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1378" w14:textId="77777777" w:rsidR="00773C8B" w:rsidRPr="00A53EF9" w:rsidRDefault="00773C8B" w:rsidP="00773C8B">
      <w:pPr>
        <w:pStyle w:val="paragraph"/>
        <w:spacing w:before="0" w:beforeAutospacing="0" w:after="0" w:afterAutospacing="0" w:line="480" w:lineRule="auto"/>
        <w:ind w:right="810"/>
        <w:contextualSpacing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Book with one author</w:t>
      </w:r>
    </w:p>
    <w:p w14:paraId="47DF82BA" w14:textId="493DCD55" w:rsidR="00773C8B" w:rsidRPr="00A53EF9" w:rsidRDefault="00773C8B" w:rsidP="00FB666B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Prescod-Weinstein, C. (2021). 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The disordered cosmos</w:t>
      </w:r>
      <w:r w:rsidRPr="00A53EF9">
        <w:rPr>
          <w:rStyle w:val="normaltextrun"/>
          <w:rFonts w:asciiTheme="minorHAnsi" w:hAnsiTheme="minorHAnsi" w:cstheme="minorHAnsi"/>
          <w:i/>
          <w:sz w:val="22"/>
          <w:szCs w:val="22"/>
        </w:rPr>
        <w:t>: A journey into dark matter, spacetime, and dreams deferred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 (3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 ed.). Bold Type Books.</w:t>
      </w:r>
      <w:r w:rsidR="00FB666B">
        <w:rPr>
          <w:rStyle w:val="normaltextrun"/>
          <w:rFonts w:asciiTheme="minorHAnsi" w:hAnsiTheme="minorHAnsi" w:cstheme="minorHAnsi"/>
          <w:sz w:val="22"/>
          <w:szCs w:val="22"/>
        </w:rPr>
        <w:t xml:space="preserve">    </w:t>
      </w:r>
      <w:r w:rsidR="003454BD">
        <w:rPr>
          <w:rStyle w:val="normaltextrun"/>
          <w:rFonts w:asciiTheme="minorHAnsi" w:hAnsiTheme="minorHAnsi" w:cstheme="minorHAnsi"/>
          <w:sz w:val="22"/>
          <w:szCs w:val="22"/>
        </w:rPr>
        <w:t>*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(Prescod-Weinstein, 2021, p. 67)</w:t>
      </w:r>
    </w:p>
    <w:p w14:paraId="64A70371" w14:textId="787C2D84" w:rsidR="00773C8B" w:rsidRPr="00A53EF9" w:rsidRDefault="00773C8B" w:rsidP="00773C8B">
      <w:pPr>
        <w:pStyle w:val="paragraph"/>
        <w:tabs>
          <w:tab w:val="right" w:pos="8550"/>
        </w:tabs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Book with </w:t>
      </w:r>
      <w:r w:rsidR="00583FC0"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author</w:t>
      </w:r>
      <w:r w:rsidR="00583FC0"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</w:t>
      </w:r>
    </w:p>
    <w:p w14:paraId="75D1B3EA" w14:textId="71F61368" w:rsidR="00773C8B" w:rsidRPr="00FB666B" w:rsidRDefault="00773C8B" w:rsidP="00FB666B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Scott, T. R., &amp; Powell, J. L.</w:t>
      </w:r>
      <w:r w:rsidR="005415EE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(2018)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 </w:t>
      </w:r>
      <w:r w:rsidR="005415EE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The universe as it really </w:t>
      </w:r>
      <w:proofErr w:type="gramStart"/>
      <w:r w:rsidR="005415EE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is:</w:t>
      </w:r>
      <w:proofErr w:type="gramEnd"/>
      <w:r w:rsidR="005415EE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Earth, space, matter, and t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ime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5415EE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Columbia University Press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FB666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FB666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FB666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FB666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3454B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*</w:t>
      </w:r>
      <w:r w:rsidR="005415EE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(Scott &amp;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Powell</w:t>
      </w:r>
      <w:r w:rsidR="005415EE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 2018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08F0101F" w14:textId="7B38BE98" w:rsidR="00773C8B" w:rsidRPr="00A53EF9" w:rsidRDefault="00773C8B" w:rsidP="00773C8B">
      <w:pPr>
        <w:pStyle w:val="paragraph"/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Book with </w:t>
      </w:r>
      <w:r w:rsidR="00F6021E"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 to 19</w:t>
      </w: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authors</w:t>
      </w:r>
    </w:p>
    <w:p w14:paraId="34CFA0F4" w14:textId="033FA6F1" w:rsidR="00773C8B" w:rsidRDefault="008F2858" w:rsidP="008947E7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Farmer, P., Mukherjee, J. S., </w:t>
      </w:r>
      <w:proofErr w:type="spellStart"/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Montas</w:t>
      </w:r>
      <w:proofErr w:type="spellEnd"/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-Dominique, M., </w:t>
      </w:r>
      <w:proofErr w:type="spellStart"/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Dorsinville</w:t>
      </w:r>
      <w:proofErr w:type="spellEnd"/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, N., Farmer, D. B., </w:t>
      </w:r>
      <w:proofErr w:type="spellStart"/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Ivers</w:t>
      </w:r>
      <w:proofErr w:type="spellEnd"/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, L., Lyon, E., </w:t>
      </w:r>
      <w:r w:rsidR="00B234D2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&amp; </w:t>
      </w:r>
      <w:proofErr w:type="spellStart"/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Sedky</w:t>
      </w:r>
      <w:proofErr w:type="spellEnd"/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, J. (2011). 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Haiti after the e</w:t>
      </w:r>
      <w:r w:rsidR="00773C8B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arthquake</w:t>
      </w:r>
      <w:r w:rsidR="005B1B4B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="005B1B4B" w:rsidRPr="00A53EF9">
        <w:rPr>
          <w:rStyle w:val="normaltextrun"/>
          <w:rFonts w:asciiTheme="minorHAnsi" w:hAnsiTheme="minorHAnsi" w:cstheme="minorHAnsi"/>
          <w:iCs/>
          <w:sz w:val="22"/>
          <w:szCs w:val="22"/>
          <w:shd w:val="clear" w:color="auto" w:fill="FFFFFF"/>
        </w:rPr>
        <w:t>(1st ed.)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B234D2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="00EC4EC6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A. Gardner &amp; C. Holstein, Eds.</w:t>
      </w:r>
      <w:r w:rsidR="00B234D2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9E26F5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="009E26F5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PublicAffairs</w:t>
      </w:r>
      <w:proofErr w:type="spellEnd"/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      </w:t>
      </w:r>
      <w:r w:rsidR="003454B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*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(Farmer et al.</w:t>
      </w:r>
      <w:r w:rsidR="00B234D2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 2011, p.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43)</w:t>
      </w:r>
    </w:p>
    <w:p w14:paraId="376BE9FE" w14:textId="2B00EF2F" w:rsidR="00782990" w:rsidRPr="008947E7" w:rsidRDefault="003454BD" w:rsidP="00E62922">
      <w:pPr>
        <w:pStyle w:val="paragraph"/>
        <w:spacing w:before="0" w:beforeAutospacing="0" w:after="0" w:afterAutospacing="0" w:line="360" w:lineRule="auto"/>
        <w:ind w:right="810"/>
        <w:contextualSpacing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 xml:space="preserve">Note: </w:t>
      </w:r>
      <w:r w:rsidR="00782990"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>Sources</w:t>
      </w:r>
      <w:r w:rsidR="00782990" w:rsidRPr="008947E7"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 xml:space="preserve"> from Online Databases</w:t>
      </w:r>
      <w:r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 xml:space="preserve">: </w:t>
      </w:r>
      <w:r w:rsidR="00782990" w:rsidRPr="008947E7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Do not include database information for works obtained from most academic research databases or platforms. This includes journal articles, books, and book chapters from academic research databases. [</w:t>
      </w:r>
      <w:r w:rsidR="00782990" w:rsidRPr="008947E7">
        <w:rPr>
          <w:rStyle w:val="normaltextrun"/>
          <w:rFonts w:asciiTheme="minorHAnsi" w:hAnsiTheme="minorHAnsi" w:cstheme="minorHAnsi"/>
          <w:bCs/>
          <w:color w:val="C45911" w:themeColor="accent2" w:themeShade="BF"/>
          <w:sz w:val="20"/>
          <w:szCs w:val="20"/>
        </w:rPr>
        <w:t>APA 7</w:t>
      </w:r>
      <w:r w:rsidR="00782990" w:rsidRPr="008947E7">
        <w:rPr>
          <w:rStyle w:val="normaltextrun"/>
          <w:rFonts w:asciiTheme="minorHAnsi" w:hAnsiTheme="minorHAnsi" w:cstheme="minorHAnsi"/>
          <w:bCs/>
          <w:color w:val="C45911" w:themeColor="accent2" w:themeShade="BF"/>
          <w:sz w:val="20"/>
          <w:szCs w:val="20"/>
          <w:vertAlign w:val="superscript"/>
        </w:rPr>
        <w:t xml:space="preserve">th, </w:t>
      </w:r>
      <w:r w:rsidR="00782990" w:rsidRPr="008947E7">
        <w:rPr>
          <w:rStyle w:val="normaltextrun"/>
          <w:rFonts w:asciiTheme="minorHAnsi" w:hAnsiTheme="minorHAnsi" w:cstheme="minorHAnsi"/>
          <w:color w:val="C45911" w:themeColor="accent2" w:themeShade="BF"/>
          <w:sz w:val="20"/>
          <w:szCs w:val="20"/>
        </w:rPr>
        <w:t>9.30, p.296]</w:t>
      </w:r>
    </w:p>
    <w:p w14:paraId="08D62521" w14:textId="77777777" w:rsidR="00E62922" w:rsidRDefault="00E62922" w:rsidP="00E62922">
      <w:pPr>
        <w:pStyle w:val="paragraph"/>
        <w:spacing w:before="0" w:beforeAutospacing="0" w:after="0" w:afterAutospacing="0"/>
        <w:ind w:left="810" w:right="810" w:hanging="810"/>
        <w:contextualSpacing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D7DE5C4" w14:textId="634FD61E" w:rsidR="00773C8B" w:rsidRPr="00A53EF9" w:rsidRDefault="00773C8B" w:rsidP="0021663B">
      <w:pPr>
        <w:pStyle w:val="paragraph"/>
        <w:spacing w:before="0" w:beforeAutospacing="0" w:after="0" w:afterAutospacing="0" w:line="360" w:lineRule="auto"/>
        <w:ind w:left="810" w:right="810" w:hanging="810"/>
        <w:contextualSpacing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eBook </w:t>
      </w:r>
      <w:r w:rsidR="00037085"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with DOI</w:t>
      </w:r>
    </w:p>
    <w:p w14:paraId="05B337EB" w14:textId="5DE4A7BA" w:rsidR="00773C8B" w:rsidRPr="008947E7" w:rsidRDefault="00F2334D" w:rsidP="008947E7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CFCFC"/>
        </w:rPr>
      </w:pP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Hanan, D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(2022).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 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Moments in Indonesian film h</w:t>
      </w:r>
      <w:r w:rsidR="00773C8B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istory: Film and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popular culture in a developing s</w:t>
      </w:r>
      <w:r w:rsidR="00773C8B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ociety</w:t>
      </w:r>
      <w:r w:rsidR="00856788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,</w:t>
      </w:r>
      <w:r w:rsidR="00773C8B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1950-2020.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 Palgrave Macmillan</w:t>
      </w:r>
      <w:r w:rsidR="00390E1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hyperlink r:id="rId7" w:history="1">
        <w:r w:rsidR="005C3408" w:rsidRPr="00A53EF9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https://</w:t>
        </w:r>
        <w:r w:rsidR="005C3408" w:rsidRPr="00A53EF9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CFCFC"/>
          </w:rPr>
          <w:t>doi.org/10.1007/978-3-</w:t>
        </w:r>
      </w:hyperlink>
      <w:r w:rsidR="005C3408" w:rsidRPr="00A53EF9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CFCFC"/>
        </w:rPr>
        <w:t xml:space="preserve">    </w:t>
      </w:r>
      <w:r w:rsidR="00390E1B" w:rsidRPr="00A53EF9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CFCFC"/>
        </w:rPr>
        <w:t>030-72613-3</w:t>
      </w:r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CFCFC"/>
        </w:rPr>
        <w:tab/>
      </w:r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CFCFC"/>
        </w:rPr>
        <w:tab/>
      </w:r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CFCFC"/>
        </w:rPr>
        <w:tab/>
      </w:r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CFCFC"/>
        </w:rPr>
        <w:tab/>
      </w:r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CFCFC"/>
        </w:rPr>
        <w:tab/>
      </w:r>
      <w:proofErr w:type="gramStart"/>
      <w:r w:rsidR="008947E7">
        <w:rPr>
          <w:rStyle w:val="normaltextrun"/>
          <w:rFonts w:asciiTheme="minorHAnsi" w:hAnsiTheme="minorHAnsi" w:cstheme="minorHAnsi"/>
          <w:sz w:val="22"/>
          <w:szCs w:val="22"/>
          <w:shd w:val="clear" w:color="auto" w:fill="FCFCFC"/>
        </w:rPr>
        <w:tab/>
        <w:t xml:space="preserve">  </w:t>
      </w:r>
      <w:r w:rsidR="003454BD">
        <w:rPr>
          <w:rStyle w:val="normaltextrun"/>
          <w:rFonts w:asciiTheme="minorHAnsi" w:hAnsiTheme="minorHAnsi" w:cstheme="minorHAnsi"/>
          <w:sz w:val="22"/>
          <w:szCs w:val="22"/>
          <w:shd w:val="clear" w:color="auto" w:fill="FCFCFC"/>
        </w:rPr>
        <w:t>*</w:t>
      </w:r>
      <w:proofErr w:type="gramEnd"/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(Hanan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 2022, p.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89)</w:t>
      </w:r>
    </w:p>
    <w:p w14:paraId="7E55D89A" w14:textId="4AF4C51B" w:rsidR="008947E7" w:rsidRPr="009E7FD6" w:rsidRDefault="00390E1B" w:rsidP="009E7FD6">
      <w:pPr>
        <w:pStyle w:val="paragraph"/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eBook without DOI</w:t>
      </w:r>
    </w:p>
    <w:p w14:paraId="6A5AAABC" w14:textId="77777777" w:rsidR="00390E1B" w:rsidRPr="00A53EF9" w:rsidRDefault="00390E1B" w:rsidP="009E7FD6">
      <w:pPr>
        <w:pStyle w:val="paragraph"/>
        <w:spacing w:before="0" w:beforeAutospacing="0" w:after="0" w:afterAutospacing="0" w:line="480" w:lineRule="auto"/>
        <w:ind w:left="1440" w:right="810" w:hanging="1080"/>
        <w:contextualSpacing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A53EF9">
        <w:rPr>
          <w:rFonts w:asciiTheme="minorHAnsi" w:hAnsiTheme="minorHAnsi" w:cstheme="minorHAnsi"/>
          <w:sz w:val="22"/>
          <w:szCs w:val="22"/>
        </w:rPr>
        <w:t>B</w:t>
      </w:r>
      <w:r w:rsidRPr="00A53EF9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urgess, R. (2019). </w:t>
      </w:r>
      <w:r w:rsidRPr="00134168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Rethinking global health: Frameworks of power</w:t>
      </w:r>
      <w:r w:rsidRPr="00A53EF9">
        <w:rPr>
          <w:rStyle w:val="normaltextrun"/>
          <w:rFonts w:asciiTheme="minorHAnsi" w:hAnsiTheme="minorHAnsi" w:cstheme="minorHAnsi"/>
          <w:bCs/>
          <w:sz w:val="22"/>
          <w:szCs w:val="22"/>
        </w:rPr>
        <w:t>. Routledge.</w:t>
      </w:r>
    </w:p>
    <w:p w14:paraId="53938D46" w14:textId="23BCDF3D" w:rsidR="00782990" w:rsidRDefault="003454BD" w:rsidP="00E62922">
      <w:pPr>
        <w:pStyle w:val="paragraph"/>
        <w:spacing w:before="0" w:beforeAutospacing="0" w:after="0" w:afterAutospacing="0" w:line="360" w:lineRule="auto"/>
        <w:ind w:left="6840" w:right="810" w:hanging="360"/>
        <w:contextualSpacing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*</w:t>
      </w:r>
      <w:r w:rsidR="00390E1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(Burgess</w:t>
      </w:r>
      <w:r w:rsidR="002C4AF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390E1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777B" w:rsidRPr="002C4AF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2019,</w:t>
      </w:r>
      <w:r w:rsidR="0030777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90E1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p. 41)</w:t>
      </w:r>
      <w:bookmarkStart w:id="0" w:name="_Hlk103090847"/>
    </w:p>
    <w:p w14:paraId="5F650EDF" w14:textId="643A7F4E" w:rsidR="00950B8B" w:rsidRPr="00782990" w:rsidRDefault="0030777B" w:rsidP="00782990">
      <w:pPr>
        <w:pStyle w:val="paragraph"/>
        <w:spacing w:before="0" w:beforeAutospacing="0" w:after="0" w:afterAutospacing="0" w:line="480" w:lineRule="auto"/>
        <w:ind w:left="6840" w:right="810" w:hanging="6840"/>
        <w:contextualSpacing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</w:t>
      </w:r>
      <w:r w:rsidR="00773C8B"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agazine article</w:t>
      </w:r>
      <w:r w:rsidR="00253E4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from </w:t>
      </w:r>
      <w:r w:rsidR="00E6292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3E4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atabase</w:t>
      </w:r>
      <w:bookmarkEnd w:id="0"/>
    </w:p>
    <w:p w14:paraId="1DE1923E" w14:textId="29F66257" w:rsidR="00773C8B" w:rsidRPr="00A53EF9" w:rsidRDefault="00D17A33" w:rsidP="00FB666B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FD5788">
        <w:rPr>
          <w:rStyle w:val="normaltextrun"/>
          <w:rFonts w:asciiTheme="minorHAnsi" w:hAnsiTheme="minorHAnsi" w:cstheme="minorHAnsi"/>
          <w:sz w:val="22"/>
          <w:szCs w:val="22"/>
        </w:rPr>
        <w:t>Garone</w:t>
      </w:r>
      <w:proofErr w:type="spellEnd"/>
      <w:r w:rsidRPr="00FD5788">
        <w:rPr>
          <w:rStyle w:val="normaltextrun"/>
          <w:rFonts w:asciiTheme="minorHAnsi" w:hAnsiTheme="minorHAnsi" w:cstheme="minorHAnsi"/>
          <w:sz w:val="22"/>
          <w:szCs w:val="22"/>
        </w:rPr>
        <w:t>, L</w:t>
      </w:r>
      <w:r w:rsidRPr="00FD5788">
        <w:rPr>
          <w:rStyle w:val="normaltextrun"/>
          <w:rFonts w:cstheme="minorHAnsi"/>
        </w:rPr>
        <w:t>.</w:t>
      </w:r>
      <w:r w:rsidRPr="00FD5788">
        <w:rPr>
          <w:rStyle w:val="normaltextrun"/>
          <w:rFonts w:asciiTheme="minorHAnsi" w:hAnsiTheme="minorHAnsi" w:cstheme="minorHAnsi"/>
          <w:sz w:val="22"/>
          <w:szCs w:val="22"/>
        </w:rPr>
        <w:t xml:space="preserve"> (2022, March). Gen Z baristas are spreading a remarkable unionization effort nationwide. </w:t>
      </w:r>
      <w:r w:rsidRPr="00FD578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TIME Magazine</w:t>
      </w:r>
      <w:r w:rsidRPr="00FD5788">
        <w:rPr>
          <w:rStyle w:val="normaltextrun"/>
          <w:rFonts w:asciiTheme="minorHAnsi" w:hAnsiTheme="minorHAnsi" w:cstheme="minorHAnsi"/>
          <w:i/>
          <w:sz w:val="22"/>
          <w:szCs w:val="22"/>
        </w:rPr>
        <w:t>, 199</w:t>
      </w:r>
      <w:r w:rsidRPr="00FD5788">
        <w:rPr>
          <w:rStyle w:val="normaltextrun"/>
          <w:rFonts w:asciiTheme="minorHAnsi" w:hAnsiTheme="minorHAnsi" w:cstheme="minorHAnsi"/>
          <w:sz w:val="22"/>
          <w:szCs w:val="22"/>
        </w:rPr>
        <w:t>(10), 20.</w:t>
      </w:r>
      <w:r w:rsidR="00FB666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FB666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FB666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3454BD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*</w:t>
      </w:r>
      <w:r w:rsidR="005C3408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proofErr w:type="spellStart"/>
      <w:r w:rsidR="005C3408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Ga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rone</w:t>
      </w:r>
      <w:proofErr w:type="spellEnd"/>
      <w:r w:rsidR="005C3408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 2022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205DED62" w14:textId="77777777" w:rsidR="0021663B" w:rsidRDefault="0021663B" w:rsidP="00773C8B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C4CBBD5" w14:textId="77777777" w:rsidR="0021663B" w:rsidRDefault="0021663B" w:rsidP="00773C8B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E4A4F9F" w14:textId="3C0A736C" w:rsidR="00773C8B" w:rsidRPr="00A53EF9" w:rsidRDefault="00253E48" w:rsidP="00773C8B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Scholarly journal article from </w:t>
      </w:r>
      <w:r w:rsidR="00E6292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</w:t>
      </w:r>
      <w:r w:rsidR="00773C8B"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database, with DOI</w:t>
      </w:r>
      <w:bookmarkStart w:id="1" w:name="_Hlk103093002"/>
    </w:p>
    <w:bookmarkEnd w:id="1"/>
    <w:p w14:paraId="6A9CB5FC" w14:textId="1B385881" w:rsidR="00773C8B" w:rsidRPr="00A53EF9" w:rsidRDefault="00D86DB8" w:rsidP="00950B8B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Cohn, Jeffrey P. (2008). Citizen science: Can volunteers do real r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esearch? </w:t>
      </w:r>
      <w:proofErr w:type="spellStart"/>
      <w:r w:rsidR="00773C8B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BioScience</w:t>
      </w:r>
      <w:proofErr w:type="spellEnd"/>
      <w:r w:rsidRPr="00A53EF9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, </w:t>
      </w:r>
      <w:r w:rsidR="00773C8B" w:rsidRPr="00A53EF9">
        <w:rPr>
          <w:rStyle w:val="normaltextrun"/>
          <w:rFonts w:asciiTheme="minorHAnsi" w:hAnsiTheme="minorHAnsi" w:cstheme="minorHAnsi"/>
          <w:i/>
          <w:sz w:val="22"/>
          <w:szCs w:val="22"/>
        </w:rPr>
        <w:t>58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(3), 192–97. </w:t>
      </w:r>
      <w:r w:rsidR="00950B8B" w:rsidRPr="00763A59">
        <w:rPr>
          <w:rStyle w:val="normaltextrun"/>
          <w:rFonts w:asciiTheme="minorHAnsi" w:hAnsiTheme="minorHAnsi" w:cstheme="minorHAnsi"/>
          <w:sz w:val="22"/>
          <w:szCs w:val="22"/>
        </w:rPr>
        <w:t>https://doi.org/10.1641/b580303</w:t>
      </w:r>
      <w:r w:rsidR="00950B8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50B8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50B8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46A52">
        <w:rPr>
          <w:rStyle w:val="normaltextrun"/>
          <w:rFonts w:asciiTheme="minorHAnsi" w:hAnsiTheme="minorHAnsi" w:cstheme="minorHAnsi"/>
          <w:sz w:val="22"/>
          <w:szCs w:val="22"/>
        </w:rPr>
        <w:t xml:space="preserve">    </w:t>
      </w:r>
      <w:r w:rsidR="003454BD">
        <w:rPr>
          <w:rStyle w:val="normaltextrun"/>
          <w:rFonts w:asciiTheme="minorHAnsi" w:hAnsiTheme="minorHAnsi" w:cstheme="minorHAnsi"/>
          <w:sz w:val="22"/>
          <w:szCs w:val="22"/>
        </w:rPr>
        <w:t>*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(Cohn, 2008, </w:t>
      </w:r>
      <w:r w:rsidR="00646A5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p. 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197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18FE64AF" w14:textId="77FAD1F2" w:rsidR="00773C8B" w:rsidRPr="00A53EF9" w:rsidRDefault="00253E48" w:rsidP="00D86DB8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Scholarly journal article from a</w:t>
      </w:r>
      <w:r w:rsidR="00773C8B"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database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,</w:t>
      </w:r>
      <w:r w:rsidR="00773C8B"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with</w:t>
      </w:r>
      <w:r w:rsidR="009E7F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out DOI</w:t>
      </w:r>
    </w:p>
    <w:p w14:paraId="4B337E6B" w14:textId="213A5572" w:rsidR="00773C8B" w:rsidRPr="00A53EF9" w:rsidRDefault="00773C8B" w:rsidP="00950B8B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Kwiatkowska</w:t>
      </w:r>
      <w:proofErr w:type="spellEnd"/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, B</w:t>
      </w:r>
      <w:r w:rsidR="008E3911" w:rsidRPr="00A53EF9">
        <w:rPr>
          <w:rStyle w:val="normaltextrun"/>
          <w:rFonts w:asciiTheme="minorHAnsi" w:hAnsiTheme="minorHAnsi" w:cstheme="minorHAnsi"/>
          <w:sz w:val="22"/>
          <w:szCs w:val="22"/>
        </w:rPr>
        <w:t>arbara J. (1990</w:t>
      </w:r>
      <w:r w:rsidR="00E04F28" w:rsidRPr="00A53EF9">
        <w:rPr>
          <w:rStyle w:val="normaltextrun"/>
          <w:rFonts w:asciiTheme="minorHAnsi" w:hAnsiTheme="minorHAnsi" w:cstheme="minorHAnsi"/>
          <w:sz w:val="22"/>
          <w:szCs w:val="22"/>
        </w:rPr>
        <w:t>, Fall</w:t>
      </w:r>
      <w:r w:rsidR="008E3911" w:rsidRPr="00A53EF9">
        <w:rPr>
          <w:rStyle w:val="normaltextrun"/>
          <w:rFonts w:asciiTheme="minorHAnsi" w:hAnsiTheme="minorHAnsi" w:cstheme="minorHAnsi"/>
          <w:sz w:val="22"/>
          <w:szCs w:val="22"/>
        </w:rPr>
        <w:t>). Introduction to the musical c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ulture of the Diegueño</w:t>
      </w:r>
      <w:r w:rsidR="008E3911"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 Indians from San Diego County r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eservations in California. 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Canadian Folk Music</w:t>
      </w:r>
      <w:r w:rsidR="008E3911"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8E3911" w:rsidRPr="00A53EF9">
        <w:rPr>
          <w:rStyle w:val="normaltextrun"/>
          <w:rFonts w:asciiTheme="minorHAnsi" w:hAnsiTheme="minorHAnsi" w:cstheme="minorHAnsi"/>
          <w:i/>
          <w:sz w:val="22"/>
          <w:szCs w:val="22"/>
        </w:rPr>
        <w:t>24</w:t>
      </w:r>
      <w:r w:rsidR="008E3911" w:rsidRPr="00A53EF9">
        <w:rPr>
          <w:rStyle w:val="normaltextrun"/>
          <w:rFonts w:asciiTheme="minorHAnsi" w:hAnsiTheme="minorHAnsi" w:cstheme="minorHAnsi"/>
          <w:sz w:val="22"/>
          <w:szCs w:val="22"/>
        </w:rPr>
        <w:t>(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3</w:t>
      </w:r>
      <w:r w:rsidR="008E3911" w:rsidRPr="00A53EF9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E04F28" w:rsidRPr="00A53EF9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9A5395"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 14–21.</w:t>
      </w:r>
      <w:r w:rsidR="00950B8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50B8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50B8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50B8B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50B8B">
        <w:rPr>
          <w:rStyle w:val="normaltextrun"/>
          <w:rFonts w:asciiTheme="minorHAnsi" w:hAnsiTheme="minorHAnsi" w:cstheme="minorHAnsi"/>
          <w:sz w:val="22"/>
          <w:szCs w:val="22"/>
        </w:rPr>
        <w:tab/>
        <w:t xml:space="preserve">      </w:t>
      </w:r>
      <w:r w:rsidR="00C7612C">
        <w:rPr>
          <w:rStyle w:val="normaltextrun"/>
          <w:rFonts w:asciiTheme="minorHAnsi" w:hAnsiTheme="minorHAnsi" w:cstheme="minorHAnsi"/>
          <w:sz w:val="22"/>
          <w:szCs w:val="22"/>
        </w:rPr>
        <w:t xml:space="preserve"> *</w:t>
      </w:r>
      <w:r w:rsidR="001573E6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proofErr w:type="spellStart"/>
      <w:r w:rsidR="001573E6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Kwiatkowska</w:t>
      </w:r>
      <w:proofErr w:type="spellEnd"/>
      <w:r w:rsidR="001573E6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 1990</w:t>
      </w:r>
      <w:r w:rsidR="00A4333A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646A5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p. </w:t>
      </w:r>
      <w:r w:rsidR="00A4333A"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15</w:t>
      </w:r>
      <w:r w:rsidRPr="00A53E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3C471886" w14:textId="77777777" w:rsidR="00263621" w:rsidRDefault="00866267" w:rsidP="00866267">
      <w:pPr>
        <w:pStyle w:val="paragraph"/>
        <w:spacing w:before="0" w:beforeAutospacing="0" w:after="0" w:afterAutospacing="0" w:line="360" w:lineRule="auto"/>
        <w:ind w:right="810"/>
        <w:contextualSpacing/>
        <w:textAlignment w:val="baseline"/>
        <w:rPr>
          <w:rFonts w:asciiTheme="minorHAnsi" w:hAnsiTheme="minorHAnsi" w:cstheme="minorHAnsi"/>
          <w:color w:val="C45911" w:themeColor="accent2" w:themeShade="BF"/>
          <w:sz w:val="20"/>
          <w:szCs w:val="20"/>
        </w:rPr>
      </w:pPr>
      <w:r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>Note</w:t>
      </w:r>
      <w:r w:rsidR="00263621"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>:</w:t>
      </w:r>
      <w:r w:rsidR="00712F42"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 xml:space="preserve"> </w:t>
      </w:r>
      <w:r w:rsidR="00263621"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>Do not cite</w:t>
      </w:r>
      <w:r w:rsidR="00712F42"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 xml:space="preserve"> entire websites</w:t>
      </w:r>
      <w:r>
        <w:rPr>
          <w:rStyle w:val="normaltextrun"/>
          <w:rFonts w:asciiTheme="minorHAnsi" w:hAnsiTheme="minorHAnsi" w:cstheme="minorHAnsi"/>
          <w:b/>
          <w:bCs/>
          <w:color w:val="C45911" w:themeColor="accent2" w:themeShade="BF"/>
          <w:sz w:val="20"/>
          <w:szCs w:val="20"/>
        </w:rPr>
        <w:t xml:space="preserve">: </w:t>
      </w:r>
      <w:r w:rsidR="000F109B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No in-text citation or</w:t>
      </w:r>
      <w:r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 complete reference </w:t>
      </w:r>
      <w:r w:rsidR="000F109B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is needed</w:t>
      </w:r>
      <w:r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 for entire websites</w:t>
      </w:r>
      <w:r w:rsidRPr="008947E7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.</w:t>
      </w:r>
      <w:r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 Instead, include the name of the website and provide the URL in parentheses,</w:t>
      </w:r>
    </w:p>
    <w:p w14:paraId="65317653" w14:textId="52DC0462" w:rsidR="00866267" w:rsidRDefault="00866267" w:rsidP="00866267">
      <w:pPr>
        <w:pStyle w:val="paragraph"/>
        <w:spacing w:before="0" w:beforeAutospacing="0" w:after="0" w:afterAutospacing="0" w:line="360" w:lineRule="auto"/>
        <w:ind w:right="810"/>
        <w:contextualSpacing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eg.</w:t>
      </w:r>
      <w:proofErr w:type="spellEnd"/>
      <w:r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 </w:t>
      </w:r>
      <w:r w:rsidR="005B74A3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We found </w:t>
      </w:r>
      <w:r w:rsidR="00707BD8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credible</w:t>
      </w:r>
      <w:r w:rsidR="005B74A3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 information i</w:t>
      </w:r>
      <w:r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n </w:t>
      </w:r>
      <w:r w:rsidRPr="00B677D4">
        <w:rPr>
          <w:rFonts w:asciiTheme="minorHAnsi" w:hAnsiTheme="minorHAnsi" w:cstheme="minorHAnsi"/>
          <w:i/>
          <w:iCs/>
          <w:color w:val="C45911" w:themeColor="accent2" w:themeShade="BF"/>
          <w:sz w:val="20"/>
          <w:szCs w:val="20"/>
        </w:rPr>
        <w:t xml:space="preserve">Wayne’s </w:t>
      </w:r>
      <w:r w:rsidR="005B74A3" w:rsidRPr="00B677D4">
        <w:rPr>
          <w:rFonts w:asciiTheme="minorHAnsi" w:hAnsiTheme="minorHAnsi" w:cstheme="minorHAnsi"/>
          <w:i/>
          <w:iCs/>
          <w:color w:val="C45911" w:themeColor="accent2" w:themeShade="BF"/>
          <w:sz w:val="20"/>
          <w:szCs w:val="20"/>
        </w:rPr>
        <w:t>word</w:t>
      </w:r>
      <w:r w:rsidR="00263621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 </w:t>
      </w:r>
      <w:r w:rsidR="005B74A3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(</w:t>
      </w:r>
      <w:r w:rsidR="005B74A3" w:rsidRPr="005B74A3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https://www2.palomar.edu/users/warmstrong</w:t>
      </w:r>
      <w:r w:rsidR="005B74A3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>)</w:t>
      </w:r>
      <w:r w:rsidRPr="008947E7">
        <w:rPr>
          <w:rFonts w:asciiTheme="minorHAnsi" w:hAnsiTheme="minorHAnsi" w:cstheme="minorHAnsi"/>
          <w:color w:val="C45911" w:themeColor="accent2" w:themeShade="BF"/>
          <w:sz w:val="20"/>
          <w:szCs w:val="20"/>
        </w:rPr>
        <w:t xml:space="preserve"> [</w:t>
      </w:r>
      <w:r w:rsidRPr="008947E7">
        <w:rPr>
          <w:rStyle w:val="normaltextrun"/>
          <w:rFonts w:asciiTheme="minorHAnsi" w:hAnsiTheme="minorHAnsi" w:cstheme="minorHAnsi"/>
          <w:bCs/>
          <w:color w:val="C45911" w:themeColor="accent2" w:themeShade="BF"/>
          <w:sz w:val="20"/>
          <w:szCs w:val="20"/>
        </w:rPr>
        <w:t>APA 7</w:t>
      </w:r>
      <w:r w:rsidRPr="008947E7">
        <w:rPr>
          <w:rStyle w:val="normaltextrun"/>
          <w:rFonts w:asciiTheme="minorHAnsi" w:hAnsiTheme="minorHAnsi" w:cstheme="minorHAnsi"/>
          <w:bCs/>
          <w:color w:val="C45911" w:themeColor="accent2" w:themeShade="BF"/>
          <w:sz w:val="20"/>
          <w:szCs w:val="20"/>
          <w:vertAlign w:val="superscript"/>
        </w:rPr>
        <w:t xml:space="preserve">th, </w:t>
      </w:r>
      <w:r w:rsidR="000F109B">
        <w:rPr>
          <w:rStyle w:val="normaltextrun"/>
          <w:rFonts w:asciiTheme="minorHAnsi" w:hAnsiTheme="minorHAnsi" w:cstheme="minorHAnsi"/>
          <w:color w:val="C45911" w:themeColor="accent2" w:themeShade="BF"/>
          <w:sz w:val="20"/>
          <w:szCs w:val="20"/>
        </w:rPr>
        <w:t>10</w:t>
      </w:r>
      <w:r w:rsidRPr="008947E7">
        <w:rPr>
          <w:rStyle w:val="normaltextrun"/>
          <w:rFonts w:asciiTheme="minorHAnsi" w:hAnsiTheme="minorHAnsi" w:cstheme="minorHAnsi"/>
          <w:color w:val="C45911" w:themeColor="accent2" w:themeShade="BF"/>
          <w:sz w:val="20"/>
          <w:szCs w:val="20"/>
        </w:rPr>
        <w:t>.</w:t>
      </w:r>
      <w:r w:rsidR="000F109B">
        <w:rPr>
          <w:rStyle w:val="normaltextrun"/>
          <w:rFonts w:asciiTheme="minorHAnsi" w:hAnsiTheme="minorHAnsi" w:cstheme="minorHAnsi"/>
          <w:color w:val="C45911" w:themeColor="accent2" w:themeShade="BF"/>
          <w:sz w:val="20"/>
          <w:szCs w:val="20"/>
        </w:rPr>
        <w:t>16</w:t>
      </w:r>
      <w:r w:rsidRPr="008947E7">
        <w:rPr>
          <w:rStyle w:val="normaltextrun"/>
          <w:rFonts w:asciiTheme="minorHAnsi" w:hAnsiTheme="minorHAnsi" w:cstheme="minorHAnsi"/>
          <w:color w:val="C45911" w:themeColor="accent2" w:themeShade="BF"/>
          <w:sz w:val="20"/>
          <w:szCs w:val="20"/>
        </w:rPr>
        <w:t>, p.</w:t>
      </w:r>
      <w:r w:rsidR="000F109B">
        <w:rPr>
          <w:rStyle w:val="normaltextrun"/>
          <w:rFonts w:asciiTheme="minorHAnsi" w:hAnsiTheme="minorHAnsi" w:cstheme="minorHAnsi"/>
          <w:color w:val="C45911" w:themeColor="accent2" w:themeShade="BF"/>
          <w:sz w:val="20"/>
          <w:szCs w:val="20"/>
        </w:rPr>
        <w:t>350</w:t>
      </w:r>
      <w:r w:rsidRPr="008947E7">
        <w:rPr>
          <w:rStyle w:val="normaltextrun"/>
          <w:rFonts w:asciiTheme="minorHAnsi" w:hAnsiTheme="minorHAnsi" w:cstheme="minorHAnsi"/>
          <w:color w:val="C45911" w:themeColor="accent2" w:themeShade="BF"/>
          <w:sz w:val="20"/>
          <w:szCs w:val="20"/>
        </w:rPr>
        <w:t>]</w:t>
      </w:r>
    </w:p>
    <w:p w14:paraId="26C50824" w14:textId="77777777" w:rsidR="00866267" w:rsidRPr="00866267" w:rsidRDefault="00866267" w:rsidP="00866267">
      <w:pPr>
        <w:pStyle w:val="paragraph"/>
        <w:spacing w:before="0" w:beforeAutospacing="0" w:after="0" w:afterAutospacing="0" w:line="276" w:lineRule="auto"/>
        <w:ind w:right="81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D120B1C" w14:textId="44289D90" w:rsidR="00773C8B" w:rsidRPr="00A53EF9" w:rsidRDefault="00773C8B" w:rsidP="00773C8B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Page on a web site with author</w:t>
      </w:r>
    </w:p>
    <w:p w14:paraId="3B40351C" w14:textId="3FBCC4E5" w:rsidR="00773C8B" w:rsidRPr="00A53EF9" w:rsidRDefault="001573E6" w:rsidP="00950B8B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Brooks, M. (2021). </w:t>
      </w:r>
      <w:r w:rsidRPr="00B602F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Relax: The dog-tor will see you n</w:t>
      </w:r>
      <w:r w:rsidR="00773C8B" w:rsidRPr="00B602F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ow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773C8B" w:rsidRPr="00B602F3">
        <w:rPr>
          <w:rStyle w:val="normaltextrun"/>
          <w:rFonts w:asciiTheme="minorHAnsi" w:hAnsiTheme="minorHAnsi" w:cstheme="minorHAnsi"/>
          <w:sz w:val="22"/>
          <w:szCs w:val="22"/>
        </w:rPr>
        <w:t>WebMD</w:t>
      </w:r>
      <w:r w:rsidR="00B602F3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947E7" w:rsidRPr="008947E7">
        <w:rPr>
          <w:rStyle w:val="normaltextrun"/>
          <w:rFonts w:asciiTheme="minorHAnsi" w:hAnsiTheme="minorHAnsi" w:cstheme="minorHAnsi"/>
          <w:sz w:val="22"/>
          <w:szCs w:val="22"/>
        </w:rPr>
        <w:t>https://www.webmd.com/20220315/dog-therapy-benefits</w:t>
      </w:r>
      <w:r w:rsidR="008947E7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8947E7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C7612C">
        <w:rPr>
          <w:rStyle w:val="normaltextrun"/>
          <w:rFonts w:asciiTheme="minorHAnsi" w:hAnsiTheme="minorHAnsi" w:cstheme="minorHAnsi"/>
          <w:sz w:val="22"/>
          <w:szCs w:val="22"/>
        </w:rPr>
        <w:t>*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</w:rPr>
        <w:t>(Brooks</w:t>
      </w:r>
      <w:r w:rsidR="008C3601">
        <w:rPr>
          <w:rStyle w:val="normaltextrun"/>
          <w:rFonts w:asciiTheme="minorHAnsi" w:hAnsiTheme="minorHAnsi" w:cstheme="minorHAnsi"/>
          <w:sz w:val="22"/>
          <w:szCs w:val="22"/>
        </w:rPr>
        <w:t>, 2021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</w:rPr>
        <w:t>)</w:t>
      </w:r>
    </w:p>
    <w:p w14:paraId="2170F6C8" w14:textId="3C6280AF" w:rsidR="00773C8B" w:rsidRPr="00A53EF9" w:rsidRDefault="00773C8B" w:rsidP="00773C8B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D753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YouTube</w:t>
      </w:r>
      <w:r w:rsidRPr="00A53EF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E21FA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</w:t>
      </w: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ideo with </w:t>
      </w:r>
      <w:r w:rsidR="00E21FA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personal </w:t>
      </w: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author</w:t>
      </w:r>
    </w:p>
    <w:p w14:paraId="0534F4CE" w14:textId="11881803" w:rsidR="00773C8B" w:rsidRPr="00A53EF9" w:rsidRDefault="00773C8B" w:rsidP="008947E7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McGonigal, J. </w:t>
      </w:r>
      <w:r w:rsidR="00B602F3">
        <w:rPr>
          <w:rStyle w:val="normaltextrun"/>
          <w:rFonts w:asciiTheme="minorHAnsi" w:hAnsiTheme="minorHAnsi" w:cstheme="minorHAnsi"/>
          <w:sz w:val="22"/>
          <w:szCs w:val="22"/>
        </w:rPr>
        <w:t>(2012, July 15).</w:t>
      </w:r>
      <w:r w:rsidR="00095C3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602F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Gaming and </w:t>
      </w:r>
      <w:r w:rsidR="00B602F3" w:rsidRPr="00B602F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p</w:t>
      </w:r>
      <w:r w:rsidRPr="00B602F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roductivity</w:t>
      </w:r>
      <w:r w:rsidR="00E000E8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000E8">
        <w:rPr>
          <w:rStyle w:val="normaltextrun"/>
          <w:rFonts w:asciiTheme="minorHAnsi" w:hAnsiTheme="minorHAnsi" w:cstheme="minorHAnsi"/>
          <w:sz w:val="22"/>
          <w:szCs w:val="22"/>
        </w:rPr>
        <w:t>[Video]</w:t>
      </w:r>
      <w:r w:rsidRPr="00B602F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.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602F3">
        <w:rPr>
          <w:rStyle w:val="normaltextrun"/>
          <w:rFonts w:asciiTheme="minorHAnsi" w:hAnsiTheme="minorHAnsi" w:cstheme="minorHAnsi"/>
          <w:sz w:val="22"/>
          <w:szCs w:val="22"/>
        </w:rPr>
        <w:t>YouTube</w:t>
      </w:r>
      <w:r w:rsidR="00E000E8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947E7" w:rsidRPr="008947E7">
        <w:rPr>
          <w:rStyle w:val="normaltextrun"/>
          <w:rFonts w:asciiTheme="minorHAnsi" w:hAnsiTheme="minorHAnsi" w:cstheme="minorHAnsi"/>
          <w:sz w:val="22"/>
          <w:szCs w:val="22"/>
        </w:rPr>
        <w:t>https://www.youtube.com/watch?v=mkdzy9bWW3E</w:t>
      </w:r>
      <w:r w:rsidR="008947E7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646A52">
        <w:rPr>
          <w:rStyle w:val="normaltextrun"/>
          <w:rFonts w:asciiTheme="minorHAnsi" w:hAnsiTheme="minorHAnsi" w:cstheme="minorHAnsi"/>
          <w:sz w:val="22"/>
          <w:szCs w:val="22"/>
        </w:rPr>
        <w:t xml:space="preserve">        </w:t>
      </w:r>
      <w:r w:rsidR="00C7612C">
        <w:rPr>
          <w:rStyle w:val="normaltextrun"/>
          <w:rFonts w:asciiTheme="minorHAnsi" w:hAnsiTheme="minorHAnsi" w:cstheme="minorHAnsi"/>
          <w:sz w:val="22"/>
          <w:szCs w:val="22"/>
        </w:rPr>
        <w:t>*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(McGonigal</w:t>
      </w:r>
      <w:r w:rsidR="00646A52">
        <w:rPr>
          <w:rStyle w:val="normaltextrun"/>
          <w:rFonts w:asciiTheme="minorHAnsi" w:hAnsiTheme="minorHAnsi" w:cstheme="minorHAnsi"/>
          <w:sz w:val="22"/>
          <w:szCs w:val="22"/>
        </w:rPr>
        <w:t>, 2012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)</w:t>
      </w:r>
    </w:p>
    <w:p w14:paraId="17DBE789" w14:textId="77777777" w:rsidR="00773C8B" w:rsidRPr="00A53EF9" w:rsidRDefault="00773C8B" w:rsidP="00773C8B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Film or movie</w:t>
      </w:r>
    </w:p>
    <w:p w14:paraId="6A4E2797" w14:textId="720146F8" w:rsidR="00773C8B" w:rsidRPr="00A53EF9" w:rsidRDefault="007D19D2" w:rsidP="00773C8B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Wachowski, L</w:t>
      </w:r>
      <w:r w:rsidR="002A2C7F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&amp; Wachowski, L</w:t>
      </w:r>
      <w:r w:rsidR="002A2C7F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(Directors).</w:t>
      </w:r>
      <w:r w:rsidR="00E21FAE">
        <w:rPr>
          <w:rStyle w:val="normaltextrun"/>
          <w:rFonts w:asciiTheme="minorHAnsi" w:hAnsiTheme="minorHAnsi" w:cstheme="minorHAnsi"/>
          <w:sz w:val="22"/>
          <w:szCs w:val="22"/>
        </w:rPr>
        <w:t xml:space="preserve"> (2008).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73C8B" w:rsidRPr="007D19D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Speed </w:t>
      </w: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r</w:t>
      </w:r>
      <w:r w:rsidR="00773C8B" w:rsidRPr="007D19D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acer</w:t>
      </w:r>
      <w:r w:rsidRPr="007D19D2">
        <w:rPr>
          <w:rStyle w:val="normaltextrun"/>
          <w:rFonts w:asciiTheme="minorHAnsi" w:hAnsiTheme="minorHAnsi" w:cstheme="minorHAnsi"/>
          <w:sz w:val="22"/>
          <w:szCs w:val="22"/>
        </w:rPr>
        <w:t xml:space="preserve"> [Film]</w:t>
      </w:r>
      <w:r w:rsidR="00773C8B" w:rsidRPr="007D19D2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773C8B"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3C8B" w:rsidRPr="00A53EF9">
        <w:rPr>
          <w:rStyle w:val="normaltextrun"/>
          <w:rFonts w:asciiTheme="minorHAnsi" w:hAnsiTheme="minorHAnsi" w:cstheme="minorHAnsi"/>
          <w:sz w:val="22"/>
          <w:szCs w:val="22"/>
        </w:rPr>
        <w:t>Warner Brothers.</w:t>
      </w:r>
    </w:p>
    <w:p w14:paraId="5351CE3B" w14:textId="5DD3E9FA" w:rsidR="00773C8B" w:rsidRPr="00A53EF9" w:rsidRDefault="00763A59" w:rsidP="00C7612C">
      <w:pPr>
        <w:pStyle w:val="paragraph"/>
        <w:spacing w:before="0" w:beforeAutospacing="0" w:after="0" w:afterAutospacing="0" w:line="360" w:lineRule="auto"/>
        <w:ind w:left="5400" w:right="72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iCs/>
          <w:sz w:val="22"/>
          <w:szCs w:val="22"/>
        </w:rPr>
        <w:t xml:space="preserve">  </w:t>
      </w:r>
      <w:r w:rsidR="00C7612C">
        <w:rPr>
          <w:rStyle w:val="normaltextrun"/>
          <w:rFonts w:asciiTheme="minorHAnsi" w:hAnsiTheme="minorHAnsi" w:cstheme="minorHAnsi"/>
          <w:iCs/>
          <w:sz w:val="22"/>
          <w:szCs w:val="22"/>
        </w:rPr>
        <w:t>*</w:t>
      </w:r>
      <w:r w:rsidR="00773C8B" w:rsidRPr="00A53EF9">
        <w:rPr>
          <w:rStyle w:val="normaltextrun"/>
          <w:rFonts w:asciiTheme="minorHAnsi" w:hAnsiTheme="minorHAnsi" w:cstheme="minorHAnsi"/>
          <w:iCs/>
          <w:sz w:val="22"/>
          <w:szCs w:val="22"/>
        </w:rPr>
        <w:t>(</w:t>
      </w:r>
      <w:r w:rsidR="00E21FAE" w:rsidRPr="00E21FAE">
        <w:rPr>
          <w:rStyle w:val="normaltextrun"/>
          <w:rFonts w:asciiTheme="minorHAnsi" w:hAnsiTheme="minorHAnsi" w:cstheme="minorHAnsi"/>
          <w:sz w:val="22"/>
          <w:szCs w:val="22"/>
        </w:rPr>
        <w:t>Wachowski &amp; Wachowski, 2008</w:t>
      </w:r>
      <w:r w:rsidR="00773C8B" w:rsidRPr="00A53EF9">
        <w:rPr>
          <w:rStyle w:val="normaltextrun"/>
          <w:rFonts w:asciiTheme="minorHAnsi" w:hAnsiTheme="minorHAnsi" w:cstheme="minorHAnsi"/>
          <w:iCs/>
          <w:sz w:val="22"/>
          <w:szCs w:val="22"/>
        </w:rPr>
        <w:t>)</w:t>
      </w:r>
    </w:p>
    <w:p w14:paraId="04618960" w14:textId="77777777" w:rsidR="00773C8B" w:rsidRPr="00A53EF9" w:rsidRDefault="00773C8B" w:rsidP="00773C8B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PDF file</w:t>
      </w:r>
    </w:p>
    <w:p w14:paraId="009B4F2C" w14:textId="75CD4AC3" w:rsidR="00F9284F" w:rsidRPr="00950B8B" w:rsidRDefault="00773C8B" w:rsidP="00950B8B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National Institute of Mental Health.</w:t>
      </w:r>
      <w:r w:rsidR="009E7FD6">
        <w:rPr>
          <w:rStyle w:val="normaltextrun"/>
          <w:rFonts w:asciiTheme="minorHAnsi" w:hAnsiTheme="minorHAnsi" w:cstheme="minorHAnsi"/>
          <w:sz w:val="22"/>
          <w:szCs w:val="22"/>
        </w:rPr>
        <w:t xml:space="preserve"> (2022).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Social Anxiety Disorder: More than </w:t>
      </w:r>
      <w:r w:rsidR="0021663B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j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ust </w:t>
      </w:r>
      <w:r w:rsidR="0021663B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</w:t>
      </w:r>
      <w:r w:rsidRPr="00A53E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hyness</w:t>
      </w:r>
      <w:r w:rsidRPr="00A53EF9">
        <w:rPr>
          <w:rStyle w:val="normaltextrun"/>
          <w:rFonts w:asciiTheme="minorHAnsi" w:hAnsiTheme="minorHAnsi" w:cstheme="minorHAnsi"/>
          <w:sz w:val="22"/>
          <w:szCs w:val="22"/>
        </w:rPr>
        <w:t>. NIMH</w:t>
      </w:r>
      <w:r w:rsidR="009E7FD6">
        <w:rPr>
          <w:rStyle w:val="normaltextrun"/>
          <w:rFonts w:asciiTheme="minorHAnsi" w:hAnsiTheme="minorHAnsi" w:cstheme="minorHAnsi"/>
          <w:sz w:val="22"/>
          <w:szCs w:val="22"/>
        </w:rPr>
        <w:t>. https://</w:t>
      </w:r>
      <w:r w:rsidR="00763A59" w:rsidRPr="00763A59">
        <w:rPr>
          <w:rStyle w:val="normaltextrun"/>
          <w:rFonts w:asciiTheme="minorHAnsi" w:hAnsiTheme="minorHAnsi" w:cstheme="minorHAnsi"/>
          <w:sz w:val="22"/>
          <w:szCs w:val="22"/>
        </w:rPr>
        <w:t>www.nimh.nih.gov/publications/social-anxiety-disorder/22-MH-8083_SocialAnxietyDisorder.pdf</w:t>
      </w:r>
      <w:r w:rsidR="00763A59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8C3601">
        <w:rPr>
          <w:rStyle w:val="normaltextrun"/>
          <w:rFonts w:asciiTheme="minorHAnsi" w:hAnsiTheme="minorHAnsi" w:cstheme="minorHAnsi"/>
          <w:sz w:val="22"/>
          <w:szCs w:val="22"/>
        </w:rPr>
        <w:t xml:space="preserve">       </w:t>
      </w:r>
      <w:r w:rsidR="00C7612C">
        <w:rPr>
          <w:rStyle w:val="normaltextrun"/>
          <w:rFonts w:asciiTheme="minorHAnsi" w:hAnsiTheme="minorHAnsi" w:cstheme="minorHAnsi"/>
          <w:sz w:val="22"/>
          <w:szCs w:val="22"/>
        </w:rPr>
        <w:t>*</w:t>
      </w:r>
      <w:r w:rsidR="00763A59">
        <w:rPr>
          <w:rStyle w:val="normaltextrun"/>
          <w:rFonts w:asciiTheme="minorHAnsi" w:hAnsiTheme="minorHAnsi" w:cstheme="minorHAnsi"/>
          <w:sz w:val="22"/>
          <w:szCs w:val="22"/>
        </w:rPr>
        <w:t>(National Institute of Mental Health</w:t>
      </w:r>
      <w:r w:rsidR="008C3601">
        <w:rPr>
          <w:rStyle w:val="normaltextrun"/>
          <w:rFonts w:asciiTheme="minorHAnsi" w:hAnsiTheme="minorHAnsi" w:cstheme="minorHAnsi"/>
          <w:sz w:val="22"/>
          <w:szCs w:val="22"/>
        </w:rPr>
        <w:t>, 2022</w:t>
      </w:r>
      <w:r w:rsidR="00763A59">
        <w:rPr>
          <w:rStyle w:val="normaltextrun"/>
          <w:rFonts w:asciiTheme="minorHAnsi" w:hAnsiTheme="minorHAnsi" w:cstheme="minorHAnsi"/>
          <w:sz w:val="22"/>
          <w:szCs w:val="22"/>
        </w:rPr>
        <w:t>)</w:t>
      </w:r>
    </w:p>
    <w:sectPr w:rsidR="00F9284F" w:rsidRPr="00950B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9E9C" w14:textId="77777777" w:rsidR="00C92FE6" w:rsidRDefault="00C92FE6" w:rsidP="00773C8B">
      <w:pPr>
        <w:spacing w:after="0" w:line="240" w:lineRule="auto"/>
      </w:pPr>
      <w:r>
        <w:separator/>
      </w:r>
    </w:p>
  </w:endnote>
  <w:endnote w:type="continuationSeparator" w:id="0">
    <w:p w14:paraId="02BC5229" w14:textId="77777777" w:rsidR="00C92FE6" w:rsidRDefault="00C92FE6" w:rsidP="0077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00E5" w14:textId="07409E66" w:rsidR="00773C8B" w:rsidRDefault="00773C8B">
    <w:pPr>
      <w:pStyle w:val="Footer"/>
    </w:pPr>
    <w:r>
      <w:tab/>
    </w:r>
    <w:r>
      <w:tab/>
      <w:t xml:space="preserve">Palomar College Library    </w:t>
    </w:r>
    <w:r w:rsidRPr="00677DA1">
      <w:rPr>
        <w:sz w:val="18"/>
        <w:szCs w:val="18"/>
      </w:rPr>
      <w:fldChar w:fldCharType="begin"/>
    </w:r>
    <w:r w:rsidRPr="00677DA1">
      <w:rPr>
        <w:sz w:val="18"/>
        <w:szCs w:val="18"/>
      </w:rPr>
      <w:instrText xml:space="preserve"> DATE \@ "d MMMM yyyy" </w:instrText>
    </w:r>
    <w:r w:rsidRPr="00677DA1">
      <w:rPr>
        <w:sz w:val="18"/>
        <w:szCs w:val="18"/>
      </w:rPr>
      <w:fldChar w:fldCharType="separate"/>
    </w:r>
    <w:r w:rsidR="00314F58">
      <w:rPr>
        <w:noProof/>
        <w:sz w:val="18"/>
        <w:szCs w:val="18"/>
      </w:rPr>
      <w:t>31 August 2022</w:t>
    </w:r>
    <w:r w:rsidRPr="00677DA1">
      <w:rPr>
        <w:sz w:val="18"/>
        <w:szCs w:val="18"/>
      </w:rPr>
      <w:fldChar w:fldCharType="end"/>
    </w:r>
    <w:r w:rsidRPr="00677DA1">
      <w:rPr>
        <w:sz w:val="18"/>
        <w:szCs w:val="18"/>
      </w:rPr>
      <w:t xml:space="preserve"> vg </w:t>
    </w:r>
    <w:proofErr w:type="spellStart"/>
    <w:r w:rsidRPr="00677DA1">
      <w:rPr>
        <w:sz w:val="18"/>
        <w:szCs w:val="18"/>
      </w:rPr>
      <w:t>cmd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FB5B" w14:textId="77777777" w:rsidR="00C92FE6" w:rsidRDefault="00C92FE6" w:rsidP="00773C8B">
      <w:pPr>
        <w:spacing w:after="0" w:line="240" w:lineRule="auto"/>
      </w:pPr>
      <w:r>
        <w:separator/>
      </w:r>
    </w:p>
  </w:footnote>
  <w:footnote w:type="continuationSeparator" w:id="0">
    <w:p w14:paraId="04D6D93B" w14:textId="77777777" w:rsidR="00C92FE6" w:rsidRDefault="00C92FE6" w:rsidP="0077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2137208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0FCF80" w14:textId="1D99266F" w:rsidR="00773C8B" w:rsidRPr="0021663B" w:rsidRDefault="00773C8B" w:rsidP="00782990">
        <w:pPr>
          <w:pStyle w:val="paragraph"/>
          <w:spacing w:before="0" w:beforeAutospacing="0" w:after="0" w:afterAutospacing="0" w:line="480" w:lineRule="auto"/>
          <w:ind w:right="810"/>
          <w:contextualSpacing/>
          <w:textAlignment w:val="baseline"/>
          <w:rPr>
            <w:rFonts w:asciiTheme="minorHAnsi" w:hAnsiTheme="minorHAnsi" w:cstheme="minorHAnsi"/>
            <w:b/>
            <w:bCs/>
          </w:rPr>
        </w:pPr>
        <w:r w:rsidRPr="0021663B">
          <w:rPr>
            <w:rStyle w:val="normaltextrun"/>
            <w:rFonts w:asciiTheme="minorHAnsi" w:hAnsiTheme="minorHAnsi" w:cstheme="minorHAnsi"/>
            <w:b/>
            <w:bCs/>
          </w:rPr>
          <w:t>APA 7</w:t>
        </w:r>
        <w:r w:rsidRPr="0021663B">
          <w:rPr>
            <w:rStyle w:val="normaltextrun"/>
            <w:rFonts w:asciiTheme="minorHAnsi" w:hAnsiTheme="minorHAnsi" w:cstheme="minorHAnsi"/>
            <w:b/>
            <w:bCs/>
            <w:vertAlign w:val="superscript"/>
          </w:rPr>
          <w:t>th</w:t>
        </w:r>
        <w:r w:rsidRPr="0021663B">
          <w:rPr>
            <w:rStyle w:val="normaltextrun"/>
            <w:rFonts w:asciiTheme="minorHAnsi" w:hAnsiTheme="minorHAnsi" w:cstheme="minorHAnsi"/>
            <w:b/>
            <w:bCs/>
          </w:rPr>
          <w:t xml:space="preserve"> ed. (2019) - </w:t>
        </w:r>
        <w:r w:rsidR="00782990" w:rsidRPr="0021663B">
          <w:rPr>
            <w:rStyle w:val="normaltextrun"/>
            <w:rFonts w:asciiTheme="minorHAnsi" w:hAnsiTheme="minorHAnsi" w:cstheme="minorHAnsi"/>
            <w:b/>
            <w:bCs/>
          </w:rPr>
          <w:t>Complete</w:t>
        </w:r>
        <w:r w:rsidRPr="0021663B">
          <w:rPr>
            <w:rStyle w:val="normaltextrun"/>
            <w:rFonts w:asciiTheme="minorHAnsi" w:hAnsiTheme="minorHAnsi" w:cstheme="minorHAnsi"/>
            <w:b/>
            <w:bCs/>
          </w:rPr>
          <w:t xml:space="preserve"> </w:t>
        </w:r>
        <w:r w:rsidR="00782990" w:rsidRPr="0021663B">
          <w:rPr>
            <w:rStyle w:val="normaltextrun"/>
            <w:rFonts w:asciiTheme="minorHAnsi" w:hAnsiTheme="minorHAnsi" w:cstheme="minorHAnsi"/>
            <w:b/>
            <w:bCs/>
          </w:rPr>
          <w:t>c</w:t>
        </w:r>
        <w:r w:rsidRPr="0021663B">
          <w:rPr>
            <w:rStyle w:val="normaltextrun"/>
            <w:rFonts w:asciiTheme="minorHAnsi" w:hAnsiTheme="minorHAnsi" w:cstheme="minorHAnsi"/>
            <w:b/>
            <w:bCs/>
          </w:rPr>
          <w:t>itations</w:t>
        </w:r>
        <w:r w:rsidR="00782990" w:rsidRPr="0021663B">
          <w:rPr>
            <w:rStyle w:val="normaltextrun"/>
            <w:rFonts w:asciiTheme="minorHAnsi" w:hAnsiTheme="minorHAnsi" w:cstheme="minorHAnsi"/>
            <w:b/>
            <w:bCs/>
          </w:rPr>
          <w:t xml:space="preserve"> with *matching in-text citations</w:t>
        </w:r>
        <w:r w:rsidR="0021663B">
          <w:rPr>
            <w:rStyle w:val="normaltextrun"/>
            <w:rFonts w:asciiTheme="minorHAnsi" w:hAnsiTheme="minorHAnsi" w:cstheme="minorHAnsi"/>
            <w:b/>
            <w:bCs/>
          </w:rPr>
          <w:tab/>
        </w:r>
        <w:r w:rsidR="0021663B">
          <w:rPr>
            <w:rStyle w:val="normaltextrun"/>
            <w:rFonts w:asciiTheme="minorHAnsi" w:hAnsiTheme="minorHAnsi" w:cstheme="minorHAnsi"/>
            <w:b/>
            <w:bCs/>
          </w:rPr>
          <w:tab/>
          <w:t xml:space="preserve">         </w:t>
        </w:r>
        <w:r w:rsidRPr="0021663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1663B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1663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573E6" w:rsidRPr="0021663B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21663B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63"/>
    <w:rsid w:val="00003F64"/>
    <w:rsid w:val="00030005"/>
    <w:rsid w:val="00037085"/>
    <w:rsid w:val="000468A6"/>
    <w:rsid w:val="00095C38"/>
    <w:rsid w:val="000F109B"/>
    <w:rsid w:val="000F38F9"/>
    <w:rsid w:val="00134168"/>
    <w:rsid w:val="001573E6"/>
    <w:rsid w:val="00175D7A"/>
    <w:rsid w:val="0021663B"/>
    <w:rsid w:val="00253E48"/>
    <w:rsid w:val="00263621"/>
    <w:rsid w:val="00290AAD"/>
    <w:rsid w:val="002A2C7F"/>
    <w:rsid w:val="002C4AF8"/>
    <w:rsid w:val="0030777B"/>
    <w:rsid w:val="00314F58"/>
    <w:rsid w:val="003454BD"/>
    <w:rsid w:val="00347C08"/>
    <w:rsid w:val="00350CC0"/>
    <w:rsid w:val="00362EC0"/>
    <w:rsid w:val="00380071"/>
    <w:rsid w:val="00390E1B"/>
    <w:rsid w:val="003E041B"/>
    <w:rsid w:val="003F700B"/>
    <w:rsid w:val="00445E29"/>
    <w:rsid w:val="00473FC8"/>
    <w:rsid w:val="004A5687"/>
    <w:rsid w:val="004A6878"/>
    <w:rsid w:val="005415EE"/>
    <w:rsid w:val="00583FC0"/>
    <w:rsid w:val="005B1B4B"/>
    <w:rsid w:val="005B74A3"/>
    <w:rsid w:val="005C3408"/>
    <w:rsid w:val="00620099"/>
    <w:rsid w:val="00646A52"/>
    <w:rsid w:val="00646B65"/>
    <w:rsid w:val="00705F1E"/>
    <w:rsid w:val="00707BD8"/>
    <w:rsid w:val="00712F42"/>
    <w:rsid w:val="00763A59"/>
    <w:rsid w:val="00773C8B"/>
    <w:rsid w:val="00782990"/>
    <w:rsid w:val="007D19D2"/>
    <w:rsid w:val="007D3F90"/>
    <w:rsid w:val="008226D8"/>
    <w:rsid w:val="00823728"/>
    <w:rsid w:val="0083442A"/>
    <w:rsid w:val="00856788"/>
    <w:rsid w:val="00866267"/>
    <w:rsid w:val="008947E7"/>
    <w:rsid w:val="008C3601"/>
    <w:rsid w:val="008C6DB6"/>
    <w:rsid w:val="008E3911"/>
    <w:rsid w:val="008F2858"/>
    <w:rsid w:val="008F5B31"/>
    <w:rsid w:val="00925463"/>
    <w:rsid w:val="00950B8B"/>
    <w:rsid w:val="009A5395"/>
    <w:rsid w:val="009E26F5"/>
    <w:rsid w:val="009E5D7B"/>
    <w:rsid w:val="009E7FD6"/>
    <w:rsid w:val="009F661F"/>
    <w:rsid w:val="00A132AF"/>
    <w:rsid w:val="00A4333A"/>
    <w:rsid w:val="00A53EF9"/>
    <w:rsid w:val="00A7162B"/>
    <w:rsid w:val="00B234D2"/>
    <w:rsid w:val="00B24AA0"/>
    <w:rsid w:val="00B37362"/>
    <w:rsid w:val="00B602F3"/>
    <w:rsid w:val="00B677D4"/>
    <w:rsid w:val="00B7043E"/>
    <w:rsid w:val="00B826AD"/>
    <w:rsid w:val="00C04D41"/>
    <w:rsid w:val="00C7612C"/>
    <w:rsid w:val="00C92FE6"/>
    <w:rsid w:val="00D17A33"/>
    <w:rsid w:val="00D753F2"/>
    <w:rsid w:val="00D86DB8"/>
    <w:rsid w:val="00DD43D7"/>
    <w:rsid w:val="00DE0689"/>
    <w:rsid w:val="00E000E8"/>
    <w:rsid w:val="00E04F28"/>
    <w:rsid w:val="00E15195"/>
    <w:rsid w:val="00E21FAE"/>
    <w:rsid w:val="00E245D7"/>
    <w:rsid w:val="00E349C7"/>
    <w:rsid w:val="00E62922"/>
    <w:rsid w:val="00EC4EC6"/>
    <w:rsid w:val="00F0049A"/>
    <w:rsid w:val="00F14855"/>
    <w:rsid w:val="00F2334D"/>
    <w:rsid w:val="00F57A03"/>
    <w:rsid w:val="00F6021E"/>
    <w:rsid w:val="00FB666B"/>
    <w:rsid w:val="00F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3454"/>
  <w15:chartTrackingRefBased/>
  <w15:docId w15:val="{23F822E8-2DC3-4BAA-A141-951CFB6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C8B"/>
  </w:style>
  <w:style w:type="paragraph" w:styleId="Footer">
    <w:name w:val="footer"/>
    <w:basedOn w:val="Normal"/>
    <w:link w:val="FooterChar"/>
    <w:uiPriority w:val="99"/>
    <w:unhideWhenUsed/>
    <w:rsid w:val="00773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8B"/>
  </w:style>
  <w:style w:type="paragraph" w:customStyle="1" w:styleId="paragraph">
    <w:name w:val="paragraph"/>
    <w:basedOn w:val="Normal"/>
    <w:rsid w:val="0077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3C8B"/>
  </w:style>
  <w:style w:type="character" w:styleId="Hyperlink">
    <w:name w:val="Hyperlink"/>
    <w:basedOn w:val="DefaultParagraphFont"/>
    <w:uiPriority w:val="99"/>
    <w:unhideWhenUsed/>
    <w:rsid w:val="00773C8B"/>
    <w:rPr>
      <w:color w:val="0563C1" w:themeColor="hyperlink"/>
      <w:u w:val="single"/>
    </w:rPr>
  </w:style>
  <w:style w:type="character" w:customStyle="1" w:styleId="copy-proxy-text">
    <w:name w:val="copy-proxy-text"/>
    <w:basedOn w:val="DefaultParagraphFont"/>
    <w:rsid w:val="00773C8B"/>
  </w:style>
  <w:style w:type="character" w:styleId="FollowedHyperlink">
    <w:name w:val="FollowedHyperlink"/>
    <w:basedOn w:val="DefaultParagraphFont"/>
    <w:uiPriority w:val="99"/>
    <w:semiHidden/>
    <w:unhideWhenUsed/>
    <w:rsid w:val="003077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44D3-1D02-4B36-8C99-A391ADD4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College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Ganguli, Victoria</dc:creator>
  <cp:keywords/>
  <dc:description/>
  <cp:lastModifiedBy>Ganguli, Victoria</cp:lastModifiedBy>
  <cp:revision>7</cp:revision>
  <dcterms:created xsi:type="dcterms:W3CDTF">2022-08-24T20:52:00Z</dcterms:created>
  <dcterms:modified xsi:type="dcterms:W3CDTF">2022-08-31T23:25:00Z</dcterms:modified>
</cp:coreProperties>
</file>