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0"/>
        <w:gridCol w:w="2420"/>
      </w:tblGrid>
      <w:tr w:rsidR="002E3A76" w14:paraId="53826E04" w14:textId="77777777" w:rsidTr="00A97E85">
        <w:trPr>
          <w:trHeight w:val="405"/>
        </w:trPr>
        <w:tc>
          <w:tcPr>
            <w:tcW w:w="10728" w:type="dxa"/>
            <w:shd w:val="clear" w:color="auto" w:fill="auto"/>
            <w:vAlign w:val="bottom"/>
          </w:tcPr>
          <w:p w14:paraId="53826E02" w14:textId="60C7281B" w:rsidR="002E3A76" w:rsidRPr="000C146C" w:rsidRDefault="00C23D82" w:rsidP="002D2CD7">
            <w:pPr>
              <w:spacing w:after="0"/>
              <w:rPr>
                <w:rFonts w:ascii="Arial" w:hAnsi="Arial" w:cs="Arial"/>
                <w:b/>
                <w:sz w:val="18"/>
                <w:szCs w:val="18"/>
                <w:highlight w:val="lightGray"/>
                <w:u w:val="single"/>
              </w:rPr>
            </w:pPr>
            <w:bookmarkStart w:id="0" w:name="_GoBack"/>
            <w:r>
              <w:rPr>
                <w:b/>
                <w:sz w:val="24"/>
                <w:szCs w:val="24"/>
                <w:highlight w:val="lightGray"/>
                <w:u w:val="single"/>
              </w:rPr>
              <w:t>Discipline: Health</w:t>
            </w:r>
          </w:p>
        </w:tc>
        <w:tc>
          <w:tcPr>
            <w:tcW w:w="2448" w:type="dxa"/>
            <w:shd w:val="clear" w:color="auto" w:fill="auto"/>
            <w:vAlign w:val="bottom"/>
          </w:tcPr>
          <w:p w14:paraId="53826E03" w14:textId="6BE48A0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1"/>
          </w:p>
        </w:tc>
      </w:tr>
      <w:bookmarkEnd w:id="0"/>
      <w:tr w:rsidR="002E3A76" w14:paraId="53826E07" w14:textId="77777777" w:rsidTr="00A97E85">
        <w:trPr>
          <w:trHeight w:val="144"/>
        </w:trPr>
        <w:tc>
          <w:tcPr>
            <w:tcW w:w="10728" w:type="dxa"/>
            <w:shd w:val="clear" w:color="auto" w:fill="auto"/>
          </w:tcPr>
          <w:p w14:paraId="53826E05" w14:textId="0065E103"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E55586"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AA2297"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6FD65BCE"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2AAAA706" w14:textId="3D3F827D" w:rsidR="00C17554" w:rsidRPr="00C17554" w:rsidRDefault="00C17554" w:rsidP="00F03DE9">
            <w:pPr>
              <w:rPr>
                <w:b/>
                <w:sz w:val="24"/>
                <w:szCs w:val="24"/>
                <w:shd w:val="pct12" w:color="auto" w:fill="BFBFBF"/>
              </w:rPr>
            </w:pPr>
            <w:r>
              <w:rPr>
                <w:b/>
                <w:sz w:val="24"/>
                <w:szCs w:val="24"/>
                <w:shd w:val="pct12" w:color="auto" w:fill="BFBFBF"/>
              </w:rPr>
              <w:t xml:space="preserve">Lacey Craft, Dianne Boldt, </w:t>
            </w:r>
            <w:r w:rsidR="000E262C">
              <w:rPr>
                <w:b/>
                <w:sz w:val="24"/>
                <w:szCs w:val="24"/>
                <w:shd w:val="pct12" w:color="auto" w:fill="BFBFBF"/>
              </w:rPr>
              <w:t xml:space="preserve">Scott Lawson </w:t>
            </w:r>
            <w:r>
              <w:rPr>
                <w:b/>
                <w:sz w:val="24"/>
                <w:szCs w:val="24"/>
                <w:shd w:val="pct12" w:color="auto" w:fill="BFBFBF"/>
              </w:rPr>
              <w:t>and Hugh Gerhardt</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D31D3DE" w14:textId="77777777" w:rsidR="00E47B94" w:rsidRDefault="00AA2297" w:rsidP="00E47B94">
            <w:pPr>
              <w:pStyle w:val="ListParagraph"/>
              <w:numPr>
                <w:ilvl w:val="1"/>
                <w:numId w:val="7"/>
              </w:numPr>
              <w:spacing w:after="0" w:line="240" w:lineRule="auto"/>
              <w:rPr>
                <w:b/>
              </w:rPr>
            </w:pPr>
            <w:hyperlink r:id="rId12" w:history="1">
              <w:r w:rsidR="00E47B94">
                <w:rPr>
                  <w:rStyle w:val="Hyperlink"/>
                </w:rPr>
                <w:t>Enrollment, Enrollment Load, WSCH, and FTEF</w:t>
              </w:r>
            </w:hyperlink>
          </w:p>
          <w:p w14:paraId="6B99AAD0" w14:textId="77777777" w:rsidR="00E47B94" w:rsidRDefault="00AA2297" w:rsidP="00E47B94">
            <w:pPr>
              <w:pStyle w:val="ListParagraph"/>
              <w:numPr>
                <w:ilvl w:val="1"/>
                <w:numId w:val="7"/>
              </w:numPr>
              <w:spacing w:after="0" w:line="240" w:lineRule="auto"/>
              <w:rPr>
                <w:b/>
              </w:rPr>
            </w:pPr>
            <w:hyperlink r:id="rId13" w:history="1">
              <w:r w:rsidR="00E47B94">
                <w:rPr>
                  <w:rStyle w:val="Hyperlink"/>
                </w:rPr>
                <w:t>Course Success and Retention Rates</w:t>
              </w:r>
            </w:hyperlink>
          </w:p>
          <w:p w14:paraId="046922DA" w14:textId="77777777" w:rsidR="00837687" w:rsidRPr="0014544F" w:rsidRDefault="00AA2297" w:rsidP="0014544F">
            <w:pPr>
              <w:pStyle w:val="ListParagraph"/>
              <w:numPr>
                <w:ilvl w:val="1"/>
                <w:numId w:val="7"/>
              </w:numPr>
              <w:spacing w:after="80" w:line="240" w:lineRule="auto"/>
              <w:rPr>
                <w:rStyle w:val="Hyperlink"/>
                <w:color w:val="auto"/>
                <w:u w:val="none"/>
              </w:rPr>
            </w:pPr>
            <w:hyperlink r:id="rId14" w:history="1">
              <w:r w:rsidR="00E47B94">
                <w:rPr>
                  <w:rStyle w:val="Hyperlink"/>
                </w:rPr>
                <w:t>Degrees and Certifications</w:t>
              </w:r>
            </w:hyperlink>
          </w:p>
          <w:p w14:paraId="08113148" w14:textId="716E3FCF" w:rsidR="0014544F" w:rsidRDefault="0014544F" w:rsidP="0014544F">
            <w:pPr>
              <w:spacing w:after="80" w:line="240" w:lineRule="auto"/>
            </w:pPr>
            <w:r w:rsidRPr="004C4BFB">
              <w:rPr>
                <w:b/>
                <w:u w:val="single"/>
              </w:rPr>
              <w:t>Enrollment, Enrollment load, WSCH &amp; FTEF</w:t>
            </w:r>
            <w:r>
              <w:t xml:space="preserve">: Enrollment at census was 1,479 which placed Health’s enrollment to cap at 98.53% far exceeding the college average. WSCH was 4,645 with a total of FTEF of </w:t>
            </w:r>
            <w:r w:rsidR="002E2051">
              <w:t>7.45 bringing the WSCH/FTEF to 623</w:t>
            </w:r>
            <w:r w:rsidR="00C347DD">
              <w:t xml:space="preserve"> (substantially higher than the college average of 448)</w:t>
            </w:r>
            <w:r w:rsidR="002E2051">
              <w:t>.</w:t>
            </w:r>
          </w:p>
          <w:p w14:paraId="169C3C2C" w14:textId="77777777" w:rsidR="002E2051" w:rsidRDefault="002E2051" w:rsidP="0014544F">
            <w:pPr>
              <w:spacing w:after="80" w:line="240" w:lineRule="auto"/>
            </w:pPr>
          </w:p>
          <w:p w14:paraId="679079AD" w14:textId="1B0C3860" w:rsidR="002E2051" w:rsidRDefault="002E2051" w:rsidP="0014544F">
            <w:pPr>
              <w:spacing w:after="80" w:line="240" w:lineRule="auto"/>
            </w:pPr>
            <w:r w:rsidRPr="004C4BFB">
              <w:rPr>
                <w:b/>
                <w:u w:val="single"/>
              </w:rPr>
              <w:t>Course Success and Retention Rates</w:t>
            </w:r>
            <w:r>
              <w:t xml:space="preserve">: </w:t>
            </w:r>
            <w:r w:rsidR="00CB1DEC">
              <w:t>In H</w:t>
            </w:r>
            <w:r w:rsidR="00C347DD">
              <w:t>ealth our success rate</w:t>
            </w:r>
            <w:r>
              <w:t xml:space="preserve"> seems to be continuing to remain high at </w:t>
            </w:r>
            <w:r w:rsidR="00CB1DEC">
              <w:t>76.3</w:t>
            </w:r>
            <w:r>
              <w:t xml:space="preserve">% and Retention rate of </w:t>
            </w:r>
            <w:r w:rsidR="00CB1DEC">
              <w:t>94.0</w:t>
            </w:r>
            <w:r>
              <w:t>%.</w:t>
            </w:r>
            <w:r w:rsidR="00CB1DEC">
              <w:t xml:space="preserve"> Distance Ed success rat</w:t>
            </w:r>
            <w:r w:rsidR="000E262C">
              <w:t>e is the highest at 79.1% (</w:t>
            </w:r>
            <w:r w:rsidR="00CB1DEC">
              <w:t>higher than college distance ed success rate of 60.2%). This data indicates t</w:t>
            </w:r>
            <w:r w:rsidR="00C347DD">
              <w:t>hat Health provides courses which</w:t>
            </w:r>
            <w:r w:rsidR="00CB1DEC">
              <w:t xml:space="preserve"> support retention and success for our students, especially when comparing online health courses with all college online courses. </w:t>
            </w:r>
          </w:p>
          <w:p w14:paraId="2C98DE88" w14:textId="77777777" w:rsidR="00CB1DEC" w:rsidRDefault="00CB1DEC" w:rsidP="0014544F">
            <w:pPr>
              <w:spacing w:after="80" w:line="240" w:lineRule="auto"/>
            </w:pPr>
          </w:p>
          <w:p w14:paraId="53826E1D" w14:textId="3EDB862E" w:rsidR="00CB1DEC" w:rsidRPr="0014544F" w:rsidRDefault="00CB1DEC" w:rsidP="0014544F">
            <w:pPr>
              <w:spacing w:after="80" w:line="240" w:lineRule="auto"/>
            </w:pPr>
            <w:r w:rsidRPr="004C4BFB">
              <w:rPr>
                <w:b/>
                <w:u w:val="single"/>
              </w:rPr>
              <w:t>Degrees and Certificates</w:t>
            </w:r>
            <w:r w:rsidRPr="004C4BFB">
              <w:rPr>
                <w:b/>
              </w:rPr>
              <w:t>:</w:t>
            </w:r>
            <w:r>
              <w:t xml:space="preserve"> 2014-2015 Degrees awarded in University Studies Health &amp; Fitness was 25 (which </w:t>
            </w:r>
            <w:r w:rsidR="00776597">
              <w:t xml:space="preserve">was an increase </w:t>
            </w:r>
            <w:r w:rsidR="000E262C">
              <w:t xml:space="preserve">from </w:t>
            </w:r>
            <w:r w:rsidR="00776597">
              <w:t>2013-14 at 21 degrees and 2012-13 only 5 degrees).</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079C42AD" w14:textId="77777777" w:rsidR="00837687" w:rsidRPr="00F07CE9"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1D5C7540" w:rsidR="00F07CE9" w:rsidRPr="00F07CE9" w:rsidRDefault="00F07CE9" w:rsidP="00B103C1">
            <w:pPr>
              <w:pStyle w:val="NoSpacing"/>
              <w:rPr>
                <w:b/>
                <w:u w:val="single"/>
              </w:rPr>
            </w:pPr>
            <w:r>
              <w:rPr>
                <w:b/>
                <w:u w:val="single"/>
              </w:rPr>
              <w:t>SLOACs:</w:t>
            </w:r>
            <w:r w:rsidRPr="004C4BFB">
              <w:rPr>
                <w:b/>
              </w:rPr>
              <w:t xml:space="preserve"> </w:t>
            </w:r>
            <w:r w:rsidRPr="004C4BFB">
              <w:t>This summer we completed our first assessment of our Health 100L courses.</w:t>
            </w:r>
            <w:r w:rsidR="00431CAA">
              <w:t xml:space="preserve"> The SLO we assessed was “students </w:t>
            </w:r>
            <w:r w:rsidR="00B103C1">
              <w:t>can plan and track an individualized exercise program.” Students used a lab card to show their individualized exercise program and track their progress throughout the semester, which was our assessment tool.</w:t>
            </w:r>
            <w:r w:rsidRPr="004C4BFB">
              <w:t xml:space="preserve"> We found that the success rate of </w:t>
            </w:r>
            <w:r w:rsidR="00B103C1">
              <w:t xml:space="preserve">students achieving </w:t>
            </w:r>
            <w:r w:rsidRPr="004C4BFB">
              <w:t>the</w:t>
            </w:r>
            <w:r w:rsidR="00B103C1">
              <w:t xml:space="preserve"> SLO for </w:t>
            </w:r>
            <w:r w:rsidRPr="004C4BFB">
              <w:t>Health 100L is high in the summer semester (only 2 sections), but next time we assess it would be more beneficial to do it during a traditional fall or spring semester to see if success rate is the same as summer</w:t>
            </w:r>
            <w:r w:rsidR="000E262C">
              <w:t>, next planned assessment of HE100L is Fall 2016</w:t>
            </w:r>
            <w:r w:rsidRPr="004C4BFB">
              <w:t xml:space="preserve">. </w:t>
            </w:r>
            <w:r w:rsidR="004C4BFB" w:rsidRPr="004C4BFB">
              <w:t>Health 100 is scheduled to be assessed this fall 2015 semester, we have added 3 course SLO’s to assess at the same time. Our Health and Ki</w:t>
            </w:r>
            <w:r w:rsidR="00C347DD">
              <w:t xml:space="preserve">nesiology Program SLO </w:t>
            </w:r>
            <w:r w:rsidR="00C347DD">
              <w:lastRenderedPageBreak/>
              <w:t>assessment</w:t>
            </w:r>
            <w:r w:rsidR="004C4BFB" w:rsidRPr="004C4BFB">
              <w:t xml:space="preserve"> has been established which was difficult to determine the best method to assess. As a department, we decided the best way to assess the program would be to use the courses included in our AA degree and combine the assessments to get good picture of the program as a whole.</w:t>
            </w:r>
            <w:r w:rsidR="000E262C">
              <w:rPr>
                <w:b/>
                <w:u w:val="single"/>
              </w:rPr>
              <w:t xml:space="preserve"> </w:t>
            </w:r>
            <w:r w:rsidR="000E262C" w:rsidRPr="000E262C">
              <w:t>HE100 from this Fall ’15 semester will be included in our program assessment at the end of this academic year.</w:t>
            </w:r>
            <w:r w:rsidR="000E262C">
              <w:rPr>
                <w:b/>
                <w:u w:val="single"/>
              </w:rPr>
              <w:t xml:space="preserve"> </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690B0866" w:rsidR="00837687" w:rsidRPr="009015F1" w:rsidRDefault="001907ED" w:rsidP="000E11CA">
            <w:pPr>
              <w:spacing w:after="0"/>
              <w:rPr>
                <w:b/>
              </w:rPr>
            </w:pPr>
            <w:r>
              <w:rPr>
                <w:rFonts w:ascii="Times New Roman" w:hAnsi="Times New Roman"/>
                <w:noProof/>
                <w:sz w:val="24"/>
                <w:szCs w:val="24"/>
                <w:shd w:val="pct10" w:color="auto" w:fill="D9D9D9"/>
              </w:rPr>
              <w:t>N/A</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3957F59B" w:rsidR="00837687" w:rsidRDefault="001907ED" w:rsidP="000E11CA">
            <w:pPr>
              <w:spacing w:after="0"/>
              <w:rPr>
                <w:rFonts w:ascii="Arial" w:hAnsi="Arial" w:cs="Arial"/>
                <w:sz w:val="24"/>
                <w:szCs w:val="24"/>
              </w:rPr>
            </w:pPr>
            <w:r>
              <w:rPr>
                <w:rFonts w:ascii="Times New Roman" w:hAnsi="Times New Roman"/>
                <w:noProof/>
                <w:sz w:val="24"/>
                <w:szCs w:val="24"/>
                <w:shd w:val="pct10" w:color="auto" w:fill="D9D9D9"/>
              </w:rPr>
              <w:t>N/A</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E" w14:textId="1847341F" w:rsidR="00837687" w:rsidRPr="00740F22" w:rsidRDefault="00837687" w:rsidP="000E11CA">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7EA746B3" w14:textId="340736C9" w:rsidR="00740F22" w:rsidRPr="00740F22" w:rsidRDefault="00740F22" w:rsidP="00740F22">
            <w:pPr>
              <w:spacing w:after="0" w:line="240" w:lineRule="auto"/>
            </w:pPr>
            <w:r>
              <w:rPr>
                <w:b/>
                <w:u w:val="single"/>
              </w:rPr>
              <w:t xml:space="preserve">Labor Market Data: </w:t>
            </w:r>
            <w:r>
              <w:t xml:space="preserve">Statistics from 2012-2022 estimate that average demand for health and fitness trainers and aerobic instructors will increase by an average of 16.5%. However, the growth in San Diego County is projected much higher at 37.5%, there is an absolute need for our students to be career ready by passing a national certification and entering the workforce.  </w:t>
            </w:r>
            <w:r w:rsidR="00785E85">
              <w:t>According to the Fastest Growing Occupations, Health Specialties Teachers is the highest in San Diego County (40.8%, 290 jobs).</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63ACBEC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C" w14:textId="418EF045" w:rsidR="00E214F5" w:rsidRDefault="00E214F5" w:rsidP="00785E8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23A45538" w14:textId="1C7A1B33" w:rsidR="00785E85" w:rsidRDefault="00785E85" w:rsidP="00785E85">
            <w:pPr>
              <w:spacing w:line="240" w:lineRule="auto"/>
              <w:rPr>
                <w:rFonts w:asciiTheme="minorHAnsi" w:hAnsiTheme="minorHAnsi" w:cs="Arial"/>
                <w:b/>
              </w:rPr>
            </w:pPr>
            <w:r w:rsidRPr="00785E85">
              <w:rPr>
                <w:rFonts w:asciiTheme="minorHAnsi" w:hAnsiTheme="minorHAnsi" w:cs="Arial"/>
                <w:b/>
              </w:rPr>
              <w:t>a)</w:t>
            </w:r>
            <w:r>
              <w:rPr>
                <w:rFonts w:asciiTheme="minorHAnsi" w:hAnsiTheme="minorHAnsi" w:cs="Arial"/>
                <w:b/>
              </w:rPr>
              <w:t xml:space="preserve"> </w:t>
            </w:r>
            <w:r w:rsidRPr="00C347DD">
              <w:rPr>
                <w:rFonts w:asciiTheme="minorHAnsi" w:hAnsiTheme="minorHAnsi" w:cs="Arial"/>
              </w:rPr>
              <w:t>Last year we received funds to purchase new AED’s for our HE104 sections, this helped with instruction for EME students to new equipment/technology that is necessary for lifesaving techniques.</w:t>
            </w:r>
            <w:r>
              <w:rPr>
                <w:rFonts w:asciiTheme="minorHAnsi" w:hAnsiTheme="minorHAnsi" w:cs="Arial"/>
                <w:b/>
              </w:rPr>
              <w:t xml:space="preserve"> </w:t>
            </w:r>
          </w:p>
          <w:p w14:paraId="41C05563" w14:textId="1FEC2E9F" w:rsidR="00786061" w:rsidRPr="00C347DD" w:rsidRDefault="00785E85" w:rsidP="00785E85">
            <w:pPr>
              <w:spacing w:line="240" w:lineRule="auto"/>
              <w:rPr>
                <w:rFonts w:asciiTheme="minorHAnsi" w:hAnsiTheme="minorHAnsi" w:cs="Arial"/>
              </w:rPr>
            </w:pPr>
            <w:r>
              <w:rPr>
                <w:rFonts w:asciiTheme="minorHAnsi" w:hAnsiTheme="minorHAnsi" w:cs="Arial"/>
                <w:b/>
              </w:rPr>
              <w:t xml:space="preserve">b) </w:t>
            </w:r>
            <w:r w:rsidRPr="00C347DD">
              <w:rPr>
                <w:rFonts w:asciiTheme="minorHAnsi" w:hAnsiTheme="minorHAnsi" w:cs="Arial"/>
              </w:rPr>
              <w:t>This year we organized a NCHEA meeting and discussed national certifications for CSUSM’s Kinesiology program &amp; Mira Costa’s program. CSUSM does not affiliate with any national certification program, but Mira Costa uses NASM (which has reached out to us to join in with their curriculum). SDSU affiliates with ACSM and APU affiliates with CSCS.</w:t>
            </w:r>
            <w:r w:rsidR="00786061" w:rsidRPr="00C347DD">
              <w:rPr>
                <w:rFonts w:asciiTheme="minorHAnsi" w:hAnsiTheme="minorHAnsi" w:cs="Arial"/>
              </w:rPr>
              <w:t xml:space="preserve"> In the future we would like to offer a measurement and evaluation of fitness lab course that could prepare students for a national certification (plans for this lab are included in our new kinesiology facility), until we have space and equipment to offer this course we cannot successfully prepare students to pass a certification exam. </w:t>
            </w:r>
            <w:r w:rsidRPr="00C347DD">
              <w:rPr>
                <w:rFonts w:asciiTheme="minorHAnsi" w:hAnsiTheme="minorHAnsi" w:cs="Arial"/>
              </w:rPr>
              <w:t>As a department, we currently feel that emphasizing transfer and achieving a Bachelor’s Degree is more helpful in our industry (as educational minimum</w:t>
            </w:r>
            <w:r w:rsidR="00786061" w:rsidRPr="00C347DD">
              <w:rPr>
                <w:rFonts w:asciiTheme="minorHAnsi" w:hAnsiTheme="minorHAnsi" w:cs="Arial"/>
              </w:rPr>
              <w:t>s</w:t>
            </w:r>
            <w:r w:rsidRPr="00C347DD">
              <w:rPr>
                <w:rFonts w:asciiTheme="minorHAnsi" w:hAnsiTheme="minorHAnsi" w:cs="Arial"/>
              </w:rPr>
              <w:t xml:space="preserve"> are increasing due to competitiveness in the industry). </w:t>
            </w:r>
            <w:r w:rsidR="00786061" w:rsidRPr="00C347DD">
              <w:rPr>
                <w:rFonts w:asciiTheme="minorHAnsi" w:hAnsiTheme="minorHAnsi" w:cs="Arial"/>
              </w:rPr>
              <w:t>Physical Therapy and Occupational Therapy professions are also growing occupations in our area that require higher education. Another Concern is not re</w:t>
            </w:r>
            <w:r w:rsidR="000E262C">
              <w:rPr>
                <w:rFonts w:asciiTheme="minorHAnsi" w:hAnsiTheme="minorHAnsi" w:cs="Arial"/>
              </w:rPr>
              <w:t>placing our Full-Time Faculty, w</w:t>
            </w:r>
            <w:r w:rsidR="00786061" w:rsidRPr="00C347DD">
              <w:rPr>
                <w:rFonts w:asciiTheme="minorHAnsi" w:hAnsiTheme="minorHAnsi" w:cs="Arial"/>
              </w:rPr>
              <w:t>e are currently down 5 Full-Time positions in our department due to retirements in May 2015. It has been very difficult to expand curriculum and meet the goals if we continue to lose quality FT Faculty.</w:t>
            </w:r>
          </w:p>
          <w:p w14:paraId="42DAEC6C" w14:textId="7C5059C1" w:rsidR="00786061" w:rsidRPr="00785E85" w:rsidRDefault="00786061" w:rsidP="00785E85">
            <w:pPr>
              <w:spacing w:line="240" w:lineRule="auto"/>
              <w:rPr>
                <w:rFonts w:asciiTheme="minorHAnsi" w:hAnsiTheme="minorHAnsi" w:cs="Arial"/>
                <w:b/>
              </w:rPr>
            </w:pPr>
            <w:r>
              <w:rPr>
                <w:rFonts w:asciiTheme="minorHAnsi" w:hAnsiTheme="minorHAnsi" w:cs="Arial"/>
                <w:b/>
              </w:rPr>
              <w:t xml:space="preserve">c) </w:t>
            </w:r>
            <w:r w:rsidRPr="00C347DD">
              <w:rPr>
                <w:rFonts w:asciiTheme="minorHAnsi" w:hAnsiTheme="minorHAnsi" w:cs="Arial"/>
              </w:rPr>
              <w:t>Goals are to hire new FT faculty. We will also be starting to plan new facility with planning committee and will ensure we can plan a facility that will provide more resources to students that would like to pass national certifications and enter career fields (fitness measurement lab) which would greatly improve our overall health &amp; kinesiology program.</w:t>
            </w:r>
            <w:r>
              <w:rPr>
                <w:rFonts w:asciiTheme="minorHAnsi" w:hAnsiTheme="minorHAnsi" w:cs="Arial"/>
                <w:b/>
              </w:rPr>
              <w:t xml:space="preserve"> </w:t>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7B4EFB3D"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2227CB">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AA2297"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22C76347" w:rsidR="00C976F3" w:rsidRPr="00174EF8" w:rsidRDefault="00B2721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Instructional Equipment for HE 104 </w:t>
            </w:r>
            <w:r w:rsidR="00A928E2">
              <w:rPr>
                <w:rFonts w:ascii="Arial" w:eastAsia="Times New Roman" w:hAnsi="Arial" w:cs="Arial"/>
                <w:b/>
                <w:sz w:val="16"/>
                <w:szCs w:val="16"/>
              </w:rPr>
              <w:t>- Backboards</w:t>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0D209DFB" w:rsidR="00C976F3" w:rsidRPr="00174EF8" w:rsidRDefault="0088507F"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HE #1</w:t>
            </w:r>
          </w:p>
        </w:tc>
        <w:tc>
          <w:tcPr>
            <w:tcW w:w="1620" w:type="dxa"/>
          </w:tcPr>
          <w:p w14:paraId="53826E6C" w14:textId="6B5877E7" w:rsidR="00C976F3" w:rsidRPr="00174EF8" w:rsidRDefault="004B7D5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53826E6D" w14:textId="7E484E0C" w:rsidR="00C976F3" w:rsidRPr="00174EF8" w:rsidRDefault="00B2721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Spine Back</w:t>
            </w:r>
            <w:r w:rsidR="000E262C">
              <w:rPr>
                <w:rFonts w:ascii="Arial" w:eastAsia="Times New Roman" w:hAnsi="Arial" w:cs="Arial"/>
                <w:b/>
                <w:sz w:val="16"/>
                <w:szCs w:val="16"/>
              </w:rPr>
              <w:t xml:space="preserve"> </w:t>
            </w:r>
            <w:r>
              <w:rPr>
                <w:rFonts w:ascii="Arial" w:eastAsia="Times New Roman" w:hAnsi="Arial" w:cs="Arial"/>
                <w:b/>
                <w:sz w:val="16"/>
                <w:szCs w:val="16"/>
              </w:rPr>
              <w:t>board</w:t>
            </w:r>
            <w:r w:rsidR="000E262C">
              <w:rPr>
                <w:rFonts w:ascii="Arial" w:eastAsia="Times New Roman" w:hAnsi="Arial" w:cs="Arial"/>
                <w:b/>
                <w:sz w:val="16"/>
                <w:szCs w:val="16"/>
              </w:rPr>
              <w:t>, we have 1 backboard that is up at the pool (for safety</w:t>
            </w:r>
            <w:r w:rsidR="00AC390A">
              <w:rPr>
                <w:rFonts w:ascii="Arial" w:eastAsia="Times New Roman" w:hAnsi="Arial" w:cs="Arial"/>
                <w:b/>
                <w:sz w:val="16"/>
                <w:szCs w:val="16"/>
              </w:rPr>
              <w:t>, in case of emergency), we need to have some as instructional equipment that can remain in classrooms for students to use and practice techniques. Use of Back boards are a requirement for national certifications and we need to have equipment for students to master lifesaving skills and techniques in classroom setting.</w:t>
            </w:r>
            <w:r>
              <w:rPr>
                <w:rFonts w:ascii="Arial" w:eastAsia="Times New Roman" w:hAnsi="Arial" w:cs="Arial"/>
                <w:b/>
                <w:sz w:val="16"/>
                <w:szCs w:val="16"/>
              </w:rPr>
              <w:t xml:space="preserve"> </w:t>
            </w:r>
          </w:p>
        </w:tc>
        <w:tc>
          <w:tcPr>
            <w:tcW w:w="1440" w:type="dxa"/>
          </w:tcPr>
          <w:p w14:paraId="53826E6E" w14:textId="2915BBB0" w:rsidR="00C976F3" w:rsidRPr="00174EF8" w:rsidRDefault="00B2721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$700</w:t>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AA2297"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AA2297"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56385370" w:rsidR="004F5296" w:rsidRPr="00174EF8" w:rsidRDefault="00B2721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Instructional Supplies for HE104</w:t>
            </w:r>
            <w:r w:rsidR="00A928E2">
              <w:rPr>
                <w:rFonts w:ascii="Arial" w:eastAsia="Times New Roman" w:hAnsi="Arial" w:cs="Arial"/>
                <w:b/>
                <w:sz w:val="16"/>
                <w:szCs w:val="16"/>
              </w:rPr>
              <w:t xml:space="preserve"> - Mannequins</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3EBA9DEB" w:rsidR="004F5296" w:rsidRPr="00174EF8" w:rsidRDefault="0088507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HE #2</w:t>
            </w:r>
          </w:p>
        </w:tc>
        <w:tc>
          <w:tcPr>
            <w:tcW w:w="1620" w:type="dxa"/>
          </w:tcPr>
          <w:p w14:paraId="53826ED8" w14:textId="2BACF2CF" w:rsidR="004F5296" w:rsidRPr="00174EF8" w:rsidRDefault="004B7D5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7D7F5A69" w14:textId="77777777" w:rsidR="00AC390A" w:rsidRDefault="00AC390A" w:rsidP="009D6DC9">
            <w:pPr>
              <w:spacing w:after="0" w:line="240" w:lineRule="auto"/>
              <w:rPr>
                <w:rFonts w:ascii="Arial" w:eastAsia="Times New Roman" w:hAnsi="Arial" w:cs="Arial"/>
                <w:b/>
                <w:sz w:val="16"/>
                <w:szCs w:val="16"/>
              </w:rPr>
            </w:pPr>
            <w:r>
              <w:rPr>
                <w:rFonts w:ascii="Arial" w:eastAsia="Times New Roman" w:hAnsi="Arial" w:cs="Arial"/>
                <w:b/>
                <w:sz w:val="16"/>
                <w:szCs w:val="16"/>
              </w:rPr>
              <w:t>Mannequins</w:t>
            </w:r>
            <w:r w:rsidR="00B27219">
              <w:rPr>
                <w:rFonts w:ascii="Arial" w:eastAsia="Times New Roman" w:hAnsi="Arial" w:cs="Arial"/>
                <w:b/>
                <w:sz w:val="16"/>
                <w:szCs w:val="16"/>
              </w:rPr>
              <w:t xml:space="preserve">: 4 Baby &amp; 3 Adult CPR/AED </w:t>
            </w:r>
          </w:p>
          <w:p w14:paraId="53826ED9" w14:textId="3703A7E5" w:rsidR="00AC390A" w:rsidRPr="00AC390A" w:rsidRDefault="00AC390A" w:rsidP="009D6DC9">
            <w:pPr>
              <w:spacing w:after="0" w:line="240" w:lineRule="auto"/>
              <w:rPr>
                <w:rFonts w:ascii="Arial" w:eastAsia="Times New Roman" w:hAnsi="Arial" w:cs="Arial"/>
                <w:b/>
                <w:sz w:val="16"/>
                <w:szCs w:val="16"/>
              </w:rPr>
            </w:pPr>
            <w:r>
              <w:rPr>
                <w:rFonts w:ascii="Arial" w:eastAsia="Times New Roman" w:hAnsi="Arial" w:cs="Arial"/>
                <w:b/>
                <w:sz w:val="16"/>
                <w:szCs w:val="16"/>
              </w:rPr>
              <w:t>Mannequins are used for hands on instruction in HE104 that is required to pass</w:t>
            </w:r>
            <w:r w:rsidR="00A928E2">
              <w:rPr>
                <w:rFonts w:ascii="Arial" w:eastAsia="Times New Roman" w:hAnsi="Arial" w:cs="Arial"/>
                <w:b/>
                <w:sz w:val="16"/>
                <w:szCs w:val="16"/>
              </w:rPr>
              <w:t xml:space="preserve"> the N</w:t>
            </w:r>
            <w:r>
              <w:rPr>
                <w:rFonts w:ascii="Arial" w:eastAsia="Times New Roman" w:hAnsi="Arial" w:cs="Arial"/>
                <w:b/>
                <w:sz w:val="16"/>
                <w:szCs w:val="16"/>
              </w:rPr>
              <w:t xml:space="preserve">ational </w:t>
            </w:r>
            <w:r w:rsidR="00A928E2">
              <w:rPr>
                <w:rFonts w:ascii="Arial" w:eastAsia="Times New Roman" w:hAnsi="Arial" w:cs="Arial"/>
                <w:b/>
                <w:sz w:val="16"/>
                <w:szCs w:val="16"/>
              </w:rPr>
              <w:t>American Heart Association C</w:t>
            </w:r>
            <w:r>
              <w:rPr>
                <w:rFonts w:ascii="Arial" w:eastAsia="Times New Roman" w:hAnsi="Arial" w:cs="Arial"/>
                <w:b/>
                <w:sz w:val="16"/>
                <w:szCs w:val="16"/>
              </w:rPr>
              <w:t>ertif</w:t>
            </w:r>
            <w:r w:rsidR="00A928E2">
              <w:rPr>
                <w:rFonts w:ascii="Arial" w:eastAsia="Times New Roman" w:hAnsi="Arial" w:cs="Arial"/>
                <w:b/>
                <w:sz w:val="16"/>
                <w:szCs w:val="16"/>
              </w:rPr>
              <w:t>ication for CPR &amp; AED certification</w:t>
            </w:r>
            <w:r>
              <w:rPr>
                <w:rFonts w:ascii="Arial" w:eastAsia="Times New Roman" w:hAnsi="Arial" w:cs="Arial"/>
                <w:b/>
                <w:sz w:val="16"/>
                <w:szCs w:val="16"/>
              </w:rPr>
              <w:t xml:space="preserve">. The use of these supplies helps us directly measure our SLO for the course. </w:t>
            </w:r>
          </w:p>
        </w:tc>
        <w:tc>
          <w:tcPr>
            <w:tcW w:w="1440" w:type="dxa"/>
          </w:tcPr>
          <w:p w14:paraId="53826EDA" w14:textId="1906E79A" w:rsidR="004F5296" w:rsidRPr="00174EF8" w:rsidRDefault="00B2721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$1,400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40CBD1A6" w:rsidR="004F5296" w:rsidRPr="00174EF8" w:rsidRDefault="00B2721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AED Trainers</w:t>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00283BD5" w:rsidR="004F5296" w:rsidRPr="00174EF8" w:rsidRDefault="0088507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HE #3</w:t>
            </w:r>
          </w:p>
        </w:tc>
        <w:tc>
          <w:tcPr>
            <w:tcW w:w="1620" w:type="dxa"/>
          </w:tcPr>
          <w:p w14:paraId="53826EE0" w14:textId="00BB0248" w:rsidR="004F5296" w:rsidRPr="00174EF8" w:rsidRDefault="004B7D5D" w:rsidP="004B7D5D">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53826EE1" w14:textId="103B1D38" w:rsidR="004F5296" w:rsidRPr="00174EF8" w:rsidRDefault="00A928E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2 AED Training Devices: Automatic External Defibrillator. Instructional device that enhances the quality of CPR and lifesaving skills. To pass the AHA certification students are tested on competency and mastery of lifesaving techniques including use of AEDs (which is the SLO for HE104). </w:t>
            </w:r>
          </w:p>
        </w:tc>
        <w:tc>
          <w:tcPr>
            <w:tcW w:w="1440" w:type="dxa"/>
          </w:tcPr>
          <w:p w14:paraId="53826EE2" w14:textId="2B14AC8F" w:rsidR="004F5296" w:rsidRPr="00174EF8" w:rsidRDefault="00B2721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$1000</w:t>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AA2297"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AA2297"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AA2297"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AA2297"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2954444B" w:rsidR="00F80C11" w:rsidRPr="00174EF8" w:rsidRDefault="00AC390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Instructional Equipment for HE 104</w:t>
            </w:r>
            <w:r w:rsidR="00907C2D">
              <w:rPr>
                <w:rFonts w:ascii="Arial" w:eastAsia="Times New Roman" w:hAnsi="Arial" w:cs="Arial"/>
                <w:b/>
                <w:sz w:val="16"/>
                <w:szCs w:val="16"/>
              </w:rPr>
              <w:t xml:space="preserve"> - Backboards</w:t>
            </w:r>
          </w:p>
        </w:tc>
        <w:tc>
          <w:tcPr>
            <w:tcW w:w="990" w:type="dxa"/>
          </w:tcPr>
          <w:p w14:paraId="53826FAF" w14:textId="1D16D287" w:rsidR="00F80C11" w:rsidRPr="00DA5F51" w:rsidRDefault="00AC390A"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B0" w14:textId="353B41CD" w:rsidR="00F80C11" w:rsidRPr="00174EF8" w:rsidRDefault="0088507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HE #1</w:t>
            </w:r>
          </w:p>
        </w:tc>
        <w:tc>
          <w:tcPr>
            <w:tcW w:w="1620" w:type="dxa"/>
          </w:tcPr>
          <w:p w14:paraId="53826FB1" w14:textId="0443B5E0" w:rsidR="00F80C11" w:rsidRPr="00174EF8" w:rsidRDefault="000B5EC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53826FB2" w14:textId="24422E0D" w:rsidR="00F80C11" w:rsidRPr="00174EF8" w:rsidRDefault="00AC390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Spine Back board, we have 1 backboard that is up at the pool (for safety, in case of emergency), we need to have some as instructional equipment that can remain in classrooms for students to use and practice techniques. Use of Back boards are a requirement for national certifications and we need to have equipment for students to master lifesaving skills and techniques in classroom setting.</w:t>
            </w:r>
          </w:p>
        </w:tc>
        <w:tc>
          <w:tcPr>
            <w:tcW w:w="1440" w:type="dxa"/>
          </w:tcPr>
          <w:p w14:paraId="53826FB3" w14:textId="0DBC452C" w:rsidR="00F80C11" w:rsidRPr="00174EF8" w:rsidRDefault="00AC390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$700</w:t>
            </w:r>
          </w:p>
        </w:tc>
      </w:tr>
      <w:tr w:rsidR="00AC390A" w:rsidRPr="00174EF8" w14:paraId="53826FBC" w14:textId="77777777" w:rsidTr="00662183">
        <w:tc>
          <w:tcPr>
            <w:tcW w:w="990" w:type="dxa"/>
          </w:tcPr>
          <w:p w14:paraId="53826FB5" w14:textId="77777777" w:rsidR="00AC390A" w:rsidRPr="00174EF8" w:rsidRDefault="00AC390A" w:rsidP="00AC390A">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6B1F42D8" w:rsidR="00AC390A" w:rsidRPr="00174EF8" w:rsidRDefault="00AC390A" w:rsidP="00AC390A">
            <w:pPr>
              <w:spacing w:after="0" w:line="240" w:lineRule="auto"/>
              <w:rPr>
                <w:rFonts w:ascii="Times New Roman" w:eastAsia="Times New Roman" w:hAnsi="Times New Roman"/>
                <w:sz w:val="24"/>
                <w:szCs w:val="24"/>
              </w:rPr>
            </w:pPr>
            <w:r>
              <w:rPr>
                <w:rFonts w:ascii="Arial" w:eastAsia="Times New Roman" w:hAnsi="Arial" w:cs="Arial"/>
                <w:b/>
                <w:sz w:val="16"/>
                <w:szCs w:val="16"/>
              </w:rPr>
              <w:t>Instructional Supplies for HE104</w:t>
            </w:r>
            <w:r w:rsidR="00907C2D">
              <w:rPr>
                <w:rFonts w:ascii="Arial" w:eastAsia="Times New Roman" w:hAnsi="Arial" w:cs="Arial"/>
                <w:b/>
                <w:sz w:val="16"/>
                <w:szCs w:val="16"/>
              </w:rPr>
              <w:t xml:space="preserve"> - Mannequins</w:t>
            </w:r>
          </w:p>
        </w:tc>
        <w:tc>
          <w:tcPr>
            <w:tcW w:w="990" w:type="dxa"/>
          </w:tcPr>
          <w:p w14:paraId="53826FB7" w14:textId="40FB85CE" w:rsidR="00AC390A" w:rsidRPr="00DA5F51" w:rsidRDefault="00AC390A" w:rsidP="00AC390A">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8" w14:textId="488C2AFA" w:rsidR="00AC390A" w:rsidRPr="00174EF8" w:rsidRDefault="0088507F" w:rsidP="0088507F">
            <w:pPr>
              <w:spacing w:after="0" w:line="240" w:lineRule="auto"/>
              <w:rPr>
                <w:rFonts w:ascii="Times New Roman" w:eastAsia="Times New Roman" w:hAnsi="Times New Roman"/>
                <w:sz w:val="24"/>
                <w:szCs w:val="24"/>
              </w:rPr>
            </w:pPr>
            <w:r>
              <w:rPr>
                <w:rFonts w:ascii="Arial" w:eastAsia="Times New Roman" w:hAnsi="Arial" w:cs="Arial"/>
                <w:b/>
                <w:sz w:val="16"/>
                <w:szCs w:val="16"/>
              </w:rPr>
              <w:t>HE #2</w:t>
            </w:r>
          </w:p>
        </w:tc>
        <w:tc>
          <w:tcPr>
            <w:tcW w:w="1620" w:type="dxa"/>
          </w:tcPr>
          <w:p w14:paraId="53826FB9" w14:textId="3661E9B4" w:rsidR="00AC390A" w:rsidRPr="00174EF8" w:rsidRDefault="000B5ECF" w:rsidP="00AC390A">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3C58B68A" w14:textId="77777777" w:rsidR="00AC390A" w:rsidRDefault="00AC390A" w:rsidP="00AC390A">
            <w:pPr>
              <w:spacing w:after="0" w:line="240" w:lineRule="auto"/>
              <w:rPr>
                <w:rFonts w:ascii="Arial" w:eastAsia="Times New Roman" w:hAnsi="Arial" w:cs="Arial"/>
                <w:b/>
                <w:sz w:val="16"/>
                <w:szCs w:val="16"/>
              </w:rPr>
            </w:pPr>
            <w:r>
              <w:rPr>
                <w:rFonts w:ascii="Arial" w:eastAsia="Times New Roman" w:hAnsi="Arial" w:cs="Arial"/>
                <w:b/>
                <w:sz w:val="16"/>
                <w:szCs w:val="16"/>
              </w:rPr>
              <w:t xml:space="preserve">Mannequins: 4 Baby &amp; 3 Adult CPR/AED </w:t>
            </w:r>
          </w:p>
          <w:p w14:paraId="53826FBA" w14:textId="7028DFD1" w:rsidR="00AC390A" w:rsidRPr="00174EF8" w:rsidRDefault="00907C2D" w:rsidP="00AC390A">
            <w:pPr>
              <w:spacing w:after="0" w:line="240" w:lineRule="auto"/>
              <w:rPr>
                <w:rFonts w:ascii="Times New Roman" w:eastAsia="Times New Roman" w:hAnsi="Times New Roman"/>
                <w:sz w:val="24"/>
                <w:szCs w:val="24"/>
              </w:rPr>
            </w:pPr>
            <w:r>
              <w:rPr>
                <w:rFonts w:ascii="Arial" w:eastAsia="Times New Roman" w:hAnsi="Arial" w:cs="Arial"/>
                <w:b/>
                <w:sz w:val="16"/>
                <w:szCs w:val="16"/>
              </w:rPr>
              <w:t>Mannequins are used for hands on instruction in HE104 that is required to pass the National American Heart Association Certification for CPR &amp; AED certification. The use of these supplies helps us directly measure our SLO for the course.</w:t>
            </w:r>
          </w:p>
        </w:tc>
        <w:tc>
          <w:tcPr>
            <w:tcW w:w="1440" w:type="dxa"/>
          </w:tcPr>
          <w:p w14:paraId="53826FBB" w14:textId="263CBCEA" w:rsidR="00AC390A" w:rsidRPr="00174EF8" w:rsidRDefault="00AC390A" w:rsidP="00AC390A">
            <w:pPr>
              <w:spacing w:after="0" w:line="240" w:lineRule="auto"/>
              <w:rPr>
                <w:rFonts w:ascii="Times New Roman" w:eastAsia="Times New Roman" w:hAnsi="Times New Roman"/>
                <w:sz w:val="24"/>
                <w:szCs w:val="24"/>
              </w:rPr>
            </w:pPr>
            <w:r>
              <w:rPr>
                <w:rFonts w:ascii="Arial" w:eastAsia="Times New Roman" w:hAnsi="Arial" w:cs="Arial"/>
                <w:b/>
                <w:sz w:val="16"/>
                <w:szCs w:val="16"/>
              </w:rPr>
              <w:t>$1,400</w:t>
            </w:r>
          </w:p>
        </w:tc>
      </w:tr>
      <w:tr w:rsidR="008B1E39" w:rsidRPr="00174EF8" w14:paraId="53826FC4" w14:textId="77777777" w:rsidTr="00662183">
        <w:tc>
          <w:tcPr>
            <w:tcW w:w="990" w:type="dxa"/>
          </w:tcPr>
          <w:p w14:paraId="53826FBD" w14:textId="77777777" w:rsidR="008B1E39" w:rsidRPr="00174EF8"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A69AB11"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t>AED Trainers</w:t>
            </w:r>
          </w:p>
        </w:tc>
        <w:tc>
          <w:tcPr>
            <w:tcW w:w="990" w:type="dxa"/>
          </w:tcPr>
          <w:p w14:paraId="53826FBF" w14:textId="6ABCCFBB" w:rsidR="008B1E39" w:rsidRPr="00DA5F51"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C0" w14:textId="70CECC9A"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t>HE #3</w:t>
            </w:r>
          </w:p>
        </w:tc>
        <w:tc>
          <w:tcPr>
            <w:tcW w:w="1620" w:type="dxa"/>
          </w:tcPr>
          <w:p w14:paraId="53826FC1" w14:textId="2B1B1282"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53826FC2" w14:textId="361D935A"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2 AED Training Devices: Automatic External Defibrillator. Instructional device that enhances the quality of CPR and lifesaving skills. To pass the AHA certification students are tested on competency and mastery of lifesaving techniques including use of AEDs (which is the SLO for HE104). </w:t>
            </w:r>
          </w:p>
        </w:tc>
        <w:tc>
          <w:tcPr>
            <w:tcW w:w="1440" w:type="dxa"/>
          </w:tcPr>
          <w:p w14:paraId="53826FC3" w14:textId="36D30B44"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t>$1000</w:t>
            </w:r>
          </w:p>
        </w:tc>
      </w:tr>
      <w:tr w:rsidR="008B1E39" w:rsidRPr="00174EF8" w14:paraId="53826FCC" w14:textId="77777777" w:rsidTr="00662183">
        <w:tc>
          <w:tcPr>
            <w:tcW w:w="990" w:type="dxa"/>
          </w:tcPr>
          <w:p w14:paraId="53826FC5" w14:textId="77777777" w:rsidR="008B1E39" w:rsidRPr="00174EF8"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6FD4" w14:textId="77777777" w:rsidTr="00662183">
        <w:tc>
          <w:tcPr>
            <w:tcW w:w="990" w:type="dxa"/>
          </w:tcPr>
          <w:p w14:paraId="53826FCD" w14:textId="77777777" w:rsidR="008B1E39" w:rsidRPr="00174EF8"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6FDC" w14:textId="77777777" w:rsidTr="00662183">
        <w:tc>
          <w:tcPr>
            <w:tcW w:w="990" w:type="dxa"/>
          </w:tcPr>
          <w:p w14:paraId="53826FD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6FE4" w14:textId="77777777" w:rsidTr="00662183">
        <w:tc>
          <w:tcPr>
            <w:tcW w:w="990" w:type="dxa"/>
          </w:tcPr>
          <w:p w14:paraId="53826FDD"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6FEC" w14:textId="77777777" w:rsidTr="00662183">
        <w:tc>
          <w:tcPr>
            <w:tcW w:w="990" w:type="dxa"/>
          </w:tcPr>
          <w:p w14:paraId="53826FE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6FF4" w14:textId="77777777" w:rsidTr="00662183">
        <w:tc>
          <w:tcPr>
            <w:tcW w:w="990" w:type="dxa"/>
          </w:tcPr>
          <w:p w14:paraId="53826FED"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6FFC" w14:textId="77777777" w:rsidTr="00662183">
        <w:tc>
          <w:tcPr>
            <w:tcW w:w="990" w:type="dxa"/>
          </w:tcPr>
          <w:p w14:paraId="53826FF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04" w14:textId="77777777" w:rsidTr="00662183">
        <w:tc>
          <w:tcPr>
            <w:tcW w:w="990" w:type="dxa"/>
          </w:tcPr>
          <w:p w14:paraId="53826FFD"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0C" w14:textId="77777777" w:rsidTr="00662183">
        <w:tc>
          <w:tcPr>
            <w:tcW w:w="990" w:type="dxa"/>
          </w:tcPr>
          <w:p w14:paraId="5382700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14" w14:textId="77777777" w:rsidTr="00662183">
        <w:tc>
          <w:tcPr>
            <w:tcW w:w="990" w:type="dxa"/>
          </w:tcPr>
          <w:p w14:paraId="5382700D"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1C" w14:textId="77777777" w:rsidTr="00662183">
        <w:tc>
          <w:tcPr>
            <w:tcW w:w="990" w:type="dxa"/>
          </w:tcPr>
          <w:p w14:paraId="5382701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24" w14:textId="77777777" w:rsidTr="00662183">
        <w:tc>
          <w:tcPr>
            <w:tcW w:w="990" w:type="dxa"/>
          </w:tcPr>
          <w:p w14:paraId="5382701D"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2C" w14:textId="77777777" w:rsidTr="00662183">
        <w:tc>
          <w:tcPr>
            <w:tcW w:w="990" w:type="dxa"/>
          </w:tcPr>
          <w:p w14:paraId="5382702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34" w14:textId="77777777" w:rsidTr="00662183">
        <w:tc>
          <w:tcPr>
            <w:tcW w:w="990" w:type="dxa"/>
          </w:tcPr>
          <w:p w14:paraId="5382702D"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17.</w:t>
            </w:r>
          </w:p>
        </w:tc>
        <w:tc>
          <w:tcPr>
            <w:tcW w:w="1350" w:type="dxa"/>
          </w:tcPr>
          <w:p w14:paraId="5382702E"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3C" w14:textId="77777777" w:rsidTr="00662183">
        <w:tc>
          <w:tcPr>
            <w:tcW w:w="990" w:type="dxa"/>
          </w:tcPr>
          <w:p w14:paraId="5382703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44" w14:textId="77777777" w:rsidTr="00662183">
        <w:tc>
          <w:tcPr>
            <w:tcW w:w="990" w:type="dxa"/>
          </w:tcPr>
          <w:p w14:paraId="5382703D"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4C" w14:textId="77777777" w:rsidTr="00662183">
        <w:tc>
          <w:tcPr>
            <w:tcW w:w="990" w:type="dxa"/>
          </w:tcPr>
          <w:p w14:paraId="5382704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54" w14:textId="77777777" w:rsidTr="00662183">
        <w:tc>
          <w:tcPr>
            <w:tcW w:w="990" w:type="dxa"/>
          </w:tcPr>
          <w:p w14:paraId="5382704D"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5C" w14:textId="77777777" w:rsidTr="00662183">
        <w:tc>
          <w:tcPr>
            <w:tcW w:w="990" w:type="dxa"/>
          </w:tcPr>
          <w:p w14:paraId="5382705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64" w14:textId="77777777" w:rsidTr="00662183">
        <w:tc>
          <w:tcPr>
            <w:tcW w:w="990" w:type="dxa"/>
          </w:tcPr>
          <w:p w14:paraId="5382705D"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6C" w14:textId="77777777" w:rsidTr="00662183">
        <w:tc>
          <w:tcPr>
            <w:tcW w:w="990" w:type="dxa"/>
          </w:tcPr>
          <w:p w14:paraId="5382706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74" w14:textId="77777777" w:rsidTr="00662183">
        <w:tc>
          <w:tcPr>
            <w:tcW w:w="990" w:type="dxa"/>
          </w:tcPr>
          <w:p w14:paraId="5382706D"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8B1E39" w:rsidRPr="00174EF8" w:rsidRDefault="008B1E39" w:rsidP="008B1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B1E39" w:rsidRPr="00174EF8" w14:paraId="5382707C" w14:textId="77777777" w:rsidTr="00662183">
        <w:tc>
          <w:tcPr>
            <w:tcW w:w="990" w:type="dxa"/>
          </w:tcPr>
          <w:p w14:paraId="5382707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8B1E39" w:rsidRPr="00174EF8" w14:paraId="53827084" w14:textId="77777777" w:rsidTr="00662183">
        <w:tc>
          <w:tcPr>
            <w:tcW w:w="990" w:type="dxa"/>
          </w:tcPr>
          <w:p w14:paraId="5382707D"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8B1E39" w:rsidRPr="00174EF8" w14:paraId="5382708C" w14:textId="77777777" w:rsidTr="00662183">
        <w:tc>
          <w:tcPr>
            <w:tcW w:w="990" w:type="dxa"/>
          </w:tcPr>
          <w:p w14:paraId="5382708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8B1E39" w:rsidRPr="00174EF8" w14:paraId="53827094" w14:textId="77777777" w:rsidTr="00662183">
        <w:tc>
          <w:tcPr>
            <w:tcW w:w="990" w:type="dxa"/>
          </w:tcPr>
          <w:p w14:paraId="5382708D"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8B1E39" w:rsidRPr="00174EF8" w14:paraId="5382709C" w14:textId="77777777" w:rsidTr="00662183">
        <w:tc>
          <w:tcPr>
            <w:tcW w:w="990" w:type="dxa"/>
          </w:tcPr>
          <w:p w14:paraId="53827095" w14:textId="77777777" w:rsidR="008B1E39" w:rsidRDefault="008B1E39" w:rsidP="008B1E3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8B1E39" w:rsidRPr="00DA5F51" w:rsidRDefault="008B1E39" w:rsidP="008B1E3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8B1E39" w:rsidRPr="00174EF8" w:rsidRDefault="008B1E39" w:rsidP="008B1E3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AA2297"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F22F6" w14:textId="77777777" w:rsidR="00AA2297" w:rsidRDefault="00AA2297" w:rsidP="002C5830">
      <w:pPr>
        <w:spacing w:after="0" w:line="240" w:lineRule="auto"/>
      </w:pPr>
      <w:r>
        <w:separator/>
      </w:r>
    </w:p>
  </w:endnote>
  <w:endnote w:type="continuationSeparator" w:id="0">
    <w:p w14:paraId="6FC3FA45" w14:textId="77777777" w:rsidR="00AA2297" w:rsidRDefault="00AA229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431CAA" w:rsidRDefault="00431CA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431CAA" w:rsidRDefault="00431CA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431CAA" w:rsidRPr="00B61D65" w:rsidRDefault="00431CA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431CAA" w:rsidRPr="0028450D" w:rsidRDefault="00431CAA"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C2777B" w:rsidRPr="00C2777B">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A01F9" w14:textId="77777777" w:rsidR="00AA2297" w:rsidRDefault="00AA2297" w:rsidP="002C5830">
      <w:pPr>
        <w:spacing w:after="0" w:line="240" w:lineRule="auto"/>
      </w:pPr>
      <w:r>
        <w:separator/>
      </w:r>
    </w:p>
  </w:footnote>
  <w:footnote w:type="continuationSeparator" w:id="0">
    <w:p w14:paraId="54D3AA09" w14:textId="77777777" w:rsidR="00AA2297" w:rsidRDefault="00AA229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431CAA" w:rsidRPr="00F61877" w:rsidRDefault="00431CAA" w:rsidP="00611FB1">
    <w:pPr>
      <w:spacing w:after="0" w:line="240" w:lineRule="auto"/>
      <w:ind w:left="-180" w:right="-90"/>
      <w:jc w:val="center"/>
      <w:rPr>
        <w:b/>
        <w:sz w:val="28"/>
        <w:szCs w:val="28"/>
        <w:u w:val="single"/>
      </w:rPr>
    </w:pPr>
    <w:r>
      <w:rPr>
        <w:b/>
        <w:sz w:val="28"/>
        <w:szCs w:val="28"/>
      </w:rPr>
      <w:t xml:space="preserve">                                                                              </w:t>
    </w:r>
  </w:p>
  <w:p w14:paraId="5382710D" w14:textId="1ED69BA2" w:rsidR="00431CAA" w:rsidRPr="009423EC" w:rsidRDefault="00431CA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15009"/>
    <w:multiLevelType w:val="hybridMultilevel"/>
    <w:tmpl w:val="61F0A546"/>
    <w:lvl w:ilvl="0" w:tplc="BD20F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7142F"/>
    <w:multiLevelType w:val="hybridMultilevel"/>
    <w:tmpl w:val="5C407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457E0"/>
    <w:multiLevelType w:val="hybridMultilevel"/>
    <w:tmpl w:val="C85CE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8"/>
  </w:num>
  <w:num w:numId="6">
    <w:abstractNumId w:val="4"/>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34756"/>
    <w:rsid w:val="00043B62"/>
    <w:rsid w:val="00053729"/>
    <w:rsid w:val="00054D28"/>
    <w:rsid w:val="00060D3A"/>
    <w:rsid w:val="0006494C"/>
    <w:rsid w:val="000662E0"/>
    <w:rsid w:val="00070A5C"/>
    <w:rsid w:val="00070CA7"/>
    <w:rsid w:val="00081677"/>
    <w:rsid w:val="00082D4B"/>
    <w:rsid w:val="0008342B"/>
    <w:rsid w:val="000835F1"/>
    <w:rsid w:val="00085786"/>
    <w:rsid w:val="00091E6E"/>
    <w:rsid w:val="00096921"/>
    <w:rsid w:val="00096BD7"/>
    <w:rsid w:val="00097BCE"/>
    <w:rsid w:val="000A0007"/>
    <w:rsid w:val="000A0BB4"/>
    <w:rsid w:val="000A5F68"/>
    <w:rsid w:val="000B0707"/>
    <w:rsid w:val="000B1EEF"/>
    <w:rsid w:val="000B5ECF"/>
    <w:rsid w:val="000C146C"/>
    <w:rsid w:val="000C35C8"/>
    <w:rsid w:val="000C6A87"/>
    <w:rsid w:val="000D0B0C"/>
    <w:rsid w:val="000D0BBF"/>
    <w:rsid w:val="000D2808"/>
    <w:rsid w:val="000E11CA"/>
    <w:rsid w:val="000E262C"/>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4F"/>
    <w:rsid w:val="0014546B"/>
    <w:rsid w:val="00145844"/>
    <w:rsid w:val="00151074"/>
    <w:rsid w:val="00153289"/>
    <w:rsid w:val="00162554"/>
    <w:rsid w:val="00167D2D"/>
    <w:rsid w:val="00172778"/>
    <w:rsid w:val="00174EF8"/>
    <w:rsid w:val="0017560D"/>
    <w:rsid w:val="001815D7"/>
    <w:rsid w:val="001817F7"/>
    <w:rsid w:val="001907ED"/>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27CB"/>
    <w:rsid w:val="00224B97"/>
    <w:rsid w:val="00235B21"/>
    <w:rsid w:val="00235DD8"/>
    <w:rsid w:val="00240D66"/>
    <w:rsid w:val="00242AA2"/>
    <w:rsid w:val="002431F8"/>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2CD7"/>
    <w:rsid w:val="002D46F0"/>
    <w:rsid w:val="002D49CB"/>
    <w:rsid w:val="002D7E1A"/>
    <w:rsid w:val="002E2051"/>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311C"/>
    <w:rsid w:val="003E0AC8"/>
    <w:rsid w:val="003E7EAD"/>
    <w:rsid w:val="003F47D6"/>
    <w:rsid w:val="003F5CEA"/>
    <w:rsid w:val="004054FA"/>
    <w:rsid w:val="0041147E"/>
    <w:rsid w:val="0041227A"/>
    <w:rsid w:val="004143D1"/>
    <w:rsid w:val="00414847"/>
    <w:rsid w:val="00414ADA"/>
    <w:rsid w:val="00431CA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95A7F"/>
    <w:rsid w:val="004A6D0A"/>
    <w:rsid w:val="004A70F3"/>
    <w:rsid w:val="004B0712"/>
    <w:rsid w:val="004B3D7C"/>
    <w:rsid w:val="004B7D5D"/>
    <w:rsid w:val="004C2338"/>
    <w:rsid w:val="004C4AE9"/>
    <w:rsid w:val="004C4BFB"/>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66865"/>
    <w:rsid w:val="006720E1"/>
    <w:rsid w:val="00682DD4"/>
    <w:rsid w:val="00686C02"/>
    <w:rsid w:val="006954A6"/>
    <w:rsid w:val="00697BD6"/>
    <w:rsid w:val="006A0202"/>
    <w:rsid w:val="006A251A"/>
    <w:rsid w:val="006A3DED"/>
    <w:rsid w:val="006B2556"/>
    <w:rsid w:val="006B343E"/>
    <w:rsid w:val="006B3D8E"/>
    <w:rsid w:val="006B6219"/>
    <w:rsid w:val="006C7493"/>
    <w:rsid w:val="006D5CE8"/>
    <w:rsid w:val="006E165C"/>
    <w:rsid w:val="006E5143"/>
    <w:rsid w:val="006F281B"/>
    <w:rsid w:val="00700E7C"/>
    <w:rsid w:val="00704131"/>
    <w:rsid w:val="00714F5B"/>
    <w:rsid w:val="007160D0"/>
    <w:rsid w:val="00722002"/>
    <w:rsid w:val="00726131"/>
    <w:rsid w:val="0073127D"/>
    <w:rsid w:val="00740F21"/>
    <w:rsid w:val="00740F22"/>
    <w:rsid w:val="00752192"/>
    <w:rsid w:val="00753D98"/>
    <w:rsid w:val="0075666D"/>
    <w:rsid w:val="007605EA"/>
    <w:rsid w:val="00761D23"/>
    <w:rsid w:val="007709D3"/>
    <w:rsid w:val="007721D8"/>
    <w:rsid w:val="00776597"/>
    <w:rsid w:val="00785E85"/>
    <w:rsid w:val="00786061"/>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8507F"/>
    <w:rsid w:val="00890C10"/>
    <w:rsid w:val="00890DB2"/>
    <w:rsid w:val="00896967"/>
    <w:rsid w:val="008A28F5"/>
    <w:rsid w:val="008A2C1A"/>
    <w:rsid w:val="008A4F5E"/>
    <w:rsid w:val="008A58DF"/>
    <w:rsid w:val="008A6CC8"/>
    <w:rsid w:val="008B196F"/>
    <w:rsid w:val="008B1E39"/>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07C2D"/>
    <w:rsid w:val="00910C36"/>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762CE"/>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28E2"/>
    <w:rsid w:val="00A93C35"/>
    <w:rsid w:val="00A97E85"/>
    <w:rsid w:val="00AA0D86"/>
    <w:rsid w:val="00AA2297"/>
    <w:rsid w:val="00AA2359"/>
    <w:rsid w:val="00AB2D43"/>
    <w:rsid w:val="00AB4FDA"/>
    <w:rsid w:val="00AB6118"/>
    <w:rsid w:val="00AB6A8B"/>
    <w:rsid w:val="00AC33C5"/>
    <w:rsid w:val="00AC390A"/>
    <w:rsid w:val="00AC4415"/>
    <w:rsid w:val="00AC56F1"/>
    <w:rsid w:val="00AE1774"/>
    <w:rsid w:val="00AE3FAB"/>
    <w:rsid w:val="00AE5216"/>
    <w:rsid w:val="00AE7BD0"/>
    <w:rsid w:val="00AE7D35"/>
    <w:rsid w:val="00B00765"/>
    <w:rsid w:val="00B0207B"/>
    <w:rsid w:val="00B02664"/>
    <w:rsid w:val="00B03BB5"/>
    <w:rsid w:val="00B103C1"/>
    <w:rsid w:val="00B12F95"/>
    <w:rsid w:val="00B13943"/>
    <w:rsid w:val="00B216FE"/>
    <w:rsid w:val="00B2217F"/>
    <w:rsid w:val="00B236DD"/>
    <w:rsid w:val="00B27219"/>
    <w:rsid w:val="00B31762"/>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17554"/>
    <w:rsid w:val="00C23D82"/>
    <w:rsid w:val="00C24762"/>
    <w:rsid w:val="00C2777B"/>
    <w:rsid w:val="00C311B0"/>
    <w:rsid w:val="00C347DD"/>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1DEC"/>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B708D"/>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47B94"/>
    <w:rsid w:val="00E51E58"/>
    <w:rsid w:val="00E5472B"/>
    <w:rsid w:val="00E55586"/>
    <w:rsid w:val="00E61CE8"/>
    <w:rsid w:val="00E62245"/>
    <w:rsid w:val="00E65582"/>
    <w:rsid w:val="00E657F1"/>
    <w:rsid w:val="00E664EF"/>
    <w:rsid w:val="00E70828"/>
    <w:rsid w:val="00E71B6F"/>
    <w:rsid w:val="00E71CAD"/>
    <w:rsid w:val="00E80401"/>
    <w:rsid w:val="00E82E3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07CE9"/>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51C6"/>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21142828-4906-450D-9C3C-FB8D5DAD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20364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99347-8680-4BBA-AC99-685802B4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28645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2</cp:revision>
  <cp:lastPrinted>2014-11-05T17:56:00Z</cp:lastPrinted>
  <dcterms:created xsi:type="dcterms:W3CDTF">2016-01-05T23:53:00Z</dcterms:created>
  <dcterms:modified xsi:type="dcterms:W3CDTF">2016-01-05T23:53:00Z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