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63324B">
        <w:trPr>
          <w:trHeight w:val="405"/>
        </w:trPr>
        <w:tc>
          <w:tcPr>
            <w:tcW w:w="10728" w:type="dxa"/>
            <w:vAlign w:val="bottom"/>
          </w:tcPr>
          <w:bookmarkStart w:id="0" w:name="Text6"/>
          <w:p w:rsidR="0063324B" w:rsidRPr="00ED1EEB" w:rsidRDefault="0063324B"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ED1EEB">
              <w:rPr>
                <w:b/>
                <w:noProof/>
                <w:sz w:val="24"/>
                <w:u w:val="single"/>
              </w:rPr>
              <w:t>Discipline:  Humanities</w:t>
            </w:r>
            <w:r w:rsidRPr="00DD2096">
              <w:rPr>
                <w:b/>
                <w:sz w:val="24"/>
                <w:highlight w:val="lightGray"/>
                <w:u w:val="single"/>
              </w:rPr>
              <w:fldChar w:fldCharType="end"/>
            </w:r>
            <w:bookmarkEnd w:id="0"/>
          </w:p>
        </w:tc>
        <w:tc>
          <w:tcPr>
            <w:tcW w:w="2448" w:type="dxa"/>
            <w:vAlign w:val="bottom"/>
          </w:tcPr>
          <w:p w:rsidR="0063324B" w:rsidRPr="00A97E85" w:rsidRDefault="0063324B" w:rsidP="00A11425">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bookmarkStart w:id="1" w:name="_GoBack"/>
            <w:r>
              <w:rPr>
                <w:b/>
                <w:sz w:val="24"/>
                <w:u w:val="single"/>
              </w:rPr>
              <w:t>0</w:t>
            </w:r>
            <w:r>
              <w:rPr>
                <w:b/>
                <w:noProof/>
                <w:sz w:val="24"/>
                <w:u w:val="single"/>
              </w:rPr>
              <w:t>1/28/2015</w:t>
            </w:r>
            <w:bookmarkEnd w:id="1"/>
            <w:r w:rsidRPr="00A97E85">
              <w:rPr>
                <w:b/>
                <w:sz w:val="24"/>
                <w:u w:val="single"/>
              </w:rPr>
              <w:fldChar w:fldCharType="end"/>
            </w:r>
            <w:r w:rsidRPr="00A97E85">
              <w:rPr>
                <w:rFonts w:ascii="Arial" w:hAnsi="Arial" w:cs="Arial"/>
                <w:b/>
                <w:color w:val="C00000"/>
                <w:sz w:val="18"/>
              </w:rPr>
              <w:t xml:space="preserve"> </w:t>
            </w:r>
          </w:p>
        </w:tc>
      </w:tr>
      <w:tr w:rsidR="0063324B">
        <w:trPr>
          <w:trHeight w:val="144"/>
        </w:trPr>
        <w:tc>
          <w:tcPr>
            <w:tcW w:w="10728" w:type="dxa"/>
          </w:tcPr>
          <w:p w:rsidR="0063324B" w:rsidRPr="00A97E85" w:rsidRDefault="0063324B" w:rsidP="00DD2096">
            <w:pPr>
              <w:rPr>
                <w:rFonts w:ascii="Arial" w:hAnsi="Arial" w:cs="Arial"/>
                <w:b/>
                <w:color w:val="000000"/>
                <w:sz w:val="18"/>
                <w:highlight w:val="lightGray"/>
                <w:u w:val="single"/>
              </w:rPr>
            </w:pPr>
            <w:r w:rsidRPr="00A97E85">
              <w:rPr>
                <w:rFonts w:ascii="Arial" w:hAnsi="Arial" w:cs="Arial"/>
                <w:b/>
                <w:sz w:val="16"/>
              </w:rPr>
              <w:t>Instructional Discipline Reviewed  (Each discipline is required to complete a Program Review.)</w:t>
            </w:r>
          </w:p>
        </w:tc>
        <w:tc>
          <w:tcPr>
            <w:tcW w:w="2448" w:type="dxa"/>
          </w:tcPr>
          <w:p w:rsidR="0063324B" w:rsidRPr="00A97E85" w:rsidRDefault="0063324B"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63324B" w:rsidRPr="00031FCE" w:rsidRDefault="0063324B" w:rsidP="009458A9">
      <w:pPr>
        <w:spacing w:before="120" w:after="20"/>
        <w:rPr>
          <w:rFonts w:ascii="Arial" w:hAnsi="Arial" w:cs="Arial"/>
          <w:b/>
          <w:sz w:val="18"/>
          <w:u w:val="single"/>
        </w:rPr>
      </w:pPr>
      <w:r w:rsidRPr="00C401D9">
        <w:rPr>
          <w:rFonts w:ascii="Arial" w:hAnsi="Arial" w:cs="Arial"/>
          <w:b/>
          <w:sz w:val="18"/>
          <w:u w:val="single"/>
        </w:rPr>
        <w:t>DEFINITION</w:t>
      </w:r>
    </w:p>
    <w:p w:rsidR="0063324B" w:rsidRPr="00C401D9" w:rsidRDefault="0063324B"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63324B" w:rsidRPr="006A3B17" w:rsidRDefault="0063324B"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63324B" w:rsidRPr="009458A9" w:rsidRDefault="0063324B"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63324B" w:rsidRPr="00022D81" w:rsidRDefault="00FD39E0" w:rsidP="00484209">
      <w:pPr>
        <w:spacing w:before="120" w:after="20"/>
      </w:pPr>
      <w:hyperlink r:id="rId8" w:history="1">
        <w:r w:rsidR="0063324B" w:rsidRPr="00022D81">
          <w:rPr>
            <w:rStyle w:val="Hyperlink"/>
            <w:rFonts w:ascii="Arial" w:hAnsi="Arial" w:cs="Arial"/>
            <w:b/>
            <w:color w:val="auto"/>
            <w:sz w:val="18"/>
          </w:rPr>
          <w:t xml:space="preserve">Palomar College Mission </w:t>
        </w:r>
      </w:hyperlink>
    </w:p>
    <w:p w:rsidR="0063324B" w:rsidRDefault="0063324B" w:rsidP="00022D81">
      <w:pPr>
        <w:pStyle w:val="PlainText"/>
        <w:rPr>
          <w:rFonts w:ascii="Arial" w:hAnsi="Arial" w:cs="Arial"/>
          <w:sz w:val="18"/>
        </w:rPr>
      </w:pPr>
      <w:r w:rsidRPr="00022D81">
        <w:rPr>
          <w:rFonts w:ascii="Arial" w:hAnsi="Arial" w:cs="Arial"/>
          <w:sz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63324B" w:rsidRPr="00022D81" w:rsidRDefault="0063324B"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63324B">
        <w:tc>
          <w:tcPr>
            <w:tcW w:w="13190" w:type="dxa"/>
          </w:tcPr>
          <w:p w:rsidR="0063324B" w:rsidRPr="00A97E85" w:rsidRDefault="0063324B"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2" w:name="Participants"/>
          <w:p w:rsidR="0063324B" w:rsidRPr="00A97E85" w:rsidRDefault="0063324B"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Richard Hishmeh, Martin Japtok, and Sue Zolliker</w:t>
            </w:r>
            <w:r w:rsidRPr="00A97E85">
              <w:rPr>
                <w:b/>
                <w:sz w:val="24"/>
                <w:shd w:val="pct12" w:color="auto" w:fill="BFBFBF"/>
              </w:rPr>
              <w:fldChar w:fldCharType="end"/>
            </w:r>
            <w:bookmarkEnd w:id="2"/>
          </w:p>
          <w:p w:rsidR="0063324B" w:rsidRPr="00A97E85" w:rsidRDefault="0063324B" w:rsidP="00F03DE9">
            <w:pPr>
              <w:rPr>
                <w:b/>
                <w:sz w:val="24"/>
              </w:rPr>
            </w:pPr>
          </w:p>
        </w:tc>
      </w:tr>
    </w:tbl>
    <w:p w:rsidR="0063324B" w:rsidRDefault="0063324B"/>
    <w:p w:rsidR="0063324B" w:rsidRDefault="0063324B"/>
    <w:p w:rsidR="0063324B" w:rsidRDefault="0063324B"/>
    <w:p w:rsidR="0063324B" w:rsidRDefault="0063324B" w:rsidP="003A230F">
      <w:pPr>
        <w:spacing w:after="0"/>
        <w:rPr>
          <w:rFonts w:ascii="Arial" w:hAnsi="Arial" w:cs="Arial"/>
          <w:sz w:val="24"/>
        </w:rPr>
      </w:pPr>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63324B" w:rsidRDefault="0063324B"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63324B">
        <w:tc>
          <w:tcPr>
            <w:tcW w:w="13176" w:type="dxa"/>
          </w:tcPr>
          <w:p w:rsidR="0063324B" w:rsidRPr="00AC4415" w:rsidRDefault="0063324B"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63324B" w:rsidRPr="00EF42CD" w:rsidRDefault="0063324B"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63324B" w:rsidRPr="003C6FC8" w:rsidRDefault="0063324B"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63324B" w:rsidRPr="003C6FC8" w:rsidRDefault="0063324B"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63324B" w:rsidRPr="003C6FC8" w:rsidRDefault="0063324B"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63324B" w:rsidRPr="000E11CA" w:rsidRDefault="0063324B" w:rsidP="00A11425">
            <w:pPr>
              <w:spacing w:after="0"/>
              <w:rPr>
                <w:rFonts w:ascii="Times New Roman" w:hAnsi="Times New Roman"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Enrollment at Census and Census Load % continued to decline slightly (by 6 students and 1.1% respectively).  Retention rates improved for evening classes (from 70.0% to 76.6%) but remain lower than for day classes (88.4%).  Pass rates improved for both day and evening classes (by 2.9% and 8.3% respectively).</w:t>
            </w:r>
            <w:r w:rsidRPr="000E11CA">
              <w:rPr>
                <w:rFonts w:ascii="Times New Roman" w:hAnsi="Times New Roman"/>
                <w:noProof/>
                <w:sz w:val="24"/>
                <w:shd w:val="pct10" w:color="auto" w:fill="D9D9D9"/>
              </w:rPr>
              <w:fldChar w:fldCharType="end"/>
            </w:r>
          </w:p>
        </w:tc>
      </w:tr>
    </w:tbl>
    <w:p w:rsidR="0063324B" w:rsidRDefault="0063324B"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63324B">
        <w:tc>
          <w:tcPr>
            <w:tcW w:w="13176" w:type="dxa"/>
          </w:tcPr>
          <w:p w:rsidR="0063324B" w:rsidRPr="005E3341" w:rsidRDefault="0063324B"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63324B" w:rsidRDefault="0063324B" w:rsidP="00A11425">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We plan to continue assessing the course SLO for HUM 100/101 that states: "Demonstrate comprehension of objective information about the history of Western people's spiritual, intellectual, and artistic endeavors" by surveying students regarding reading preparation, expectations, comprehension, and desired support.</w:t>
            </w:r>
            <w:r w:rsidRPr="000E11CA">
              <w:rPr>
                <w:rFonts w:ascii="Times New Roman" w:hAnsi="Times New Roman"/>
                <w:noProof/>
                <w:sz w:val="24"/>
                <w:shd w:val="pct10" w:color="auto" w:fill="D9D9D9"/>
              </w:rPr>
              <w:fldChar w:fldCharType="end"/>
            </w:r>
          </w:p>
        </w:tc>
      </w:tr>
    </w:tbl>
    <w:p w:rsidR="0063324B" w:rsidRDefault="0063324B"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63324B">
        <w:tc>
          <w:tcPr>
            <w:tcW w:w="13176" w:type="dxa"/>
          </w:tcPr>
          <w:p w:rsidR="0063324B" w:rsidRPr="00F2664E" w:rsidRDefault="0063324B" w:rsidP="00837687">
            <w:pPr>
              <w:pStyle w:val="ListParagraph"/>
              <w:numPr>
                <w:ilvl w:val="0"/>
                <w:numId w:val="1"/>
              </w:numPr>
              <w:spacing w:after="0" w:line="240" w:lineRule="auto"/>
              <w:rPr>
                <w:b/>
              </w:rPr>
            </w:pPr>
            <w:r w:rsidRPr="009015F1">
              <w:rPr>
                <w:b/>
                <w:u w:val="single"/>
              </w:rPr>
              <w:t xml:space="preserve">Other Relevant Data and Information. </w:t>
            </w:r>
          </w:p>
          <w:p w:rsidR="0063324B" w:rsidRPr="009015F1" w:rsidRDefault="0063324B" w:rsidP="00837687">
            <w:pPr>
              <w:pStyle w:val="ListParagraph"/>
              <w:spacing w:after="0" w:line="240" w:lineRule="auto"/>
              <w:rPr>
                <w:b/>
                <w:u w:val="single"/>
              </w:rPr>
            </w:pPr>
          </w:p>
          <w:p w:rsidR="0063324B" w:rsidRPr="00E80401" w:rsidRDefault="0063324B"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63324B" w:rsidRPr="009015F1" w:rsidRDefault="0063324B" w:rsidP="000E11CA">
            <w:pPr>
              <w:spacing w:after="0"/>
              <w:rPr>
                <w:b/>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Our equipment and supply budget remains sufficient, and we have not been directly impacted by any legislative or transfer issues.  We </w:t>
            </w:r>
            <w:r>
              <w:rPr>
                <w:rFonts w:ascii="Times New Roman" w:hAnsi="Times New Roman"/>
                <w:noProof/>
                <w:sz w:val="24"/>
                <w:shd w:val="pct10" w:color="auto" w:fill="D9D9D9"/>
              </w:rPr>
              <w:lastRenderedPageBreak/>
              <w:t xml:space="preserve">received funding for one embedded tutor (who also tutors English in the Writing Center) to attend one (large, team-taught) section of HUM 100.  Her services proved valuable, but we plan to improve our promotions about her availability to encourage more students to take advantage of them.  </w:t>
            </w:r>
            <w:r w:rsidRPr="000E11CA">
              <w:rPr>
                <w:rFonts w:ascii="Times New Roman" w:hAnsi="Times New Roman"/>
                <w:noProof/>
                <w:sz w:val="24"/>
                <w:shd w:val="pct10" w:color="auto" w:fill="D9D9D9"/>
              </w:rPr>
              <w:fldChar w:fldCharType="end"/>
            </w:r>
          </w:p>
          <w:p w:rsidR="0063324B" w:rsidRPr="009015F1" w:rsidRDefault="0063324B" w:rsidP="00837687">
            <w:pPr>
              <w:pStyle w:val="ListParagraph"/>
              <w:spacing w:after="0" w:line="240" w:lineRule="auto"/>
              <w:rPr>
                <w:b/>
              </w:rPr>
            </w:pPr>
          </w:p>
          <w:p w:rsidR="0063324B" w:rsidRDefault="0063324B"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63324B" w:rsidRDefault="0063324B" w:rsidP="00043F64">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We have restored, as of Spring 2015, one section of Humanities at the Mt. Carmel campus, and feel that our students will be served by the number of sections we currently offer for the present and near future.  We did not survey students in the fall specifically about Humanities tutoring, so we cannot necessarily attribute student success to the availability of tutoring.</w:t>
            </w:r>
            <w:r w:rsidRPr="000E11CA">
              <w:rPr>
                <w:rFonts w:ascii="Times New Roman" w:hAnsi="Times New Roman"/>
                <w:noProof/>
                <w:sz w:val="24"/>
                <w:shd w:val="pct10" w:color="auto" w:fill="D9D9D9"/>
              </w:rPr>
              <w:fldChar w:fldCharType="end"/>
            </w:r>
          </w:p>
        </w:tc>
      </w:tr>
    </w:tbl>
    <w:p w:rsidR="0063324B" w:rsidRDefault="0063324B"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63324B">
        <w:tc>
          <w:tcPr>
            <w:tcW w:w="13176" w:type="dxa"/>
          </w:tcPr>
          <w:p w:rsidR="0063324B" w:rsidRPr="009D6DC9" w:rsidRDefault="0063324B"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review and comment on any significant changes or concerns  since last year’s PRP. (</w:t>
            </w:r>
            <w:r>
              <w:rPr>
                <w:b/>
                <w:color w:val="000000"/>
              </w:rPr>
              <w:t>S</w:t>
            </w:r>
            <w:r w:rsidRPr="00AC4415">
              <w:rPr>
                <w:b/>
                <w:color w:val="000000"/>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63324B" w:rsidRDefault="0063324B" w:rsidP="000E11CA">
            <w:pPr>
              <w:spacing w:after="0"/>
              <w:rPr>
                <w:b/>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Not applicable for Humanities.</w:t>
            </w:r>
            <w:r w:rsidRPr="000E11CA">
              <w:rPr>
                <w:rFonts w:ascii="Times New Roman" w:hAnsi="Times New Roman"/>
                <w:noProof/>
                <w:sz w:val="24"/>
                <w:shd w:val="pct10" w:color="auto" w:fill="D9D9D9"/>
              </w:rPr>
              <w:fldChar w:fldCharType="end"/>
            </w:r>
          </w:p>
          <w:p w:rsidR="0063324B" w:rsidRDefault="0063324B" w:rsidP="003A230F">
            <w:pPr>
              <w:spacing w:after="0"/>
              <w:rPr>
                <w:rFonts w:ascii="Arial" w:hAnsi="Arial" w:cs="Arial"/>
                <w:sz w:val="24"/>
              </w:rPr>
            </w:pPr>
          </w:p>
        </w:tc>
      </w:tr>
    </w:tbl>
    <w:p w:rsidR="0063324B" w:rsidRDefault="0063324B" w:rsidP="003A230F">
      <w:pPr>
        <w:spacing w:after="0"/>
        <w:rPr>
          <w:rFonts w:ascii="Arial" w:hAnsi="Arial" w:cs="Arial"/>
          <w:sz w:val="24"/>
        </w:rPr>
      </w:pPr>
    </w:p>
    <w:p w:rsidR="0063324B" w:rsidRPr="00626BFA" w:rsidRDefault="0063324B" w:rsidP="003A230F">
      <w:pPr>
        <w:spacing w:after="0"/>
        <w:rPr>
          <w:rFonts w:ascii="Arial" w:hAnsi="Arial" w:cs="Arial"/>
          <w:sz w:val="24"/>
        </w:rPr>
      </w:pPr>
    </w:p>
    <w:p w:rsidR="0063324B" w:rsidRPr="00DD6A68" w:rsidRDefault="0063324B" w:rsidP="00D8567F">
      <w:pPr>
        <w:pStyle w:val="NoSpacing"/>
        <w:rPr>
          <w:rFonts w:ascii="Arial" w:hAnsi="Arial" w:cs="Arial"/>
          <w:b/>
          <w:sz w:val="6"/>
        </w:rPr>
      </w:pPr>
    </w:p>
    <w:p w:rsidR="0063324B" w:rsidRDefault="0063324B" w:rsidP="003903A4">
      <w:pPr>
        <w:spacing w:after="0" w:line="240" w:lineRule="auto"/>
        <w:rPr>
          <w:b/>
          <w:sz w:val="28"/>
          <w:u w:val="single"/>
        </w:rPr>
      </w:pPr>
    </w:p>
    <w:p w:rsidR="0063324B" w:rsidRDefault="0063324B"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4"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63324B" w:rsidRDefault="0063324B"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63324B">
        <w:tc>
          <w:tcPr>
            <w:tcW w:w="13176" w:type="dxa"/>
          </w:tcPr>
          <w:p w:rsidR="0063324B" w:rsidRPr="00B61D65" w:rsidRDefault="0063324B" w:rsidP="00E214F5">
            <w:pPr>
              <w:spacing w:line="240" w:lineRule="auto"/>
              <w:rPr>
                <w:rFonts w:cs="Arial"/>
                <w:b/>
              </w:rPr>
            </w:pPr>
            <w:r w:rsidRPr="00B61D65">
              <w:rPr>
                <w:rFonts w:cs="Arial"/>
                <w:b/>
              </w:rPr>
              <w:t xml:space="preserve">Discuss/Summarize progress on last year’s goals. Include </w:t>
            </w:r>
          </w:p>
          <w:p w:rsidR="0063324B" w:rsidRPr="00BE1C9D" w:rsidRDefault="0063324B" w:rsidP="00E214F5">
            <w:pPr>
              <w:pStyle w:val="ListParagraph"/>
              <w:numPr>
                <w:ilvl w:val="0"/>
                <w:numId w:val="5"/>
              </w:numPr>
              <w:spacing w:line="240" w:lineRule="auto"/>
              <w:rPr>
                <w:rFonts w:cs="Arial"/>
                <w:b/>
              </w:rPr>
            </w:pPr>
            <w:r w:rsidRPr="00BE1C9D">
              <w:rPr>
                <w:rFonts w:cs="Arial"/>
                <w:b/>
              </w:rPr>
              <w:t>the impact on resources allocated and utilized;</w:t>
            </w:r>
          </w:p>
          <w:p w:rsidR="0063324B" w:rsidRPr="00BE1C9D" w:rsidRDefault="0063324B" w:rsidP="00E214F5">
            <w:pPr>
              <w:pStyle w:val="ListParagraph"/>
              <w:numPr>
                <w:ilvl w:val="0"/>
                <w:numId w:val="5"/>
              </w:numPr>
              <w:spacing w:line="240" w:lineRule="auto"/>
              <w:rPr>
                <w:rFonts w:cs="Arial"/>
                <w:b/>
              </w:rPr>
            </w:pPr>
            <w:r w:rsidRPr="00BE1C9D">
              <w:rPr>
                <w:rFonts w:cs="Arial"/>
                <w:b/>
              </w:rPr>
              <w:lastRenderedPageBreak/>
              <w:t>any new developments or concerns that are affecting the program;</w:t>
            </w:r>
          </w:p>
          <w:p w:rsidR="0063324B" w:rsidRPr="00BE1C9D" w:rsidRDefault="0063324B" w:rsidP="00E214F5">
            <w:pPr>
              <w:pStyle w:val="ListParagraph"/>
              <w:numPr>
                <w:ilvl w:val="0"/>
                <w:numId w:val="5"/>
              </w:numPr>
              <w:spacing w:line="240" w:lineRule="auto"/>
              <w:rPr>
                <w:rFonts w:cs="Arial"/>
                <w:b/>
              </w:rPr>
            </w:pPr>
            <w:r w:rsidRPr="00BE1C9D">
              <w:rPr>
                <w:rFonts w:cs="Arial"/>
                <w:b/>
              </w:rPr>
              <w:t xml:space="preserve">any new goals for the program; and </w:t>
            </w:r>
          </w:p>
          <w:p w:rsidR="0063324B" w:rsidRDefault="0063324B" w:rsidP="00E214F5">
            <w:pPr>
              <w:pStyle w:val="ListParagraph"/>
              <w:numPr>
                <w:ilvl w:val="0"/>
                <w:numId w:val="5"/>
              </w:numPr>
              <w:spacing w:line="240" w:lineRule="auto"/>
              <w:rPr>
                <w:rFonts w:cs="Arial"/>
                <w:b/>
              </w:rPr>
            </w:pPr>
            <w:r w:rsidRPr="00BE1C9D">
              <w:rPr>
                <w:rFonts w:cs="Arial"/>
                <w:b/>
              </w:rPr>
              <w:t>other information you would like to share.</w:t>
            </w:r>
          </w:p>
          <w:p w:rsidR="0063324B" w:rsidRPr="00E214F5" w:rsidRDefault="0063324B" w:rsidP="000E11CA">
            <w:pPr>
              <w:spacing w:after="0"/>
              <w:rPr>
                <w:rFonts w:cs="Arial"/>
                <w:b/>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We believe that restoring a cut section of Humanities at Mt. Carmel will better serve students living in the south of our district.  We also feel that having a Humanities tutor has been valuable and that enlisting a tutor who can also tutor students in English has ensured that she is always busy while remaining available for Humanities students.  There are no other developments or concerns that are affecting our program, and at present we have no new goals.</w:t>
            </w:r>
            <w:r w:rsidRPr="000E11CA">
              <w:rPr>
                <w:rFonts w:ascii="Times New Roman" w:hAnsi="Times New Roman"/>
                <w:noProof/>
                <w:sz w:val="24"/>
                <w:shd w:val="pct10" w:color="auto" w:fill="D9D9D9"/>
              </w:rPr>
              <w:fldChar w:fldCharType="end"/>
            </w:r>
          </w:p>
          <w:p w:rsidR="0063324B" w:rsidRDefault="0063324B" w:rsidP="00AC4415">
            <w:pPr>
              <w:spacing w:after="0" w:line="240" w:lineRule="auto"/>
              <w:rPr>
                <w:rFonts w:ascii="Arial" w:hAnsi="Arial" w:cs="Arial"/>
                <w:sz w:val="24"/>
              </w:rPr>
            </w:pPr>
          </w:p>
        </w:tc>
      </w:tr>
    </w:tbl>
    <w:p w:rsidR="0063324B" w:rsidRDefault="0063324B" w:rsidP="00AC4415">
      <w:pPr>
        <w:spacing w:after="0" w:line="240" w:lineRule="auto"/>
        <w:rPr>
          <w:rFonts w:ascii="Arial" w:hAnsi="Arial" w:cs="Arial"/>
          <w:sz w:val="24"/>
        </w:rPr>
      </w:pPr>
    </w:p>
    <w:p w:rsidR="0063324B" w:rsidRDefault="0063324B" w:rsidP="003903A4">
      <w:pPr>
        <w:spacing w:after="0" w:line="240" w:lineRule="auto"/>
        <w:rPr>
          <w:rFonts w:ascii="Arial" w:hAnsi="Arial" w:cs="Arial"/>
          <w:sz w:val="24"/>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Pr="00DD6A68" w:rsidRDefault="0063324B" w:rsidP="008C13DA">
      <w:pPr>
        <w:pStyle w:val="ListParagraph"/>
        <w:spacing w:after="0" w:line="240" w:lineRule="auto"/>
        <w:ind w:left="0"/>
        <w:rPr>
          <w:rFonts w:ascii="Arial" w:hAnsi="Arial" w:cs="Arial"/>
          <w:b/>
          <w:color w:val="FF0000"/>
          <w:sz w:val="6"/>
          <w:u w:val="single"/>
        </w:rPr>
      </w:pPr>
    </w:p>
    <w:p w:rsidR="0063324B" w:rsidRDefault="0063324B" w:rsidP="008C13DA">
      <w:pPr>
        <w:pStyle w:val="ListParagraph"/>
        <w:spacing w:after="0" w:line="240" w:lineRule="auto"/>
        <w:ind w:left="0"/>
        <w:rPr>
          <w:rFonts w:ascii="Arial" w:hAnsi="Arial" w:cs="Arial"/>
          <w:b/>
          <w:color w:val="FF0000"/>
          <w:sz w:val="6"/>
          <w:u w:val="single"/>
        </w:rPr>
      </w:pPr>
    </w:p>
    <w:p w:rsidR="0063324B" w:rsidRDefault="0063324B" w:rsidP="001113FE">
      <w:pPr>
        <w:pStyle w:val="ListParagraph"/>
        <w:spacing w:after="0" w:line="240" w:lineRule="auto"/>
        <w:ind w:left="0"/>
        <w:rPr>
          <w:rFonts w:ascii="Arial" w:hAnsi="Arial" w:cs="Arial"/>
          <w:b/>
          <w:color w:val="FF0000"/>
          <w:sz w:val="6"/>
          <w:u w:val="single"/>
        </w:rPr>
      </w:pPr>
    </w:p>
    <w:p w:rsidR="0063324B" w:rsidRDefault="0063324B" w:rsidP="001113FE">
      <w:pPr>
        <w:pStyle w:val="ListParagraph"/>
        <w:spacing w:after="0" w:line="240" w:lineRule="auto"/>
        <w:ind w:left="0"/>
        <w:rPr>
          <w:rFonts w:ascii="Arial" w:hAnsi="Arial" w:cs="Arial"/>
          <w:b/>
          <w:color w:val="FF0000"/>
          <w:sz w:val="6"/>
          <w:u w:val="single"/>
        </w:rPr>
      </w:pPr>
    </w:p>
    <w:p w:rsidR="0063324B" w:rsidRDefault="0063324B" w:rsidP="001113FE">
      <w:pPr>
        <w:pStyle w:val="ListParagraph"/>
        <w:spacing w:after="0" w:line="240" w:lineRule="auto"/>
        <w:ind w:left="0"/>
        <w:rPr>
          <w:rFonts w:ascii="Arial" w:hAnsi="Arial" w:cs="Arial"/>
          <w:b/>
          <w:color w:val="FF0000"/>
          <w:sz w:val="6"/>
          <w:u w:val="single"/>
        </w:rPr>
      </w:pPr>
    </w:p>
    <w:p w:rsidR="0063324B" w:rsidRDefault="0063324B" w:rsidP="001113FE">
      <w:pPr>
        <w:pStyle w:val="ListParagraph"/>
        <w:spacing w:after="0" w:line="240" w:lineRule="auto"/>
        <w:ind w:left="0"/>
        <w:rPr>
          <w:rFonts w:ascii="Arial" w:hAnsi="Arial" w:cs="Arial"/>
          <w:b/>
          <w:color w:val="FF0000"/>
          <w:sz w:val="6"/>
          <w:u w:val="single"/>
        </w:rPr>
      </w:pPr>
    </w:p>
    <w:p w:rsidR="0063324B" w:rsidRDefault="0063324B"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5" w:history="1">
        <w:r w:rsidRPr="00275B96">
          <w:rPr>
            <w:rStyle w:val="Hyperlink"/>
            <w:rFonts w:ascii="Arial" w:hAnsi="Arial" w:cs="Arial"/>
            <w:i/>
            <w:sz w:val="24"/>
          </w:rPr>
          <w:t>Click here for examples of each budget category.</w:t>
        </w:r>
      </w:hyperlink>
    </w:p>
    <w:p w:rsidR="0063324B" w:rsidRDefault="0063324B" w:rsidP="00C976F3">
      <w:pPr>
        <w:spacing w:after="0" w:line="240" w:lineRule="auto"/>
        <w:rPr>
          <w:rFonts w:ascii="Arial" w:hAnsi="Arial" w:cs="Arial"/>
          <w:i/>
          <w:color w:val="FF0000"/>
          <w:sz w:val="24"/>
        </w:rPr>
      </w:pPr>
    </w:p>
    <w:p w:rsidR="0063324B" w:rsidRDefault="0063324B"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63324B" w:rsidRDefault="0063324B" w:rsidP="00C976F3">
      <w:pPr>
        <w:spacing w:after="0" w:line="240" w:lineRule="auto"/>
        <w:rPr>
          <w:rFonts w:ascii="Arial" w:hAnsi="Arial" w:cs="Arial"/>
          <w:color w:val="000000"/>
          <w:sz w:val="24"/>
        </w:rPr>
      </w:pPr>
    </w:p>
    <w:p w:rsidR="0063324B" w:rsidRPr="00AC4415" w:rsidRDefault="0063324B"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63324B" w:rsidRPr="00AC4415" w:rsidRDefault="0063324B" w:rsidP="00C976F3">
      <w:pPr>
        <w:spacing w:after="0" w:line="240" w:lineRule="auto"/>
        <w:rPr>
          <w:rFonts w:ascii="Arial" w:hAnsi="Arial" w:cs="Arial"/>
          <w:color w:val="000000"/>
          <w:sz w:val="24"/>
        </w:rPr>
      </w:pPr>
    </w:p>
    <w:p w:rsidR="0063324B" w:rsidRDefault="0063324B" w:rsidP="00C976F3">
      <w:pPr>
        <w:spacing w:after="0" w:line="240" w:lineRule="auto"/>
        <w:rPr>
          <w:b/>
          <w:i/>
          <w:sz w:val="24"/>
        </w:rPr>
      </w:pPr>
    </w:p>
    <w:p w:rsidR="0063324B" w:rsidRPr="000D2808" w:rsidRDefault="0063324B" w:rsidP="00C976F3">
      <w:pPr>
        <w:spacing w:after="0" w:line="240" w:lineRule="auto"/>
        <w:rPr>
          <w:b/>
          <w:color w:val="FF0000"/>
          <w:sz w:val="20"/>
        </w:rPr>
      </w:pPr>
      <w:r>
        <w:rPr>
          <w:b/>
          <w:sz w:val="24"/>
        </w:rPr>
        <w:lastRenderedPageBreak/>
        <w:t xml:space="preserve">Budget category a.  Equipment (acct 600010 and per unit cost is &gt;$500). Enter requests on lines below. Click here for examples of equipment:  </w:t>
      </w:r>
      <w:hyperlink r:id="rId16"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Fund Category</w:t>
            </w:r>
          </w:p>
          <w:p w:rsidR="0063324B" w:rsidRPr="000D2808" w:rsidRDefault="0063324B"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63324B" w:rsidRPr="00C8669F" w:rsidRDefault="0063324B" w:rsidP="00C976F3">
            <w:pPr>
              <w:spacing w:after="0" w:line="240" w:lineRule="auto"/>
              <w:jc w:val="center"/>
              <w:rPr>
                <w:rFonts w:ascii="Arial" w:hAnsi="Arial" w:cs="Arial"/>
                <w:b/>
                <w:sz w:val="16"/>
              </w:rPr>
            </w:pPr>
          </w:p>
          <w:p w:rsidR="0063324B" w:rsidRPr="00C8669F" w:rsidRDefault="0063324B" w:rsidP="00C976F3">
            <w:pPr>
              <w:spacing w:after="0" w:line="240" w:lineRule="auto"/>
              <w:jc w:val="center"/>
              <w:rPr>
                <w:rFonts w:ascii="Arial" w:hAnsi="Arial" w:cs="Arial"/>
                <w:b/>
                <w:sz w:val="16"/>
              </w:rPr>
            </w:pPr>
          </w:p>
        </w:tc>
        <w:tc>
          <w:tcPr>
            <w:tcW w:w="1620" w:type="dxa"/>
          </w:tcPr>
          <w:p w:rsidR="0063324B" w:rsidRPr="00AC4415" w:rsidRDefault="00FD39E0" w:rsidP="0017560D">
            <w:pPr>
              <w:spacing w:after="0" w:line="240" w:lineRule="auto"/>
              <w:jc w:val="center"/>
              <w:rPr>
                <w:rFonts w:ascii="Arial" w:hAnsi="Arial" w:cs="Arial"/>
                <w:b/>
                <w:sz w:val="16"/>
              </w:rPr>
            </w:pPr>
            <w:hyperlink r:id="rId17"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FF0000"/>
                <w:sz w:val="20"/>
                <w:u w:val="none"/>
              </w:rPr>
              <w:t>*</w:t>
            </w:r>
          </w:p>
        </w:tc>
        <w:tc>
          <w:tcPr>
            <w:tcW w:w="5400" w:type="dxa"/>
          </w:tcPr>
          <w:p w:rsidR="0063324B" w:rsidRPr="00C8669F" w:rsidRDefault="0063324B"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63324B" w:rsidRPr="00C8669F" w:rsidRDefault="0063324B" w:rsidP="00C976F3">
            <w:pPr>
              <w:spacing w:after="0" w:line="240" w:lineRule="auto"/>
              <w:jc w:val="center"/>
              <w:rPr>
                <w:rFonts w:ascii="Arial" w:hAnsi="Arial" w:cs="Arial"/>
                <w:b/>
                <w:sz w:val="16"/>
              </w:rPr>
            </w:pPr>
          </w:p>
        </w:tc>
      </w:tr>
      <w:tr w:rsidR="0063324B" w:rsidRPr="00174EF8">
        <w:tc>
          <w:tcPr>
            <w:tcW w:w="990" w:type="dxa"/>
          </w:tcPr>
          <w:p w:rsidR="0063324B" w:rsidRPr="00174EF8" w:rsidRDefault="0063324B"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63324B" w:rsidRPr="00174EF8" w:rsidRDefault="0063324B"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Default="0063324B" w:rsidP="00D8567F">
      <w:pPr>
        <w:spacing w:after="0"/>
        <w:rPr>
          <w:b/>
          <w:sz w:val="32"/>
          <w:u w:val="single"/>
        </w:rPr>
      </w:pPr>
    </w:p>
    <w:p w:rsidR="0063324B" w:rsidRPr="000E2CA8" w:rsidRDefault="0063324B" w:rsidP="004F5296">
      <w:pPr>
        <w:spacing w:after="0" w:line="240" w:lineRule="auto"/>
        <w:rPr>
          <w:b/>
          <w:sz w:val="20"/>
        </w:rPr>
      </w:pPr>
      <w:r>
        <w:rPr>
          <w:b/>
          <w:sz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AC4415" w:rsidRDefault="0063324B" w:rsidP="00C976F3">
            <w:pPr>
              <w:spacing w:after="0" w:line="240" w:lineRule="auto"/>
              <w:jc w:val="center"/>
              <w:rPr>
                <w:rFonts w:ascii="Arial" w:hAnsi="Arial" w:cs="Arial"/>
                <w:b/>
                <w:sz w:val="16"/>
              </w:rPr>
            </w:pPr>
            <w:r w:rsidRPr="00AC4415">
              <w:rPr>
                <w:rFonts w:ascii="Arial" w:hAnsi="Arial" w:cs="Arial"/>
                <w:b/>
                <w:sz w:val="16"/>
              </w:rPr>
              <w:t>Fund Category</w:t>
            </w:r>
          </w:p>
          <w:p w:rsidR="0063324B" w:rsidRPr="00AC4415" w:rsidRDefault="0063324B" w:rsidP="0017560D">
            <w:pPr>
              <w:spacing w:after="0" w:line="240" w:lineRule="auto"/>
              <w:jc w:val="center"/>
              <w:rPr>
                <w:rFonts w:ascii="Arial" w:hAnsi="Arial" w:cs="Arial"/>
                <w:b/>
                <w:sz w:val="16"/>
              </w:rPr>
            </w:pPr>
          </w:p>
        </w:tc>
        <w:tc>
          <w:tcPr>
            <w:tcW w:w="1350" w:type="dxa"/>
          </w:tcPr>
          <w:p w:rsidR="0063324B" w:rsidRPr="00AC4415" w:rsidRDefault="0063324B"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63324B" w:rsidRPr="00AC4415" w:rsidRDefault="0063324B" w:rsidP="00C976F3">
            <w:pPr>
              <w:spacing w:after="0" w:line="240" w:lineRule="auto"/>
              <w:jc w:val="center"/>
              <w:rPr>
                <w:rFonts w:ascii="Arial" w:hAnsi="Arial" w:cs="Arial"/>
                <w:b/>
                <w:sz w:val="16"/>
              </w:rPr>
            </w:pPr>
          </w:p>
          <w:p w:rsidR="0063324B" w:rsidRPr="00AC4415" w:rsidRDefault="0063324B" w:rsidP="00C976F3">
            <w:pPr>
              <w:spacing w:after="0" w:line="240" w:lineRule="auto"/>
              <w:jc w:val="center"/>
              <w:rPr>
                <w:rFonts w:ascii="Arial" w:hAnsi="Arial" w:cs="Arial"/>
                <w:b/>
                <w:sz w:val="16"/>
              </w:rPr>
            </w:pPr>
          </w:p>
        </w:tc>
        <w:tc>
          <w:tcPr>
            <w:tcW w:w="1620" w:type="dxa"/>
          </w:tcPr>
          <w:p w:rsidR="0063324B" w:rsidRPr="0017560D" w:rsidRDefault="00FD39E0" w:rsidP="00C976F3">
            <w:pPr>
              <w:spacing w:after="0" w:line="240" w:lineRule="auto"/>
              <w:jc w:val="center"/>
              <w:rPr>
                <w:rFonts w:ascii="Arial" w:hAnsi="Arial" w:cs="Arial"/>
                <w:b/>
                <w:color w:val="C00000"/>
                <w:sz w:val="20"/>
              </w:rPr>
            </w:pPr>
            <w:hyperlink r:id="rId19"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p w:rsidR="0063324B" w:rsidRPr="00AC4415" w:rsidRDefault="0063324B" w:rsidP="00C976F3">
            <w:pPr>
              <w:spacing w:after="0" w:line="240" w:lineRule="auto"/>
              <w:jc w:val="center"/>
              <w:rPr>
                <w:rFonts w:ascii="Arial" w:hAnsi="Arial" w:cs="Arial"/>
                <w:b/>
                <w:sz w:val="16"/>
              </w:rPr>
            </w:pPr>
          </w:p>
        </w:tc>
        <w:tc>
          <w:tcPr>
            <w:tcW w:w="5400" w:type="dxa"/>
          </w:tcPr>
          <w:p w:rsidR="0063324B" w:rsidRPr="00C8669F" w:rsidRDefault="0063324B"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63324B" w:rsidRPr="00C8669F" w:rsidRDefault="0063324B"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63324B" w:rsidRPr="00C8669F" w:rsidRDefault="0063324B" w:rsidP="00C976F3">
            <w:pPr>
              <w:spacing w:after="0" w:line="240" w:lineRule="auto"/>
              <w:jc w:val="center"/>
              <w:rPr>
                <w:rFonts w:ascii="Arial" w:hAnsi="Arial" w:cs="Arial"/>
                <w:b/>
                <w:sz w:val="16"/>
              </w:rPr>
            </w:pPr>
          </w:p>
        </w:tc>
      </w:tr>
      <w:tr w:rsidR="0063324B" w:rsidRPr="00174EF8">
        <w:tc>
          <w:tcPr>
            <w:tcW w:w="990" w:type="dxa"/>
          </w:tcPr>
          <w:p w:rsidR="0063324B" w:rsidRPr="00174EF8" w:rsidRDefault="0063324B"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63324B" w:rsidRPr="00174EF8" w:rsidRDefault="0063324B"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Pr="004F5296" w:rsidRDefault="0063324B" w:rsidP="004F5296">
      <w:pPr>
        <w:spacing w:after="0" w:line="240" w:lineRule="auto"/>
        <w:rPr>
          <w:b/>
          <w:sz w:val="20"/>
        </w:rPr>
      </w:pPr>
      <w:r>
        <w:rPr>
          <w:b/>
          <w:sz w:val="24"/>
        </w:rPr>
        <w:t xml:space="preserve">Budget category c.  Supplies (acct 400010 and per unit cost is &lt;$500). Enter requests on lines below. Click here for examples of supplies:  </w:t>
      </w:r>
      <w:hyperlink r:id="rId20"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Fund Category</w:t>
            </w:r>
          </w:p>
          <w:p w:rsidR="0063324B" w:rsidRPr="00AC4415" w:rsidRDefault="0063324B" w:rsidP="009D6DC9">
            <w:pPr>
              <w:spacing w:after="0" w:line="240" w:lineRule="auto"/>
              <w:jc w:val="center"/>
              <w:rPr>
                <w:rFonts w:ascii="Arial" w:hAnsi="Arial" w:cs="Arial"/>
                <w:b/>
                <w:sz w:val="16"/>
              </w:rPr>
            </w:pPr>
          </w:p>
        </w:tc>
        <w:tc>
          <w:tcPr>
            <w:tcW w:w="135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63324B" w:rsidRPr="00AC4415" w:rsidRDefault="0063324B" w:rsidP="009D6DC9">
            <w:pPr>
              <w:spacing w:after="0" w:line="240" w:lineRule="auto"/>
              <w:jc w:val="center"/>
              <w:rPr>
                <w:rFonts w:ascii="Arial" w:hAnsi="Arial" w:cs="Arial"/>
                <w:b/>
                <w:sz w:val="16"/>
              </w:rPr>
            </w:pPr>
          </w:p>
          <w:p w:rsidR="0063324B" w:rsidRPr="00AC4415" w:rsidRDefault="0063324B" w:rsidP="009D6DC9">
            <w:pPr>
              <w:spacing w:after="0" w:line="240" w:lineRule="auto"/>
              <w:jc w:val="center"/>
              <w:rPr>
                <w:rFonts w:ascii="Arial" w:hAnsi="Arial" w:cs="Arial"/>
                <w:b/>
                <w:sz w:val="16"/>
              </w:rPr>
            </w:pPr>
          </w:p>
        </w:tc>
        <w:tc>
          <w:tcPr>
            <w:tcW w:w="1620" w:type="dxa"/>
          </w:tcPr>
          <w:p w:rsidR="0063324B" w:rsidRPr="00AC4415" w:rsidRDefault="00FD39E0" w:rsidP="0017560D">
            <w:pPr>
              <w:spacing w:after="0" w:line="240" w:lineRule="auto"/>
              <w:jc w:val="center"/>
              <w:rPr>
                <w:rFonts w:ascii="Arial" w:hAnsi="Arial" w:cs="Arial"/>
                <w:b/>
                <w:sz w:val="16"/>
              </w:rPr>
            </w:pPr>
            <w:hyperlink r:id="rId21"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C8669F" w:rsidRDefault="0063324B"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63324B" w:rsidRPr="00C8669F" w:rsidRDefault="0063324B" w:rsidP="009D6DC9">
            <w:pPr>
              <w:spacing w:after="0" w:line="240" w:lineRule="auto"/>
              <w:jc w:val="center"/>
              <w:rPr>
                <w:rFonts w:ascii="Arial" w:hAnsi="Arial" w:cs="Arial"/>
                <w:b/>
                <w:sz w:val="16"/>
              </w:rPr>
            </w:pPr>
          </w:p>
        </w:tc>
      </w:tr>
      <w:tr w:rsidR="0063324B" w:rsidRPr="00174EF8">
        <w:tc>
          <w:tcPr>
            <w:tcW w:w="990" w:type="dxa"/>
          </w:tcPr>
          <w:p w:rsidR="0063324B" w:rsidRPr="00174EF8" w:rsidRDefault="0063324B"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c3.</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Pr="000E2CA8" w:rsidRDefault="0063324B" w:rsidP="00E87C57">
      <w:pPr>
        <w:spacing w:before="100" w:after="0" w:line="240" w:lineRule="auto"/>
        <w:rPr>
          <w:b/>
          <w:sz w:val="20"/>
        </w:rPr>
      </w:pPr>
      <w:r>
        <w:rPr>
          <w:b/>
          <w:sz w:val="24"/>
        </w:rPr>
        <w:lastRenderedPageBreak/>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Fund Category</w:t>
            </w:r>
          </w:p>
          <w:p w:rsidR="0063324B" w:rsidRPr="00AC4415" w:rsidRDefault="0063324B" w:rsidP="009D6DC9">
            <w:pPr>
              <w:spacing w:after="0" w:line="240" w:lineRule="auto"/>
              <w:jc w:val="center"/>
              <w:rPr>
                <w:rFonts w:ascii="Arial" w:hAnsi="Arial" w:cs="Arial"/>
                <w:b/>
                <w:sz w:val="16"/>
              </w:rPr>
            </w:pPr>
          </w:p>
        </w:tc>
        <w:tc>
          <w:tcPr>
            <w:tcW w:w="135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63324B" w:rsidRPr="00AC4415" w:rsidRDefault="0063324B" w:rsidP="009D6DC9">
            <w:pPr>
              <w:spacing w:after="0" w:line="240" w:lineRule="auto"/>
              <w:jc w:val="center"/>
              <w:rPr>
                <w:rFonts w:ascii="Arial" w:hAnsi="Arial" w:cs="Arial"/>
                <w:b/>
                <w:sz w:val="16"/>
              </w:rPr>
            </w:pPr>
          </w:p>
          <w:p w:rsidR="0063324B" w:rsidRPr="00AC4415" w:rsidRDefault="0063324B" w:rsidP="009D6DC9">
            <w:pPr>
              <w:spacing w:after="0" w:line="240" w:lineRule="auto"/>
              <w:jc w:val="center"/>
              <w:rPr>
                <w:rFonts w:ascii="Arial" w:hAnsi="Arial" w:cs="Arial"/>
                <w:b/>
                <w:sz w:val="16"/>
              </w:rPr>
            </w:pPr>
          </w:p>
        </w:tc>
        <w:tc>
          <w:tcPr>
            <w:tcW w:w="1620" w:type="dxa"/>
          </w:tcPr>
          <w:p w:rsidR="0063324B" w:rsidRPr="00AC4415" w:rsidRDefault="00FD39E0" w:rsidP="0017560D">
            <w:pPr>
              <w:spacing w:after="0" w:line="240" w:lineRule="auto"/>
              <w:jc w:val="center"/>
              <w:rPr>
                <w:rFonts w:ascii="Arial" w:hAnsi="Arial" w:cs="Arial"/>
                <w:b/>
                <w:sz w:val="16"/>
              </w:rPr>
            </w:pPr>
            <w:hyperlink r:id="rId23"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C8669F" w:rsidRDefault="0063324B"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63324B" w:rsidRPr="00C8669F" w:rsidRDefault="0063324B" w:rsidP="009D6DC9">
            <w:pPr>
              <w:spacing w:after="0" w:line="240" w:lineRule="auto"/>
              <w:jc w:val="center"/>
              <w:rPr>
                <w:rFonts w:ascii="Arial" w:hAnsi="Arial" w:cs="Arial"/>
                <w:b/>
                <w:sz w:val="16"/>
              </w:rPr>
            </w:pPr>
          </w:p>
        </w:tc>
      </w:tr>
      <w:tr w:rsidR="0063324B" w:rsidRPr="00174EF8">
        <w:tc>
          <w:tcPr>
            <w:tcW w:w="990" w:type="dxa"/>
          </w:tcPr>
          <w:p w:rsidR="0063324B" w:rsidRPr="00174EF8" w:rsidRDefault="0063324B"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Pr="00AC4415" w:rsidRDefault="0063324B"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AC4415" w:rsidRDefault="0063324B" w:rsidP="00CC6969">
            <w:pPr>
              <w:spacing w:after="0" w:line="240" w:lineRule="auto"/>
              <w:jc w:val="center"/>
              <w:rPr>
                <w:rFonts w:ascii="Arial" w:hAnsi="Arial" w:cs="Arial"/>
                <w:b/>
                <w:sz w:val="16"/>
              </w:rPr>
            </w:pPr>
            <w:r w:rsidRPr="00AC4415">
              <w:rPr>
                <w:rFonts w:ascii="Arial" w:hAnsi="Arial" w:cs="Arial"/>
                <w:b/>
                <w:sz w:val="16"/>
              </w:rPr>
              <w:t>Fund Category</w:t>
            </w:r>
          </w:p>
          <w:p w:rsidR="0063324B" w:rsidRPr="00AC4415" w:rsidRDefault="0063324B" w:rsidP="00CC6969">
            <w:pPr>
              <w:spacing w:after="0" w:line="240" w:lineRule="auto"/>
              <w:jc w:val="center"/>
              <w:rPr>
                <w:rFonts w:ascii="Arial" w:hAnsi="Arial" w:cs="Arial"/>
                <w:b/>
                <w:sz w:val="16"/>
              </w:rPr>
            </w:pPr>
          </w:p>
        </w:tc>
        <w:tc>
          <w:tcPr>
            <w:tcW w:w="1350" w:type="dxa"/>
          </w:tcPr>
          <w:p w:rsidR="0063324B" w:rsidRPr="00AC4415" w:rsidRDefault="0063324B"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63324B" w:rsidRPr="00AC4415" w:rsidRDefault="0063324B" w:rsidP="00CC6969">
            <w:pPr>
              <w:spacing w:after="0" w:line="240" w:lineRule="auto"/>
              <w:jc w:val="center"/>
              <w:rPr>
                <w:rFonts w:ascii="Arial" w:hAnsi="Arial" w:cs="Arial"/>
                <w:b/>
                <w:sz w:val="16"/>
              </w:rPr>
            </w:pPr>
          </w:p>
          <w:p w:rsidR="0063324B" w:rsidRPr="00AC4415" w:rsidRDefault="0063324B" w:rsidP="00CC6969">
            <w:pPr>
              <w:spacing w:after="0" w:line="240" w:lineRule="auto"/>
              <w:jc w:val="center"/>
              <w:rPr>
                <w:rFonts w:ascii="Arial" w:hAnsi="Arial" w:cs="Arial"/>
                <w:b/>
                <w:sz w:val="16"/>
              </w:rPr>
            </w:pPr>
          </w:p>
        </w:tc>
        <w:tc>
          <w:tcPr>
            <w:tcW w:w="1620" w:type="dxa"/>
          </w:tcPr>
          <w:p w:rsidR="0063324B" w:rsidRPr="00AC4415" w:rsidRDefault="00FD39E0" w:rsidP="0017560D">
            <w:pPr>
              <w:spacing w:after="0" w:line="240" w:lineRule="auto"/>
              <w:jc w:val="center"/>
              <w:rPr>
                <w:rFonts w:ascii="Arial" w:hAnsi="Arial" w:cs="Arial"/>
                <w:b/>
                <w:sz w:val="16"/>
              </w:rPr>
            </w:pPr>
            <w:hyperlink r:id="rId24"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C8669F" w:rsidRDefault="0063324B"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63324B" w:rsidRPr="00C8669F" w:rsidRDefault="0063324B"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63324B" w:rsidRPr="00C8669F" w:rsidRDefault="0063324B" w:rsidP="00CC6969">
            <w:pPr>
              <w:spacing w:after="0" w:line="240" w:lineRule="auto"/>
              <w:jc w:val="center"/>
              <w:rPr>
                <w:rFonts w:ascii="Arial" w:hAnsi="Arial" w:cs="Arial"/>
                <w:b/>
                <w:sz w:val="16"/>
              </w:rPr>
            </w:pPr>
          </w:p>
        </w:tc>
      </w:tr>
      <w:tr w:rsidR="0063324B" w:rsidRPr="00174EF8">
        <w:tc>
          <w:tcPr>
            <w:tcW w:w="990" w:type="dxa"/>
          </w:tcPr>
          <w:p w:rsidR="0063324B" w:rsidRPr="00174EF8" w:rsidRDefault="0063324B"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C6969">
            <w:pPr>
              <w:spacing w:after="0" w:line="240" w:lineRule="auto"/>
              <w:rPr>
                <w:rFonts w:ascii="Arial" w:hAnsi="Arial" w:cs="Arial"/>
                <w:b/>
                <w:color w:val="000000"/>
                <w:sz w:val="16"/>
              </w:rPr>
            </w:pPr>
            <w:r>
              <w:rPr>
                <w:rFonts w:ascii="Arial" w:hAnsi="Arial" w:cs="Arial"/>
                <w:b/>
                <w:color w:val="000000"/>
                <w:sz w:val="16"/>
              </w:rPr>
              <w:t>e</w:t>
            </w:r>
            <w:r w:rsidRPr="00174EF8">
              <w:rPr>
                <w:rFonts w:ascii="Arial" w:hAnsi="Arial" w:cs="Arial"/>
                <w:b/>
                <w:color w:val="000000"/>
                <w:sz w:val="16"/>
              </w:rPr>
              <w:t xml:space="preserve">2. </w:t>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Default="0063324B" w:rsidP="00E87C57">
      <w:pPr>
        <w:spacing w:before="100" w:after="0" w:line="240" w:lineRule="auto"/>
        <w:rPr>
          <w:b/>
          <w:sz w:val="24"/>
        </w:rPr>
      </w:pPr>
    </w:p>
    <w:p w:rsidR="0063324B" w:rsidRDefault="0063324B" w:rsidP="00E87C57">
      <w:pPr>
        <w:spacing w:before="100" w:after="0" w:line="240" w:lineRule="auto"/>
        <w:rPr>
          <w:b/>
          <w:sz w:val="24"/>
        </w:rPr>
      </w:pPr>
    </w:p>
    <w:p w:rsidR="0063324B" w:rsidRPr="004F5296" w:rsidRDefault="0063324B" w:rsidP="00E87C57">
      <w:pPr>
        <w:spacing w:before="100" w:after="0" w:line="240" w:lineRule="auto"/>
        <w:rPr>
          <w:b/>
          <w:sz w:val="20"/>
        </w:rPr>
      </w:pPr>
      <w:r>
        <w:rPr>
          <w:b/>
          <w:sz w:val="24"/>
        </w:rPr>
        <w:t xml:space="preserve">Budget category </w:t>
      </w:r>
      <w:r w:rsidRPr="00AC4415">
        <w:rPr>
          <w:b/>
          <w:color w:val="000000"/>
          <w:sz w:val="24"/>
        </w:rPr>
        <w:t>f.</w:t>
      </w:r>
      <w:r>
        <w:rPr>
          <w:b/>
          <w:sz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Fund Category</w:t>
            </w:r>
          </w:p>
          <w:p w:rsidR="0063324B" w:rsidRPr="00AC4415" w:rsidRDefault="0063324B" w:rsidP="009D6DC9">
            <w:pPr>
              <w:spacing w:after="0" w:line="240" w:lineRule="auto"/>
              <w:jc w:val="center"/>
              <w:rPr>
                <w:rFonts w:ascii="Arial" w:hAnsi="Arial" w:cs="Arial"/>
                <w:b/>
                <w:sz w:val="16"/>
              </w:rPr>
            </w:pPr>
          </w:p>
        </w:tc>
        <w:tc>
          <w:tcPr>
            <w:tcW w:w="1350" w:type="dxa"/>
          </w:tcPr>
          <w:p w:rsidR="0063324B" w:rsidRPr="00AC4415" w:rsidRDefault="0063324B"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63324B" w:rsidRPr="00AC4415" w:rsidRDefault="0063324B" w:rsidP="009D6DC9">
            <w:pPr>
              <w:spacing w:after="0" w:line="240" w:lineRule="auto"/>
              <w:jc w:val="center"/>
              <w:rPr>
                <w:rFonts w:ascii="Arial" w:hAnsi="Arial" w:cs="Arial"/>
                <w:b/>
                <w:sz w:val="16"/>
              </w:rPr>
            </w:pPr>
          </w:p>
          <w:p w:rsidR="0063324B" w:rsidRPr="00AC4415" w:rsidRDefault="0063324B" w:rsidP="009D6DC9">
            <w:pPr>
              <w:spacing w:after="0" w:line="240" w:lineRule="auto"/>
              <w:jc w:val="center"/>
              <w:rPr>
                <w:rFonts w:ascii="Arial" w:hAnsi="Arial" w:cs="Arial"/>
                <w:b/>
                <w:sz w:val="16"/>
              </w:rPr>
            </w:pPr>
          </w:p>
        </w:tc>
        <w:tc>
          <w:tcPr>
            <w:tcW w:w="1620" w:type="dxa"/>
          </w:tcPr>
          <w:p w:rsidR="0063324B" w:rsidRPr="00AC4415" w:rsidRDefault="00FD39E0" w:rsidP="0017560D">
            <w:pPr>
              <w:spacing w:after="0" w:line="240" w:lineRule="auto"/>
              <w:jc w:val="center"/>
              <w:rPr>
                <w:rFonts w:ascii="Arial" w:hAnsi="Arial" w:cs="Arial"/>
                <w:b/>
                <w:sz w:val="16"/>
              </w:rPr>
            </w:pPr>
            <w:hyperlink r:id="rId25" w:history="1">
              <w:r w:rsidR="0063324B" w:rsidRPr="00AC4415">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C8669F" w:rsidRDefault="0063324B"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63324B" w:rsidRPr="00C8669F" w:rsidRDefault="0063324B"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63324B" w:rsidRPr="00C8669F" w:rsidRDefault="0063324B" w:rsidP="009D6DC9">
            <w:pPr>
              <w:spacing w:after="0" w:line="240" w:lineRule="auto"/>
              <w:jc w:val="center"/>
              <w:rPr>
                <w:rFonts w:ascii="Arial" w:hAnsi="Arial" w:cs="Arial"/>
                <w:b/>
                <w:sz w:val="16"/>
              </w:rPr>
            </w:pPr>
          </w:p>
        </w:tc>
      </w:tr>
      <w:tr w:rsidR="0063324B" w:rsidRPr="00174EF8">
        <w:tc>
          <w:tcPr>
            <w:tcW w:w="990" w:type="dxa"/>
          </w:tcPr>
          <w:p w:rsidR="0063324B" w:rsidRPr="00174EF8" w:rsidRDefault="0063324B"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Default="0063324B" w:rsidP="00E87C57">
      <w:pPr>
        <w:spacing w:after="0"/>
        <w:rPr>
          <w:b/>
          <w:sz w:val="32"/>
          <w:u w:val="single"/>
        </w:rPr>
      </w:pPr>
    </w:p>
    <w:p w:rsidR="0063324B" w:rsidRDefault="0063324B">
      <w:pPr>
        <w:spacing w:after="0" w:line="240" w:lineRule="auto"/>
        <w:rPr>
          <w:b/>
          <w:sz w:val="32"/>
          <w:u w:val="single"/>
        </w:rPr>
      </w:pPr>
      <w:r>
        <w:rPr>
          <w:b/>
          <w:sz w:val="32"/>
          <w:u w:val="single"/>
        </w:rPr>
        <w:br w:type="page"/>
      </w:r>
    </w:p>
    <w:p w:rsidR="0063324B" w:rsidRPr="00626BFA" w:rsidRDefault="0063324B" w:rsidP="00E87C57">
      <w:pPr>
        <w:spacing w:after="0"/>
        <w:rPr>
          <w:rFonts w:ascii="Arial" w:hAnsi="Arial" w:cs="Arial"/>
          <w:sz w:val="24"/>
        </w:rPr>
      </w:pPr>
      <w:r>
        <w:rPr>
          <w:b/>
          <w:sz w:val="32"/>
          <w:u w:val="single"/>
        </w:rPr>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63324B" w:rsidRPr="00E80401" w:rsidRDefault="0063324B"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C8669F" w:rsidRDefault="0063324B"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63324B" w:rsidRPr="00C8669F" w:rsidRDefault="0063324B"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63324B" w:rsidRPr="00C8669F" w:rsidRDefault="0063324B" w:rsidP="00F03DE9">
            <w:pPr>
              <w:spacing w:after="0" w:line="240" w:lineRule="auto"/>
              <w:jc w:val="center"/>
              <w:rPr>
                <w:rFonts w:ascii="Arial" w:hAnsi="Arial" w:cs="Arial"/>
                <w:b/>
                <w:sz w:val="16"/>
              </w:rPr>
            </w:pPr>
            <w:r w:rsidRPr="00C8669F">
              <w:rPr>
                <w:rFonts w:ascii="Arial" w:hAnsi="Arial" w:cs="Arial"/>
                <w:b/>
                <w:sz w:val="16"/>
              </w:rPr>
              <w:t>Fund Category</w:t>
            </w:r>
          </w:p>
          <w:p w:rsidR="0063324B" w:rsidRPr="00C8669F" w:rsidRDefault="0063324B" w:rsidP="00F03DE9">
            <w:pPr>
              <w:spacing w:after="0" w:line="240" w:lineRule="auto"/>
              <w:jc w:val="center"/>
              <w:rPr>
                <w:rFonts w:ascii="Arial" w:hAnsi="Arial" w:cs="Arial"/>
                <w:b/>
                <w:sz w:val="16"/>
              </w:rPr>
            </w:pPr>
          </w:p>
        </w:tc>
        <w:tc>
          <w:tcPr>
            <w:tcW w:w="1350" w:type="dxa"/>
          </w:tcPr>
          <w:p w:rsidR="0063324B" w:rsidRPr="00C8669F" w:rsidRDefault="0063324B"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63324B" w:rsidRPr="00C8669F" w:rsidRDefault="0063324B" w:rsidP="00F03DE9">
            <w:pPr>
              <w:spacing w:after="0" w:line="240" w:lineRule="auto"/>
              <w:jc w:val="center"/>
              <w:rPr>
                <w:rFonts w:ascii="Arial" w:hAnsi="Arial" w:cs="Arial"/>
                <w:b/>
                <w:sz w:val="16"/>
              </w:rPr>
            </w:pPr>
          </w:p>
          <w:p w:rsidR="0063324B" w:rsidRPr="00C8669F" w:rsidRDefault="0063324B" w:rsidP="00F03DE9">
            <w:pPr>
              <w:spacing w:after="0" w:line="240" w:lineRule="auto"/>
              <w:jc w:val="center"/>
              <w:rPr>
                <w:rFonts w:ascii="Arial" w:hAnsi="Arial" w:cs="Arial"/>
                <w:b/>
                <w:sz w:val="16"/>
              </w:rPr>
            </w:pPr>
          </w:p>
        </w:tc>
        <w:tc>
          <w:tcPr>
            <w:tcW w:w="1620" w:type="dxa"/>
          </w:tcPr>
          <w:p w:rsidR="0063324B" w:rsidRPr="00C8669F" w:rsidRDefault="00FD39E0" w:rsidP="00E87C57">
            <w:pPr>
              <w:spacing w:after="0" w:line="240" w:lineRule="auto"/>
              <w:jc w:val="center"/>
              <w:rPr>
                <w:rFonts w:ascii="Arial" w:hAnsi="Arial" w:cs="Arial"/>
                <w:b/>
                <w:sz w:val="16"/>
              </w:rPr>
            </w:pPr>
            <w:hyperlink r:id="rId26" w:history="1">
              <w:r w:rsidR="0063324B" w:rsidRPr="003A230F">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C8669F" w:rsidRDefault="0063324B"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63324B" w:rsidRPr="00C8669F" w:rsidRDefault="0063324B"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63324B" w:rsidRPr="00C8669F" w:rsidRDefault="0063324B" w:rsidP="00F03DE9">
            <w:pPr>
              <w:spacing w:after="0" w:line="240" w:lineRule="auto"/>
              <w:jc w:val="center"/>
              <w:rPr>
                <w:rFonts w:ascii="Arial" w:hAnsi="Arial" w:cs="Arial"/>
                <w:b/>
                <w:sz w:val="16"/>
              </w:rPr>
            </w:pPr>
          </w:p>
        </w:tc>
      </w:tr>
      <w:tr w:rsidR="0063324B" w:rsidRPr="00174EF8">
        <w:tc>
          <w:tcPr>
            <w:tcW w:w="990" w:type="dxa"/>
          </w:tcPr>
          <w:p w:rsidR="0063324B" w:rsidRPr="00174EF8" w:rsidRDefault="0063324B"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63324B" w:rsidRPr="00174EF8" w:rsidRDefault="0063324B" w:rsidP="00F03DE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03DE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63324B" w:rsidRPr="00174EF8" w:rsidRDefault="0063324B"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12.</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63324B" w:rsidRPr="00174EF8" w:rsidRDefault="0063324B"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63324B" w:rsidRPr="00174EF8" w:rsidRDefault="0063324B"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63324B" w:rsidRPr="00174EF8" w:rsidRDefault="0063324B"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lastRenderedPageBreak/>
              <w:t>29.</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63324B" w:rsidRPr="00174EF8">
        <w:tc>
          <w:tcPr>
            <w:tcW w:w="990" w:type="dxa"/>
          </w:tcPr>
          <w:p w:rsidR="0063324B" w:rsidRDefault="0063324B"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63324B" w:rsidRPr="00174EF8" w:rsidRDefault="0063324B"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63324B" w:rsidRDefault="0063324B" w:rsidP="00FE2190">
      <w:pPr>
        <w:spacing w:after="0" w:line="240" w:lineRule="auto"/>
        <w:rPr>
          <w:rFonts w:ascii="Arial" w:hAnsi="Arial" w:cs="Arial"/>
          <w:b/>
          <w:strike/>
          <w:sz w:val="16"/>
        </w:rPr>
      </w:pPr>
    </w:p>
    <w:p w:rsidR="0063324B" w:rsidRDefault="0063324B"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replace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63324B" w:rsidRPr="001A3EE4" w:rsidRDefault="0063324B"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63324B" w:rsidRPr="00E80401">
        <w:trPr>
          <w:tblHeader/>
        </w:trPr>
        <w:tc>
          <w:tcPr>
            <w:tcW w:w="990" w:type="dxa"/>
          </w:tcPr>
          <w:p w:rsidR="0063324B" w:rsidRPr="00E80401" w:rsidRDefault="0063324B"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63324B" w:rsidRPr="00E80401" w:rsidRDefault="0063324B"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63324B" w:rsidRPr="00E80401" w:rsidRDefault="0063324B"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63324B" w:rsidRPr="00E80401" w:rsidRDefault="0063324B" w:rsidP="00F7705F">
            <w:pPr>
              <w:spacing w:after="0" w:line="240" w:lineRule="auto"/>
              <w:jc w:val="center"/>
              <w:rPr>
                <w:rFonts w:ascii="Arial" w:hAnsi="Arial" w:cs="Arial"/>
                <w:b/>
                <w:sz w:val="16"/>
              </w:rPr>
            </w:pPr>
            <w:r w:rsidRPr="00E80401">
              <w:rPr>
                <w:rFonts w:ascii="Arial" w:hAnsi="Arial" w:cs="Arial"/>
                <w:b/>
                <w:sz w:val="16"/>
              </w:rPr>
              <w:t>Fund Category</w:t>
            </w:r>
          </w:p>
          <w:p w:rsidR="0063324B" w:rsidRPr="00E80401" w:rsidRDefault="0063324B" w:rsidP="00F7705F">
            <w:pPr>
              <w:spacing w:after="0" w:line="240" w:lineRule="auto"/>
              <w:jc w:val="center"/>
              <w:rPr>
                <w:rFonts w:ascii="Arial" w:hAnsi="Arial" w:cs="Arial"/>
                <w:b/>
                <w:sz w:val="16"/>
              </w:rPr>
            </w:pPr>
          </w:p>
        </w:tc>
        <w:tc>
          <w:tcPr>
            <w:tcW w:w="1350" w:type="dxa"/>
          </w:tcPr>
          <w:p w:rsidR="0063324B" w:rsidRPr="00E80401" w:rsidRDefault="0063324B"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63324B" w:rsidRPr="00E80401" w:rsidRDefault="0063324B" w:rsidP="00F7705F">
            <w:pPr>
              <w:spacing w:after="0" w:line="240" w:lineRule="auto"/>
              <w:jc w:val="center"/>
              <w:rPr>
                <w:rFonts w:ascii="Arial" w:hAnsi="Arial" w:cs="Arial"/>
                <w:b/>
                <w:sz w:val="16"/>
              </w:rPr>
            </w:pPr>
          </w:p>
          <w:p w:rsidR="0063324B" w:rsidRPr="00E80401" w:rsidRDefault="0063324B" w:rsidP="00F7705F">
            <w:pPr>
              <w:spacing w:after="0" w:line="240" w:lineRule="auto"/>
              <w:jc w:val="center"/>
              <w:rPr>
                <w:rFonts w:ascii="Arial" w:hAnsi="Arial" w:cs="Arial"/>
                <w:b/>
                <w:sz w:val="16"/>
              </w:rPr>
            </w:pPr>
          </w:p>
        </w:tc>
        <w:tc>
          <w:tcPr>
            <w:tcW w:w="1620" w:type="dxa"/>
          </w:tcPr>
          <w:p w:rsidR="0063324B" w:rsidRPr="00E80401" w:rsidRDefault="00FD39E0" w:rsidP="00C24762">
            <w:pPr>
              <w:spacing w:after="0" w:line="240" w:lineRule="auto"/>
              <w:jc w:val="center"/>
              <w:rPr>
                <w:rFonts w:ascii="Arial" w:hAnsi="Arial" w:cs="Arial"/>
                <w:b/>
                <w:sz w:val="16"/>
              </w:rPr>
            </w:pPr>
            <w:hyperlink r:id="rId27" w:history="1">
              <w:r w:rsidR="0063324B" w:rsidRPr="003A230F">
                <w:rPr>
                  <w:rStyle w:val="Hyperlink"/>
                  <w:rFonts w:ascii="Arial" w:hAnsi="Arial" w:cs="Arial"/>
                  <w:b/>
                  <w:color w:val="auto"/>
                  <w:sz w:val="16"/>
                  <w:u w:val="none"/>
                </w:rPr>
                <w:t>Strategic Plan 2016 Objective  Addressed by this Resource</w:t>
              </w:r>
            </w:hyperlink>
            <w:r w:rsidR="0063324B" w:rsidRPr="0017560D">
              <w:rPr>
                <w:rStyle w:val="Hyperlink"/>
                <w:rFonts w:ascii="Arial" w:hAnsi="Arial" w:cs="Arial"/>
                <w:b/>
                <w:color w:val="C00000"/>
                <w:sz w:val="20"/>
                <w:u w:val="none"/>
              </w:rPr>
              <w:t>*</w:t>
            </w:r>
          </w:p>
        </w:tc>
        <w:tc>
          <w:tcPr>
            <w:tcW w:w="5400" w:type="dxa"/>
          </w:tcPr>
          <w:p w:rsidR="0063324B" w:rsidRPr="00E80401" w:rsidRDefault="0063324B"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63324B" w:rsidRPr="00E80401" w:rsidRDefault="0063324B"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63324B" w:rsidRPr="00E80401" w:rsidRDefault="0063324B" w:rsidP="00F7705F">
            <w:pPr>
              <w:spacing w:after="0" w:line="240" w:lineRule="auto"/>
              <w:jc w:val="center"/>
              <w:rPr>
                <w:rFonts w:ascii="Arial" w:hAnsi="Arial" w:cs="Arial"/>
                <w:b/>
                <w:sz w:val="16"/>
              </w:rPr>
            </w:pPr>
          </w:p>
        </w:tc>
      </w:tr>
      <w:tr w:rsidR="0063324B" w:rsidRPr="00174EF8">
        <w:tc>
          <w:tcPr>
            <w:tcW w:w="990" w:type="dxa"/>
          </w:tcPr>
          <w:p w:rsidR="0063324B" w:rsidRPr="00174EF8" w:rsidRDefault="0063324B"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7705F">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Pr="00174EF8" w:rsidRDefault="0063324B"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63324B" w:rsidRPr="00174EF8" w:rsidRDefault="0063324B"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63324B" w:rsidRPr="00174EF8">
        <w:tc>
          <w:tcPr>
            <w:tcW w:w="990" w:type="dxa"/>
          </w:tcPr>
          <w:p w:rsidR="0063324B" w:rsidRDefault="0063324B"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63324B" w:rsidRPr="00174EF8" w:rsidRDefault="0063324B"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63324B" w:rsidRPr="00174EF8" w:rsidRDefault="0063324B"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63324B" w:rsidRPr="00174EF8" w:rsidRDefault="0063324B"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63324B" w:rsidRDefault="0063324B" w:rsidP="00FA2A9E">
      <w:pPr>
        <w:spacing w:after="0" w:line="240" w:lineRule="auto"/>
        <w:rPr>
          <w:rFonts w:ascii="Arial" w:hAnsi="Arial" w:cs="Arial"/>
          <w:b/>
          <w:strike/>
          <w:sz w:val="16"/>
        </w:rPr>
      </w:pPr>
    </w:p>
    <w:p w:rsidR="0063324B" w:rsidRDefault="0063324B" w:rsidP="00FA2A9E">
      <w:pPr>
        <w:spacing w:after="0" w:line="240" w:lineRule="auto"/>
        <w:rPr>
          <w:rFonts w:ascii="Arial" w:hAnsi="Arial" w:cs="Arial"/>
          <w:b/>
          <w:strike/>
          <w:sz w:val="16"/>
        </w:rPr>
      </w:pPr>
    </w:p>
    <w:p w:rsidR="0063324B" w:rsidRDefault="0063324B" w:rsidP="00DC59D0">
      <w:pPr>
        <w:tabs>
          <w:tab w:val="left" w:leader="underscore" w:pos="12780"/>
        </w:tabs>
        <w:spacing w:after="0" w:line="240" w:lineRule="auto"/>
        <w:rPr>
          <w:rFonts w:ascii="Arial" w:hAnsi="Arial" w:cs="Arial"/>
          <w:b/>
          <w:sz w:val="16"/>
        </w:rPr>
      </w:pPr>
    </w:p>
    <w:p w:rsidR="0063324B" w:rsidRDefault="0063324B" w:rsidP="00DC59D0">
      <w:pPr>
        <w:tabs>
          <w:tab w:val="left" w:leader="underscore" w:pos="12780"/>
        </w:tabs>
        <w:spacing w:after="0" w:line="240" w:lineRule="auto"/>
        <w:rPr>
          <w:rFonts w:ascii="Arial" w:hAnsi="Arial" w:cs="Arial"/>
          <w:b/>
          <w:sz w:val="16"/>
        </w:rPr>
      </w:pPr>
    </w:p>
    <w:p w:rsidR="0063324B" w:rsidRDefault="0063324B" w:rsidP="00DC59D0">
      <w:pPr>
        <w:tabs>
          <w:tab w:val="left" w:leader="underscore" w:pos="12780"/>
        </w:tabs>
        <w:spacing w:after="0" w:line="240" w:lineRule="auto"/>
        <w:rPr>
          <w:rFonts w:ascii="Arial" w:hAnsi="Arial" w:cs="Arial"/>
          <w:b/>
          <w:sz w:val="16"/>
        </w:rPr>
      </w:pPr>
    </w:p>
    <w:p w:rsidR="0063324B" w:rsidRDefault="0063324B" w:rsidP="00DC59D0">
      <w:pPr>
        <w:tabs>
          <w:tab w:val="left" w:leader="underscore" w:pos="12780"/>
        </w:tabs>
        <w:spacing w:after="0" w:line="240" w:lineRule="auto"/>
        <w:rPr>
          <w:rFonts w:ascii="Arial" w:hAnsi="Arial" w:cs="Arial"/>
          <w:b/>
          <w:sz w:val="16"/>
        </w:rPr>
      </w:pPr>
    </w:p>
    <w:p w:rsidR="0063324B" w:rsidRDefault="0063324B" w:rsidP="00DC59D0">
      <w:pPr>
        <w:tabs>
          <w:tab w:val="left" w:leader="underscore" w:pos="12780"/>
        </w:tabs>
        <w:spacing w:after="0" w:line="240" w:lineRule="auto"/>
        <w:rPr>
          <w:b/>
          <w:sz w:val="24"/>
        </w:rPr>
      </w:pPr>
      <w:r>
        <w:rPr>
          <w:rFonts w:ascii="Arial" w:hAnsi="Arial" w:cs="Arial"/>
          <w:b/>
          <w:sz w:val="16"/>
        </w:rPr>
        <w:tab/>
      </w:r>
    </w:p>
    <w:p w:rsidR="0063324B" w:rsidRDefault="0063324B"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63324B" w:rsidRDefault="0063324B" w:rsidP="00DC59D0">
      <w:pPr>
        <w:tabs>
          <w:tab w:val="left" w:leader="underscore" w:pos="12780"/>
        </w:tabs>
        <w:spacing w:before="120" w:after="0" w:line="240" w:lineRule="auto"/>
        <w:rPr>
          <w:rFonts w:ascii="Arial" w:hAnsi="Arial" w:cs="Arial"/>
          <w:b/>
          <w:sz w:val="16"/>
        </w:rPr>
      </w:pPr>
    </w:p>
    <w:p w:rsidR="0063324B" w:rsidRDefault="0063324B" w:rsidP="00DC59D0">
      <w:pPr>
        <w:tabs>
          <w:tab w:val="left" w:leader="underscore" w:pos="12780"/>
        </w:tabs>
        <w:spacing w:before="120" w:after="0" w:line="240" w:lineRule="auto"/>
        <w:rPr>
          <w:b/>
          <w:sz w:val="24"/>
        </w:rPr>
      </w:pPr>
      <w:r>
        <w:rPr>
          <w:rFonts w:ascii="Arial" w:hAnsi="Arial" w:cs="Arial"/>
          <w:b/>
          <w:sz w:val="16"/>
        </w:rPr>
        <w:lastRenderedPageBreak/>
        <w:tab/>
      </w:r>
    </w:p>
    <w:p w:rsidR="0063324B" w:rsidRPr="008605DA" w:rsidRDefault="0063324B"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63324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4B" w:rsidRDefault="0063324B" w:rsidP="002C5830">
      <w:pPr>
        <w:spacing w:after="0" w:line="240" w:lineRule="auto"/>
      </w:pPr>
      <w:r>
        <w:separator/>
      </w:r>
    </w:p>
  </w:endnote>
  <w:endnote w:type="continuationSeparator" w:id="0">
    <w:p w:rsidR="0063324B" w:rsidRDefault="0063324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B" w:rsidRDefault="0063324B"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63324B" w:rsidRDefault="0063324B"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63324B" w:rsidRPr="00B61D65" w:rsidRDefault="0063324B"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63324B" w:rsidRPr="00C42974" w:rsidRDefault="0063324B"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FD39E0">
      <w:fldChar w:fldCharType="begin"/>
    </w:r>
    <w:r w:rsidR="00FD39E0">
      <w:instrText xml:space="preserve"> PAGE   \* MERGEFORMAT </w:instrText>
    </w:r>
    <w:r w:rsidR="00FD39E0">
      <w:fldChar w:fldCharType="separate"/>
    </w:r>
    <w:r w:rsidR="00FD39E0" w:rsidRPr="00FD39E0">
      <w:rPr>
        <w:rFonts w:ascii="Cambria" w:hAnsi="Cambria"/>
        <w:noProof/>
        <w:sz w:val="20"/>
      </w:rPr>
      <w:t>1</w:t>
    </w:r>
    <w:r w:rsidR="00FD39E0">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4B" w:rsidRDefault="0063324B" w:rsidP="002C5830">
      <w:pPr>
        <w:spacing w:after="0" w:line="240" w:lineRule="auto"/>
      </w:pPr>
      <w:r>
        <w:separator/>
      </w:r>
    </w:p>
  </w:footnote>
  <w:footnote w:type="continuationSeparator" w:id="0">
    <w:p w:rsidR="0063324B" w:rsidRDefault="0063324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B" w:rsidRPr="00F61877" w:rsidRDefault="0063324B" w:rsidP="00611FB1">
    <w:pPr>
      <w:spacing w:after="0" w:line="240" w:lineRule="auto"/>
      <w:ind w:left="-180" w:right="-90"/>
      <w:jc w:val="center"/>
      <w:rPr>
        <w:b/>
        <w:sz w:val="28"/>
        <w:u w:val="single"/>
      </w:rPr>
    </w:pPr>
    <w:r>
      <w:rPr>
        <w:b/>
        <w:sz w:val="28"/>
      </w:rPr>
      <w:t xml:space="preserve">                                                                              </w:t>
    </w:r>
  </w:p>
  <w:p w:rsidR="0063324B" w:rsidRPr="009423EC" w:rsidRDefault="0063324B"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7796"/>
    <w:rsid w:val="000115BE"/>
    <w:rsid w:val="00012926"/>
    <w:rsid w:val="00013435"/>
    <w:rsid w:val="00021CD1"/>
    <w:rsid w:val="00022D81"/>
    <w:rsid w:val="00031155"/>
    <w:rsid w:val="00031FCE"/>
    <w:rsid w:val="00043B62"/>
    <w:rsid w:val="00043F64"/>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D2B37"/>
    <w:rsid w:val="000E11CA"/>
    <w:rsid w:val="000E2CA8"/>
    <w:rsid w:val="000E300A"/>
    <w:rsid w:val="000E6B76"/>
    <w:rsid w:val="000E7BE4"/>
    <w:rsid w:val="000F0CAA"/>
    <w:rsid w:val="001075B5"/>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5081"/>
    <w:rsid w:val="006115E7"/>
    <w:rsid w:val="00611FB1"/>
    <w:rsid w:val="006172C9"/>
    <w:rsid w:val="00624F43"/>
    <w:rsid w:val="0062567B"/>
    <w:rsid w:val="00626BFA"/>
    <w:rsid w:val="00630DDD"/>
    <w:rsid w:val="00631044"/>
    <w:rsid w:val="00631DF9"/>
    <w:rsid w:val="0063324B"/>
    <w:rsid w:val="00633C87"/>
    <w:rsid w:val="00640AB5"/>
    <w:rsid w:val="006413D5"/>
    <w:rsid w:val="00645873"/>
    <w:rsid w:val="006500FE"/>
    <w:rsid w:val="00662183"/>
    <w:rsid w:val="0066341F"/>
    <w:rsid w:val="006720E1"/>
    <w:rsid w:val="00674F2C"/>
    <w:rsid w:val="00682DD4"/>
    <w:rsid w:val="00686C02"/>
    <w:rsid w:val="006954A6"/>
    <w:rsid w:val="006A0202"/>
    <w:rsid w:val="006A251A"/>
    <w:rsid w:val="006A3B17"/>
    <w:rsid w:val="006B2556"/>
    <w:rsid w:val="006B343E"/>
    <w:rsid w:val="006B3D8E"/>
    <w:rsid w:val="006B6219"/>
    <w:rsid w:val="006C7493"/>
    <w:rsid w:val="006D5CE8"/>
    <w:rsid w:val="006E08CE"/>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B80"/>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498"/>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1425"/>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AF1A13"/>
    <w:rsid w:val="00B00765"/>
    <w:rsid w:val="00B0207B"/>
    <w:rsid w:val="00B02664"/>
    <w:rsid w:val="00B03BB5"/>
    <w:rsid w:val="00B13943"/>
    <w:rsid w:val="00B21496"/>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57DAD"/>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7ED"/>
    <w:rsid w:val="00EA1CF3"/>
    <w:rsid w:val="00EA266D"/>
    <w:rsid w:val="00EB4439"/>
    <w:rsid w:val="00EB5519"/>
    <w:rsid w:val="00EB6314"/>
    <w:rsid w:val="00EC17B2"/>
    <w:rsid w:val="00EC2019"/>
    <w:rsid w:val="00ED1EEB"/>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30F1"/>
    <w:rsid w:val="00FD2F7C"/>
    <w:rsid w:val="00FD39E0"/>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eastAsia="Times New Roman" w:hAnsi="Consolas"/>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2015-02-10T18:03:00Z</dcterms:created>
  <dcterms:modified xsi:type="dcterms:W3CDTF">2015-02-10T18:03:00Z</dcterms:modified>
</cp:coreProperties>
</file>