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CE48BB"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E48BB">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CE48BB">
        <w:rPr>
          <w:rFonts w:ascii="Arial" w:hAnsi="Arial" w:cs="Arial"/>
          <w:b/>
          <w:sz w:val="28"/>
          <w:szCs w:val="28"/>
        </w:rPr>
      </w:r>
      <w:r w:rsidR="00CE48BB">
        <w:rPr>
          <w:rFonts w:ascii="Arial" w:hAnsi="Arial" w:cs="Arial"/>
          <w:b/>
          <w:sz w:val="28"/>
          <w:szCs w:val="28"/>
        </w:rPr>
        <w:fldChar w:fldCharType="separate"/>
      </w:r>
      <w:r w:rsidR="00736840">
        <w:rPr>
          <w:rFonts w:ascii="Arial" w:hAnsi="Arial" w:cs="Arial"/>
          <w:b/>
          <w:noProof/>
          <w:sz w:val="28"/>
          <w:szCs w:val="28"/>
        </w:rPr>
        <w:t>2010-11</w:t>
      </w:r>
      <w:r w:rsidR="00CE48BB">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881E11" w:rsidRDefault="00CE48BB" w:rsidP="00C5292F">
            <w:pPr>
              <w:tabs>
                <w:tab w:val="left" w:pos="3600"/>
              </w:tabs>
              <w:spacing w:before="40"/>
              <w:rPr>
                <w:rFonts w:ascii="Arial" w:hAnsi="Arial" w:cs="Arial"/>
                <w:b/>
                <w:sz w:val="28"/>
                <w:szCs w:val="28"/>
                <w:u w:val="single"/>
              </w:rPr>
            </w:pPr>
            <w:r w:rsidRPr="00881E11">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881E11">
              <w:rPr>
                <w:rFonts w:ascii="Arial" w:hAnsi="Arial" w:cs="Arial"/>
                <w:b/>
                <w:sz w:val="28"/>
                <w:szCs w:val="28"/>
                <w:u w:val="single"/>
              </w:rPr>
            </w:r>
            <w:r w:rsidRPr="00881E11">
              <w:rPr>
                <w:rFonts w:ascii="Arial" w:hAnsi="Arial" w:cs="Arial"/>
                <w:b/>
                <w:sz w:val="28"/>
                <w:szCs w:val="28"/>
                <w:u w:val="single"/>
              </w:rPr>
              <w:fldChar w:fldCharType="separate"/>
            </w:r>
            <w:r w:rsidR="00881E11" w:rsidRPr="00881E11">
              <w:rPr>
                <w:rFonts w:ascii="Arial" w:hAnsi="Arial" w:cs="Arial"/>
                <w:b/>
                <w:noProof/>
                <w:sz w:val="28"/>
                <w:szCs w:val="28"/>
                <w:u w:val="single"/>
              </w:rPr>
              <w:t>InstSuppt&amp;Other:  Dean’s Office - AMB&amp;CS</w:t>
            </w:r>
            <w:r w:rsidRPr="00881E11">
              <w:rPr>
                <w:rFonts w:ascii="Arial" w:hAnsi="Arial" w:cs="Arial"/>
                <w:b/>
                <w:sz w:val="28"/>
                <w:szCs w:val="28"/>
                <w:u w:val="single"/>
              </w:rPr>
              <w:fldChar w:fldCharType="end"/>
            </w:r>
            <w:bookmarkEnd w:id="2"/>
          </w:p>
        </w:tc>
        <w:bookmarkStart w:id="3" w:name="date"/>
        <w:tc>
          <w:tcPr>
            <w:tcW w:w="2160" w:type="dxa"/>
          </w:tcPr>
          <w:p w:rsidR="00C157E5" w:rsidRDefault="00CE48BB" w:rsidP="00D73DB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D73DBA">
              <w:rPr>
                <w:rFonts w:ascii="Arial" w:hAnsi="Arial" w:cs="Arial"/>
                <w:b/>
                <w:noProof/>
                <w:sz w:val="28"/>
                <w:szCs w:val="28"/>
                <w:u w:val="single"/>
              </w:rPr>
              <w:t>03/11/2011</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CE48BB" w:rsidP="00466029">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3DBA">
              <w:rPr>
                <w:rFonts w:ascii="Arial" w:hAnsi="Arial" w:cs="Arial"/>
                <w:b/>
                <w:noProof/>
                <w:color w:val="000000"/>
                <w:sz w:val="20"/>
                <w:szCs w:val="20"/>
              </w:rPr>
              <w:t xml:space="preserve">To support the students, staff and faculty of this division in achieving their respective goals; to provide leadership and direction to the academic departments and instructional support areas that is consistent with the College's </w:t>
            </w:r>
            <w:r w:rsidR="00466029">
              <w:rPr>
                <w:rFonts w:ascii="Arial" w:hAnsi="Arial" w:cs="Arial"/>
                <w:b/>
                <w:noProof/>
                <w:color w:val="000000"/>
                <w:sz w:val="20"/>
                <w:szCs w:val="20"/>
              </w:rPr>
              <w:t>S</w:t>
            </w:r>
            <w:r w:rsidR="00D73DBA">
              <w:rPr>
                <w:rFonts w:ascii="Arial" w:hAnsi="Arial" w:cs="Arial"/>
                <w:b/>
                <w:noProof/>
                <w:color w:val="000000"/>
                <w:sz w:val="20"/>
                <w:szCs w:val="20"/>
              </w:rPr>
              <w:t>trategic Plan 2013; to support the Vice President, Instruction, in achieving her goals for Instruction.</w:t>
            </w:r>
            <w:r>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D73DBA" w:rsidRDefault="00CE48BB" w:rsidP="00D73DB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3DBA">
              <w:rPr>
                <w:rFonts w:ascii="Arial" w:hAnsi="Arial" w:cs="Arial"/>
                <w:b/>
                <w:noProof/>
                <w:color w:val="000000"/>
                <w:sz w:val="20"/>
                <w:szCs w:val="20"/>
              </w:rPr>
              <w:t xml:space="preserve"> Jennifer Martin, Division Secretary</w:t>
            </w:r>
          </w:p>
          <w:p w:rsidR="005A648E" w:rsidRDefault="00D73DBA" w:rsidP="00D73DBA">
            <w:pPr>
              <w:spacing w:before="40" w:after="20"/>
              <w:ind w:right="288"/>
              <w:rPr>
                <w:rFonts w:ascii="Arial" w:hAnsi="Arial" w:cs="Arial"/>
                <w:b/>
                <w:color w:val="000000"/>
                <w:sz w:val="20"/>
                <w:szCs w:val="20"/>
              </w:rPr>
            </w:pPr>
            <w:r>
              <w:rPr>
                <w:rFonts w:ascii="Arial" w:hAnsi="Arial" w:cs="Arial"/>
                <w:b/>
                <w:noProof/>
                <w:color w:val="000000"/>
                <w:sz w:val="20"/>
                <w:szCs w:val="20"/>
              </w:rPr>
              <w:t xml:space="preserve">Norma Miyamoto, Dean </w:t>
            </w:r>
            <w:r w:rsidR="00CE48BB">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rsidTr="00D44A3A">
        <w:trPr>
          <w:trHeight w:val="720"/>
        </w:trPr>
        <w:tc>
          <w:tcPr>
            <w:tcW w:w="14400" w:type="dxa"/>
          </w:tcPr>
          <w:p w:rsidR="00143731" w:rsidRDefault="00CE48BB" w:rsidP="0014373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43731">
              <w:rPr>
                <w:rFonts w:ascii="Arial" w:hAnsi="Arial" w:cs="Arial"/>
                <w:b/>
                <w:noProof/>
                <w:color w:val="000000"/>
                <w:sz w:val="20"/>
                <w:szCs w:val="20"/>
              </w:rPr>
              <w:t>Block grant monies (approximately $8,000) have rolled from previous years.  These monies have been allocated to departments for instructional equipment purchases.</w:t>
            </w:r>
          </w:p>
          <w:p w:rsidR="00143731" w:rsidRDefault="00143731" w:rsidP="00143731">
            <w:pPr>
              <w:spacing w:before="40" w:after="20"/>
              <w:ind w:right="288"/>
              <w:rPr>
                <w:rFonts w:ascii="Arial" w:hAnsi="Arial" w:cs="Arial"/>
                <w:b/>
                <w:noProof/>
                <w:color w:val="000000"/>
                <w:sz w:val="20"/>
                <w:szCs w:val="20"/>
              </w:rPr>
            </w:pPr>
          </w:p>
          <w:p w:rsidR="003717E3" w:rsidRDefault="003717E3" w:rsidP="003717E3">
            <w:pPr>
              <w:spacing w:before="40" w:after="20"/>
              <w:ind w:right="288"/>
              <w:rPr>
                <w:rFonts w:ascii="Arial" w:hAnsi="Arial" w:cs="Arial"/>
                <w:b/>
                <w:noProof/>
                <w:color w:val="000000"/>
                <w:sz w:val="20"/>
                <w:szCs w:val="20"/>
              </w:rPr>
            </w:pPr>
            <w:r>
              <w:rPr>
                <w:rFonts w:ascii="Arial" w:hAnsi="Arial" w:cs="Arial"/>
                <w:b/>
                <w:noProof/>
                <w:color w:val="000000"/>
                <w:sz w:val="20"/>
                <w:szCs w:val="20"/>
              </w:rPr>
              <w:t>This division has been funded at a higher level than other division offices due to the high technology demands within the division.  The division has 40000s, 50000s, and 60000s accounts in two pro</w:t>
            </w:r>
            <w:r w:rsidR="00466029">
              <w:rPr>
                <w:rFonts w:ascii="Arial" w:hAnsi="Arial" w:cs="Arial"/>
                <w:b/>
                <w:noProof/>
                <w:color w:val="000000"/>
                <w:sz w:val="20"/>
                <w:szCs w:val="20"/>
              </w:rPr>
              <w:t>gram</w:t>
            </w:r>
            <w:r>
              <w:rPr>
                <w:rFonts w:ascii="Arial" w:hAnsi="Arial" w:cs="Arial"/>
                <w:b/>
                <w:noProof/>
                <w:color w:val="000000"/>
                <w:sz w:val="20"/>
                <w:szCs w:val="20"/>
              </w:rPr>
              <w:t xml:space="preserve"> codes.  </w:t>
            </w:r>
          </w:p>
          <w:p w:rsidR="003717E3" w:rsidRDefault="003717E3" w:rsidP="003717E3">
            <w:pPr>
              <w:spacing w:before="40" w:after="20"/>
              <w:ind w:right="288"/>
              <w:rPr>
                <w:rFonts w:ascii="Arial" w:hAnsi="Arial" w:cs="Arial"/>
                <w:b/>
                <w:noProof/>
                <w:color w:val="000000"/>
                <w:sz w:val="20"/>
                <w:szCs w:val="20"/>
              </w:rPr>
            </w:pPr>
          </w:p>
          <w:p w:rsidR="003717E3" w:rsidRDefault="003717E3" w:rsidP="003717E3">
            <w:pPr>
              <w:spacing w:before="40" w:after="20"/>
              <w:ind w:right="288"/>
              <w:rPr>
                <w:rFonts w:ascii="Arial" w:hAnsi="Arial" w:cs="Arial"/>
                <w:b/>
                <w:noProof/>
                <w:color w:val="000000"/>
                <w:sz w:val="20"/>
                <w:szCs w:val="20"/>
              </w:rPr>
            </w:pPr>
            <w:r>
              <w:rPr>
                <w:rFonts w:ascii="Arial" w:hAnsi="Arial" w:cs="Arial"/>
                <w:b/>
                <w:noProof/>
                <w:color w:val="000000"/>
                <w:sz w:val="20"/>
                <w:szCs w:val="20"/>
              </w:rPr>
              <w:t>The combined 40000s for FY 10/11 = $8,646</w:t>
            </w:r>
          </w:p>
          <w:p w:rsidR="003717E3" w:rsidRDefault="003717E3" w:rsidP="003717E3">
            <w:pPr>
              <w:spacing w:before="40" w:after="20"/>
              <w:ind w:right="288"/>
              <w:rPr>
                <w:rFonts w:ascii="Arial" w:hAnsi="Arial" w:cs="Arial"/>
                <w:b/>
                <w:noProof/>
                <w:color w:val="000000"/>
                <w:sz w:val="20"/>
                <w:szCs w:val="20"/>
              </w:rPr>
            </w:pPr>
            <w:r>
              <w:rPr>
                <w:rFonts w:ascii="Arial" w:hAnsi="Arial" w:cs="Arial"/>
                <w:b/>
                <w:noProof/>
                <w:color w:val="000000"/>
                <w:sz w:val="20"/>
                <w:szCs w:val="20"/>
              </w:rPr>
              <w:t>The combined 50000s for FY 10/11 = $49,160</w:t>
            </w:r>
          </w:p>
          <w:p w:rsidR="003717E3" w:rsidRDefault="003717E3" w:rsidP="003717E3">
            <w:pPr>
              <w:spacing w:before="40" w:after="20"/>
              <w:ind w:right="288"/>
              <w:rPr>
                <w:rFonts w:ascii="Arial" w:hAnsi="Arial" w:cs="Arial"/>
                <w:b/>
                <w:noProof/>
                <w:color w:val="000000"/>
                <w:sz w:val="20"/>
                <w:szCs w:val="20"/>
              </w:rPr>
            </w:pPr>
            <w:r>
              <w:rPr>
                <w:rFonts w:ascii="Arial" w:hAnsi="Arial" w:cs="Arial"/>
                <w:b/>
                <w:noProof/>
                <w:color w:val="000000"/>
                <w:sz w:val="20"/>
                <w:szCs w:val="20"/>
              </w:rPr>
              <w:t>The combined 60000s for FY 10/11 = $6,705</w:t>
            </w:r>
          </w:p>
          <w:p w:rsidR="003717E3" w:rsidRDefault="003717E3" w:rsidP="003717E3">
            <w:pPr>
              <w:spacing w:before="40" w:after="20"/>
              <w:ind w:right="288"/>
              <w:rPr>
                <w:rFonts w:ascii="Arial" w:hAnsi="Arial" w:cs="Arial"/>
                <w:b/>
                <w:noProof/>
                <w:color w:val="000000"/>
                <w:sz w:val="20"/>
                <w:szCs w:val="20"/>
              </w:rPr>
            </w:pPr>
          </w:p>
          <w:p w:rsidR="005A648E" w:rsidRPr="001F07E5" w:rsidRDefault="003717E3" w:rsidP="004A7828">
            <w:pPr>
              <w:spacing w:before="40" w:after="20"/>
              <w:ind w:right="288"/>
              <w:rPr>
                <w:rFonts w:ascii="Arial" w:hAnsi="Arial" w:cs="Arial"/>
                <w:b/>
                <w:color w:val="000000"/>
                <w:sz w:val="20"/>
                <w:szCs w:val="20"/>
              </w:rPr>
            </w:pPr>
            <w:r>
              <w:rPr>
                <w:rFonts w:ascii="Arial" w:hAnsi="Arial" w:cs="Arial"/>
                <w:b/>
                <w:noProof/>
                <w:color w:val="000000"/>
                <w:sz w:val="20"/>
                <w:szCs w:val="20"/>
              </w:rPr>
              <w:t>It has been determined that the 50000s will be decreased by $5,000 for next fiscal year to accommodate some needs elsewhere in Instruction</w:t>
            </w:r>
            <w:r w:rsidR="004A7828">
              <w:rPr>
                <w:rFonts w:ascii="Arial" w:hAnsi="Arial" w:cs="Arial"/>
                <w:b/>
                <w:noProof/>
                <w:color w:val="000000"/>
                <w:sz w:val="20"/>
                <w:szCs w:val="20"/>
              </w:rPr>
              <w:t xml:space="preserve">.  No additional requests for funding are being made at this time.  However, it will be important to maintain the level of funding noted above to meet the </w:t>
            </w:r>
            <w:r w:rsidR="004A7828">
              <w:rPr>
                <w:rFonts w:ascii="Arial" w:hAnsi="Arial" w:cs="Arial"/>
                <w:b/>
                <w:noProof/>
                <w:color w:val="000000"/>
                <w:sz w:val="20"/>
                <w:szCs w:val="20"/>
              </w:rPr>
              <w:lastRenderedPageBreak/>
              <w:t>software and technology needs of this division</w:t>
            </w:r>
            <w:r>
              <w:rPr>
                <w:rFonts w:ascii="Arial" w:hAnsi="Arial" w:cs="Arial"/>
                <w:b/>
                <w:noProof/>
                <w:color w:val="000000"/>
                <w:sz w:val="20"/>
                <w:szCs w:val="20"/>
              </w:rPr>
              <w:t>.</w:t>
            </w:r>
            <w:r w:rsidR="00CE48BB">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rsidTr="006D76EF">
        <w:trPr>
          <w:trHeight w:val="720"/>
        </w:trPr>
        <w:tc>
          <w:tcPr>
            <w:tcW w:w="14400" w:type="dxa"/>
          </w:tcPr>
          <w:p w:rsidR="00E70EB8" w:rsidRDefault="00CE48B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3DBA">
              <w:rPr>
                <w:rFonts w:ascii="Arial" w:hAnsi="Arial" w:cs="Arial"/>
                <w:b/>
                <w:noProof/>
                <w:color w:val="000000"/>
                <w:sz w:val="20"/>
                <w:szCs w:val="20"/>
              </w:rPr>
              <w:t>General fund</w:t>
            </w:r>
          </w:p>
          <w:p w:rsidR="00F222BA" w:rsidRDefault="00E70EB8" w:rsidP="00552A8C">
            <w:pPr>
              <w:spacing w:before="40" w:after="20"/>
              <w:ind w:right="288"/>
              <w:rPr>
                <w:rFonts w:ascii="Arial" w:hAnsi="Arial" w:cs="Arial"/>
                <w:b/>
                <w:color w:val="000000"/>
                <w:sz w:val="20"/>
                <w:szCs w:val="20"/>
              </w:rPr>
            </w:pPr>
            <w:r>
              <w:rPr>
                <w:rFonts w:ascii="Arial" w:hAnsi="Arial" w:cs="Arial"/>
                <w:b/>
                <w:noProof/>
                <w:color w:val="000000"/>
                <w:sz w:val="20"/>
                <w:szCs w:val="20"/>
              </w:rPr>
              <w:t>Block grant, when available</w:t>
            </w:r>
            <w:r w:rsidR="00CE48BB">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CE48BB"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D73DBA">
              <w:rPr>
                <w:rFonts w:ascii="Arial" w:hAnsi="Arial" w:cs="Arial"/>
                <w:b/>
              </w:rPr>
              <w:t>MD-155, San Marcos Campus</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CE48BB" w:rsidP="0014373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43731">
              <w:rPr>
                <w:rFonts w:ascii="Arial" w:hAnsi="Arial" w:cs="Arial"/>
                <w:b/>
                <w:color w:val="000000"/>
                <w:sz w:val="20"/>
                <w:szCs w:val="20"/>
              </w:rPr>
              <w:t>The Division Office's mission statement is aligned with the college's mission statement:  "</w:t>
            </w:r>
            <w:r w:rsidR="00143731" w:rsidRPr="00143731">
              <w:rPr>
                <w:rFonts w:ascii="Arial" w:hAnsi="Arial" w:cs="Arial"/>
                <w:b/>
                <w:color w:val="000000"/>
                <w:sz w:val="20"/>
                <w:szCs w:val="20"/>
              </w:rPr>
              <w:t>Our mission is to provide an engaging teaching and learning environment for students of diverse origins, experiences, needs, abilities, and goals. As a comprehensive college, we support and encourage students who are pursuing transfer-readiness, general education, basic skills, career and technical training, aesthetic and cultural enrichment, and lifelong education</w:t>
            </w:r>
            <w:r w:rsidR="00143731">
              <w:rPr>
                <w:rFonts w:ascii="Arial" w:hAnsi="Arial" w:cs="Arial"/>
                <w:b/>
                <w:color w:val="000000"/>
                <w:sz w:val="20"/>
                <w:szCs w:val="20"/>
              </w:rPr>
              <w:t>.  The Division Office is committed to ensuring that faculty have the tools necessary to provide an "engaging teaching and learning environment."  Similarly, the Division Office provides support to strengthen programs and services in order to support our students' educational goals (Goal 2).  The division dean particiaptes in the hiring of faculty (Goal 4).</w:t>
            </w:r>
            <w:r w:rsidR="00552A8C">
              <w:rPr>
                <w:rFonts w:ascii="Arial" w:hAnsi="Arial" w:cs="Arial"/>
                <w:b/>
                <w:noProof/>
                <w:color w:val="000000"/>
                <w:sz w:val="20"/>
                <w:szCs w:val="20"/>
              </w:rPr>
              <w:t> </w:t>
            </w:r>
            <w:r w:rsidR="00143731">
              <w:rPr>
                <w:rFonts w:ascii="Arial" w:hAnsi="Arial" w:cs="Arial"/>
                <w:b/>
                <w:noProof/>
                <w:color w:val="000000"/>
                <w:sz w:val="20"/>
                <w:szCs w:val="20"/>
              </w:rPr>
              <w:t>The division dean participates in global and specific discussions regarding facilities that support learning, programs and services (Goal 5).  The division dean also is actively engaged in discussions regarding technology (Goal 6).</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rsidTr="00752C29">
        <w:trPr>
          <w:trHeight w:val="720"/>
        </w:trPr>
        <w:tc>
          <w:tcPr>
            <w:tcW w:w="14400" w:type="dxa"/>
            <w:tcBorders>
              <w:top w:val="single" w:sz="4" w:space="0" w:color="000000"/>
              <w:bottom w:val="single" w:sz="4" w:space="0" w:color="000000"/>
            </w:tcBorders>
          </w:tcPr>
          <w:p w:rsidR="003717E3" w:rsidRDefault="00CE48BB" w:rsidP="003717E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17E3">
              <w:rPr>
                <w:rFonts w:ascii="Arial" w:hAnsi="Arial" w:cs="Arial"/>
                <w:b/>
                <w:noProof/>
                <w:color w:val="000000"/>
                <w:sz w:val="20"/>
                <w:szCs w:val="20"/>
              </w:rPr>
              <w:t>Planning assumptions:</w:t>
            </w:r>
          </w:p>
          <w:p w:rsidR="003717E3" w:rsidRDefault="003717E3" w:rsidP="003717E3">
            <w:pPr>
              <w:spacing w:before="40" w:after="20"/>
              <w:ind w:right="288"/>
              <w:rPr>
                <w:rFonts w:ascii="Arial" w:hAnsi="Arial" w:cs="Arial"/>
                <w:b/>
                <w:noProof/>
                <w:color w:val="000000"/>
                <w:sz w:val="20"/>
                <w:szCs w:val="20"/>
              </w:rPr>
            </w:pPr>
            <w:r>
              <w:rPr>
                <w:rFonts w:ascii="Arial" w:hAnsi="Arial" w:cs="Arial"/>
                <w:b/>
                <w:noProof/>
                <w:color w:val="000000"/>
                <w:sz w:val="20"/>
                <w:szCs w:val="20"/>
              </w:rPr>
              <w:t>Student enrollment is likely to increase while access to courses may decrease.</w:t>
            </w:r>
          </w:p>
          <w:p w:rsidR="00833490" w:rsidRDefault="00833490" w:rsidP="003717E3">
            <w:pPr>
              <w:spacing w:before="40" w:after="20"/>
              <w:ind w:right="288"/>
              <w:rPr>
                <w:rFonts w:ascii="Arial" w:hAnsi="Arial" w:cs="Arial"/>
                <w:b/>
                <w:noProof/>
                <w:color w:val="000000"/>
                <w:sz w:val="20"/>
                <w:szCs w:val="20"/>
              </w:rPr>
            </w:pPr>
            <w:r>
              <w:rPr>
                <w:rFonts w:ascii="Arial" w:hAnsi="Arial" w:cs="Arial"/>
                <w:b/>
                <w:noProof/>
                <w:color w:val="000000"/>
                <w:sz w:val="20"/>
                <w:szCs w:val="20"/>
              </w:rPr>
              <w:t>As access to the four-year colleges and universities diminishes, the division is likely to see increases in student enrollments.  Many of these students will be better prepared than those attending in previous years.  However, we'll continue to have those students who are grossly underprepared for success and need developmental instruction.</w:t>
            </w:r>
          </w:p>
          <w:p w:rsidR="00833490" w:rsidRDefault="00833490" w:rsidP="00833490">
            <w:pPr>
              <w:spacing w:before="40" w:after="20"/>
              <w:ind w:right="288"/>
              <w:rPr>
                <w:rFonts w:ascii="Arial" w:hAnsi="Arial" w:cs="Arial"/>
                <w:b/>
                <w:noProof/>
                <w:color w:val="000000"/>
                <w:sz w:val="20"/>
                <w:szCs w:val="20"/>
              </w:rPr>
            </w:pPr>
            <w:r>
              <w:rPr>
                <w:rFonts w:ascii="Arial" w:hAnsi="Arial" w:cs="Arial"/>
                <w:b/>
                <w:noProof/>
                <w:color w:val="000000"/>
                <w:sz w:val="20"/>
                <w:szCs w:val="20"/>
              </w:rPr>
              <w:t>Budgets are "planned" and are likely to change.</w:t>
            </w:r>
          </w:p>
          <w:p w:rsidR="00833490" w:rsidRDefault="00833490" w:rsidP="00833490">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Even (and especially) during fiscally-contrained times, planning is essential.  </w:t>
            </w:r>
          </w:p>
          <w:p w:rsidR="00833490" w:rsidRDefault="00833490" w:rsidP="00833490">
            <w:pPr>
              <w:spacing w:before="40" w:after="20"/>
              <w:ind w:right="288"/>
              <w:rPr>
                <w:rFonts w:ascii="Arial" w:hAnsi="Arial" w:cs="Arial"/>
                <w:b/>
                <w:noProof/>
                <w:color w:val="000000"/>
                <w:sz w:val="20"/>
                <w:szCs w:val="20"/>
              </w:rPr>
            </w:pPr>
            <w:r>
              <w:rPr>
                <w:rFonts w:ascii="Arial" w:hAnsi="Arial" w:cs="Arial"/>
                <w:b/>
                <w:noProof/>
                <w:color w:val="000000"/>
                <w:sz w:val="20"/>
                <w:szCs w:val="20"/>
              </w:rPr>
              <w:t>Staffing needs will far exceed the resources available; staff and faculty moral may wane.</w:t>
            </w:r>
          </w:p>
          <w:p w:rsidR="00833490" w:rsidRDefault="00833490" w:rsidP="00833490">
            <w:pPr>
              <w:spacing w:before="40" w:after="20"/>
              <w:ind w:right="288"/>
              <w:rPr>
                <w:rFonts w:ascii="Arial" w:hAnsi="Arial" w:cs="Arial"/>
                <w:b/>
                <w:noProof/>
                <w:color w:val="000000"/>
                <w:sz w:val="20"/>
                <w:szCs w:val="20"/>
              </w:rPr>
            </w:pPr>
            <w:r>
              <w:rPr>
                <w:rFonts w:ascii="Arial" w:hAnsi="Arial" w:cs="Arial"/>
                <w:b/>
                <w:noProof/>
                <w:color w:val="000000"/>
                <w:sz w:val="20"/>
                <w:szCs w:val="20"/>
              </w:rPr>
              <w:t>Technological trends will continue to fiscally impact this division as departments strive to keep current with today's workplace.</w:t>
            </w:r>
          </w:p>
          <w:p w:rsidR="00833490" w:rsidRDefault="00833490" w:rsidP="00833490">
            <w:pPr>
              <w:spacing w:before="40" w:after="20"/>
              <w:ind w:right="288"/>
              <w:rPr>
                <w:rFonts w:ascii="Arial" w:hAnsi="Arial" w:cs="Arial"/>
                <w:b/>
                <w:noProof/>
                <w:color w:val="000000"/>
                <w:sz w:val="20"/>
                <w:szCs w:val="20"/>
              </w:rPr>
            </w:pPr>
            <w:r>
              <w:rPr>
                <w:rFonts w:ascii="Arial" w:hAnsi="Arial" w:cs="Arial"/>
                <w:b/>
                <w:noProof/>
                <w:color w:val="000000"/>
                <w:sz w:val="20"/>
                <w:szCs w:val="20"/>
              </w:rPr>
              <w:t>Faculty and staff must research technological trends to stay current with tomorrow's demands; advisory groups are key in providing faculty with necessary industry standards and expectations.</w:t>
            </w:r>
          </w:p>
          <w:p w:rsidR="00833490" w:rsidRDefault="00833490" w:rsidP="00833490">
            <w:pPr>
              <w:spacing w:before="40" w:after="20"/>
              <w:ind w:right="288"/>
              <w:rPr>
                <w:rFonts w:ascii="Arial" w:hAnsi="Arial" w:cs="Arial"/>
                <w:b/>
                <w:noProof/>
                <w:color w:val="000000"/>
                <w:sz w:val="20"/>
                <w:szCs w:val="20"/>
              </w:rPr>
            </w:pPr>
            <w:r>
              <w:rPr>
                <w:rFonts w:ascii="Arial" w:hAnsi="Arial" w:cs="Arial"/>
                <w:b/>
                <w:noProof/>
                <w:color w:val="000000"/>
                <w:sz w:val="20"/>
                <w:szCs w:val="20"/>
              </w:rPr>
              <w:t>As the workplace becomes more competitive, it's essential that this division maintain the internships that exist and that faculty continue to develop partnerships so internship opportunities may expand.</w:t>
            </w:r>
          </w:p>
          <w:p w:rsidR="003D0927" w:rsidRPr="00B81877" w:rsidRDefault="00CE48BB" w:rsidP="00833490">
            <w:pPr>
              <w:spacing w:before="40" w:after="20"/>
              <w:ind w:right="288"/>
              <w:rPr>
                <w:rFonts w:ascii="Arial" w:hAnsi="Arial" w:cs="Arial"/>
                <w:b/>
              </w:rPr>
            </w:pPr>
            <w:r>
              <w:rPr>
                <w:rFonts w:ascii="Arial" w:hAnsi="Arial" w:cs="Arial"/>
                <w:b/>
                <w:color w:val="000000"/>
                <w:sz w:val="20"/>
                <w:szCs w:val="20"/>
              </w:rPr>
              <w:lastRenderedPageBreak/>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CE48BB" w:rsidP="00E70EB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0EB8">
              <w:rPr>
                <w:rFonts w:ascii="Arial" w:hAnsi="Arial" w:cs="Arial"/>
                <w:b/>
                <w:noProof/>
                <w:color w:val="000000"/>
                <w:sz w:val="20"/>
                <w:szCs w:val="20"/>
              </w:rPr>
              <w:t xml:space="preserve">The planning assumptions stated above may also serve as "challenges" for this division.  These challenges may be best met by adequate planning and dialogue.  It will be critical for units (divisions and departments) to see themselves as part of a whole.  During fiscally constrained times, faculty must be willing to scrutinize programs and ask if course rotations are serving our students.  The division dean must ask these questions and help coach outcomes that are consistent with the College's Strategic Plan.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CE48BB" w:rsidP="00F95F4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5F41">
              <w:rPr>
                <w:rFonts w:ascii="Arial" w:hAnsi="Arial" w:cs="Arial"/>
                <w:b/>
                <w:noProof/>
                <w:color w:val="000000"/>
                <w:sz w:val="20"/>
                <w:szCs w:val="20"/>
              </w:rPr>
              <w:t>"It's a rare person who can take care of hearts while also taking care of business."  The personel in the division office make business decisions daily in accordance with this belief statement.</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CE48BB" w:rsidP="00F95F4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5F41">
              <w:rPr>
                <w:rFonts w:ascii="Arial" w:hAnsi="Arial" w:cs="Arial"/>
                <w:b/>
                <w:noProof/>
                <w:color w:val="000000"/>
                <w:sz w:val="20"/>
                <w:szCs w:val="20"/>
              </w:rPr>
              <w:t xml:space="preserve">The division office (dean) can provide more timely evaluations to classified staff.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CE48BB" w:rsidP="00F95F4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5F41">
              <w:rPr>
                <w:rFonts w:ascii="Arial" w:hAnsi="Arial" w:cs="Arial"/>
                <w:b/>
                <w:noProof/>
                <w:color w:val="000000"/>
                <w:sz w:val="20"/>
                <w:szCs w:val="20"/>
              </w:rPr>
              <w:t>The division office served as one of two division offices to function as "command central" in opening the new Multidisciplinary Building in January 2011.  Departments were operational on opening day, due to many extra hours of work and an extraordinary commitment of those involved.</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F95F41" w:rsidRDefault="00CE48BB" w:rsidP="00F95F4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5F41">
              <w:rPr>
                <w:rFonts w:ascii="Arial" w:hAnsi="Arial" w:cs="Arial"/>
                <w:b/>
                <w:noProof/>
                <w:color w:val="000000"/>
                <w:sz w:val="20"/>
                <w:szCs w:val="20"/>
              </w:rPr>
              <w:t>1.  To provide department chairs with the necessary information and tools so all six academic departments may meet the institution's Student Learning Outcomes and Assessment Cycle Plan goals.  Method of assessment/time</w:t>
            </w:r>
            <w:r w:rsidR="006F56D0">
              <w:rPr>
                <w:rFonts w:ascii="Arial" w:hAnsi="Arial" w:cs="Arial"/>
                <w:b/>
                <w:noProof/>
                <w:color w:val="000000"/>
                <w:sz w:val="20"/>
                <w:szCs w:val="20"/>
              </w:rPr>
              <w:t>line</w:t>
            </w:r>
            <w:r w:rsidR="00F95F41">
              <w:rPr>
                <w:rFonts w:ascii="Arial" w:hAnsi="Arial" w:cs="Arial"/>
                <w:b/>
                <w:noProof/>
                <w:color w:val="000000"/>
                <w:sz w:val="20"/>
                <w:szCs w:val="20"/>
              </w:rPr>
              <w:t>:  ask for statistical report from Research and Planning or Student Learning Outcomes Council at the end of each semester.</w:t>
            </w:r>
          </w:p>
          <w:p w:rsidR="006F56D0" w:rsidRDefault="00F95F41" w:rsidP="006F56D0">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2.  To accomplish reorganizations in two instructional support areas (ETV and </w:t>
            </w:r>
            <w:r w:rsidR="006F56D0">
              <w:rPr>
                <w:rFonts w:ascii="Arial" w:hAnsi="Arial" w:cs="Arial"/>
                <w:b/>
                <w:noProof/>
                <w:color w:val="000000"/>
                <w:sz w:val="20"/>
                <w:szCs w:val="20"/>
              </w:rPr>
              <w:t>Performing Arts).  Method of assessment/timeline:  Were positions redefined, advertised and filled during FY 11/12?</w:t>
            </w:r>
          </w:p>
          <w:p w:rsidR="006F56D0" w:rsidRDefault="006F56D0" w:rsidP="006F56D0">
            <w:pPr>
              <w:spacing w:before="40" w:after="20"/>
              <w:ind w:right="288"/>
              <w:rPr>
                <w:rFonts w:ascii="Arial" w:hAnsi="Arial" w:cs="Arial"/>
                <w:b/>
                <w:noProof/>
                <w:color w:val="000000"/>
                <w:sz w:val="20"/>
                <w:szCs w:val="20"/>
              </w:rPr>
            </w:pPr>
            <w:r>
              <w:rPr>
                <w:rFonts w:ascii="Arial" w:hAnsi="Arial" w:cs="Arial"/>
                <w:b/>
                <w:noProof/>
                <w:color w:val="000000"/>
                <w:sz w:val="20"/>
                <w:szCs w:val="20"/>
              </w:rPr>
              <w:t>3.  To successfully shut down the Howard Brubeck Theatre and ensure that swing instructional space is operational.  Method of assessment/timeline:  Were new facilities operational by fall semester 2010?</w:t>
            </w:r>
          </w:p>
          <w:p w:rsidR="00933D71" w:rsidRPr="00B81877" w:rsidRDefault="006F56D0" w:rsidP="006F56D0">
            <w:pPr>
              <w:spacing w:before="40" w:after="20"/>
              <w:ind w:right="288"/>
              <w:rPr>
                <w:rFonts w:ascii="Arial" w:hAnsi="Arial" w:cs="Arial"/>
                <w:b/>
              </w:rPr>
            </w:pPr>
            <w:r>
              <w:rPr>
                <w:rFonts w:ascii="Arial" w:hAnsi="Arial" w:cs="Arial"/>
                <w:b/>
                <w:noProof/>
                <w:color w:val="000000"/>
                <w:sz w:val="20"/>
                <w:szCs w:val="20"/>
              </w:rPr>
              <w:t>4.  To continue working with department chairs to implement a four-semester course rotation.  Method of assessment/timeline:  Did the department publish/print a white paper where such a rotation is described?  If so, is the plan available to students by the end of spring semester 2012?</w:t>
            </w:r>
            <w:r w:rsidR="00F95F41">
              <w:rPr>
                <w:rFonts w:ascii="Arial" w:hAnsi="Arial" w:cs="Arial"/>
                <w:b/>
                <w:noProof/>
                <w:color w:val="000000"/>
                <w:sz w:val="20"/>
                <w:szCs w:val="20"/>
              </w:rPr>
              <w:t xml:space="preserve"> </w:t>
            </w:r>
            <w:r w:rsidR="00CE48BB">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CE48BB" w:rsidP="004A782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A7828">
              <w:rPr>
                <w:rFonts w:ascii="Arial" w:hAnsi="Arial" w:cs="Arial"/>
                <w:b/>
                <w:sz w:val="16"/>
                <w:szCs w:val="16"/>
              </w:rPr>
              <w:t> </w:t>
            </w:r>
            <w:r w:rsidR="004A7828">
              <w:rPr>
                <w:rFonts w:ascii="Arial" w:hAnsi="Arial" w:cs="Arial"/>
                <w:b/>
                <w:sz w:val="16"/>
                <w:szCs w:val="16"/>
              </w:rPr>
              <w:t> </w:t>
            </w:r>
            <w:r w:rsidR="004A7828">
              <w:rPr>
                <w:rFonts w:ascii="Arial" w:hAnsi="Arial" w:cs="Arial"/>
                <w:b/>
                <w:sz w:val="16"/>
                <w:szCs w:val="16"/>
              </w:rPr>
              <w:t> </w:t>
            </w:r>
            <w:r w:rsidR="004A7828">
              <w:rPr>
                <w:rFonts w:ascii="Arial" w:hAnsi="Arial" w:cs="Arial"/>
                <w:b/>
                <w:sz w:val="16"/>
                <w:szCs w:val="16"/>
              </w:rPr>
              <w:t> </w:t>
            </w:r>
            <w:r w:rsidR="004A7828">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CE48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E48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E48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E48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E48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E48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CE48B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E48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E48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E48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E48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E48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E48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CE48B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E48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E48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E48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E48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E48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E48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CE48B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E48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E48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E48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E48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E48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E48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CE48B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E48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E48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E48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E48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E48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E48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CE48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E48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E48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E48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E48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E48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E48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CE48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E48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E48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E48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E48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E48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E48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CE48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E48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E48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E48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E48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E48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E48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CE48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E48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E48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E48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E48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E48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E48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CE48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E48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E48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E48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E48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E48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E48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CE48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E48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E48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E48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E48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E48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E48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CE48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E48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E48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E48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E48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E48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E48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CE48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E48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E48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E48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E48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E48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E48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CE48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E48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E48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E48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E48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E48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E48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CE48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E48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E48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E48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E48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E48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E48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CE48B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CE48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E48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E48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E48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E48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E48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CE48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E48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E48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E48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E48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E48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E48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CE48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E48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E48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E48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E48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E48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E48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CE48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E48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E48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E48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E48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E48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E48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CE48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E48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E48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E48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E48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E48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E48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CE48B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CE48B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CE48B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CE48B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CE48B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E48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E4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CE48BB" w:rsidP="00D73DB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3DBA">
              <w:rPr>
                <w:rFonts w:ascii="Arial" w:hAnsi="Arial" w:cs="Arial"/>
                <w:b/>
                <w:color w:val="000000"/>
                <w:sz w:val="20"/>
                <w:szCs w:val="20"/>
              </w:rPr>
              <w:t>Norma Miyamoto</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CE48BB" w:rsidP="00D73DBA">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3DBA">
              <w:rPr>
                <w:rFonts w:ascii="Arial" w:hAnsi="Arial" w:cs="Arial"/>
                <w:b/>
                <w:color w:val="000000"/>
                <w:sz w:val="20"/>
                <w:szCs w:val="20"/>
              </w:rPr>
              <w:t>Jennifer Martin</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CE48BB"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CE48BB"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CE48BB"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CE48BB"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88" w:rsidRDefault="00390888">
      <w:r>
        <w:separator/>
      </w:r>
    </w:p>
  </w:endnote>
  <w:endnote w:type="continuationSeparator" w:id="0">
    <w:p w:rsidR="00390888" w:rsidRDefault="00390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F41" w:rsidRDefault="00F95F41" w:rsidP="00CB4FEA">
    <w:r>
      <w:t xml:space="preserve">Plan for Academic Year 2010-11                                                                                                                                                  Page </w:t>
    </w:r>
    <w:fldSimple w:instr=" PAGE ">
      <w:r w:rsidR="00A85E26">
        <w:rPr>
          <w:noProof/>
        </w:rPr>
        <w:t>4</w:t>
      </w:r>
    </w:fldSimple>
    <w:r>
      <w:t xml:space="preserve"> of </w:t>
    </w:r>
    <w:fldSimple w:instr=" NUMPAGES  ">
      <w:r w:rsidR="00A85E26">
        <w:rPr>
          <w:noProof/>
        </w:rPr>
        <w:t>6</w:t>
      </w:r>
    </w:fldSimple>
  </w:p>
  <w:p w:rsidR="00F95F41" w:rsidRDefault="00F95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88" w:rsidRDefault="00390888">
      <w:r>
        <w:separator/>
      </w:r>
    </w:p>
  </w:footnote>
  <w:footnote w:type="continuationSeparator" w:id="0">
    <w:p w:rsidR="00390888" w:rsidRDefault="00390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3731"/>
    <w:rsid w:val="001460D9"/>
    <w:rsid w:val="00147B71"/>
    <w:rsid w:val="0016016E"/>
    <w:rsid w:val="001805A7"/>
    <w:rsid w:val="00183062"/>
    <w:rsid w:val="00184270"/>
    <w:rsid w:val="001B4CCB"/>
    <w:rsid w:val="001C3096"/>
    <w:rsid w:val="001C5B09"/>
    <w:rsid w:val="001C6E9E"/>
    <w:rsid w:val="001D000B"/>
    <w:rsid w:val="001D75AA"/>
    <w:rsid w:val="001E1DD1"/>
    <w:rsid w:val="001E4DAB"/>
    <w:rsid w:val="001F07E5"/>
    <w:rsid w:val="0020464C"/>
    <w:rsid w:val="002067F0"/>
    <w:rsid w:val="00207533"/>
    <w:rsid w:val="0021683C"/>
    <w:rsid w:val="00217680"/>
    <w:rsid w:val="0022037B"/>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221C"/>
    <w:rsid w:val="002B7076"/>
    <w:rsid w:val="002C129F"/>
    <w:rsid w:val="002C2DD5"/>
    <w:rsid w:val="002C3248"/>
    <w:rsid w:val="002D2867"/>
    <w:rsid w:val="002D5206"/>
    <w:rsid w:val="002E47F6"/>
    <w:rsid w:val="002F2151"/>
    <w:rsid w:val="00300D00"/>
    <w:rsid w:val="00304B00"/>
    <w:rsid w:val="003059CC"/>
    <w:rsid w:val="0032174B"/>
    <w:rsid w:val="00323B73"/>
    <w:rsid w:val="003251A9"/>
    <w:rsid w:val="00325291"/>
    <w:rsid w:val="00350A9E"/>
    <w:rsid w:val="003531A1"/>
    <w:rsid w:val="00361AA6"/>
    <w:rsid w:val="00364AE5"/>
    <w:rsid w:val="003700B8"/>
    <w:rsid w:val="003717E3"/>
    <w:rsid w:val="00372CB5"/>
    <w:rsid w:val="00374AA7"/>
    <w:rsid w:val="00376870"/>
    <w:rsid w:val="00384AFA"/>
    <w:rsid w:val="00390888"/>
    <w:rsid w:val="00392346"/>
    <w:rsid w:val="00392C7D"/>
    <w:rsid w:val="00397132"/>
    <w:rsid w:val="003A0482"/>
    <w:rsid w:val="003A5A4E"/>
    <w:rsid w:val="003B13B5"/>
    <w:rsid w:val="003C0153"/>
    <w:rsid w:val="003C45AE"/>
    <w:rsid w:val="003C69A6"/>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66029"/>
    <w:rsid w:val="00471CC5"/>
    <w:rsid w:val="00473B5F"/>
    <w:rsid w:val="00477D88"/>
    <w:rsid w:val="004A6EEF"/>
    <w:rsid w:val="004A7828"/>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17242"/>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90A3D"/>
    <w:rsid w:val="006A3B17"/>
    <w:rsid w:val="006A3DF0"/>
    <w:rsid w:val="006C7699"/>
    <w:rsid w:val="006D519D"/>
    <w:rsid w:val="006D620B"/>
    <w:rsid w:val="006D6A75"/>
    <w:rsid w:val="006D76EF"/>
    <w:rsid w:val="006F3F0E"/>
    <w:rsid w:val="006F4B21"/>
    <w:rsid w:val="006F56D0"/>
    <w:rsid w:val="00700721"/>
    <w:rsid w:val="00703BA7"/>
    <w:rsid w:val="00716D5E"/>
    <w:rsid w:val="007172AF"/>
    <w:rsid w:val="00723271"/>
    <w:rsid w:val="00726076"/>
    <w:rsid w:val="00733360"/>
    <w:rsid w:val="007353C2"/>
    <w:rsid w:val="00736840"/>
    <w:rsid w:val="00742C39"/>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3490"/>
    <w:rsid w:val="00835894"/>
    <w:rsid w:val="00836D94"/>
    <w:rsid w:val="00844DAA"/>
    <w:rsid w:val="008471B5"/>
    <w:rsid w:val="008635AE"/>
    <w:rsid w:val="00866BCD"/>
    <w:rsid w:val="0087485E"/>
    <w:rsid w:val="00875733"/>
    <w:rsid w:val="00881E11"/>
    <w:rsid w:val="00882973"/>
    <w:rsid w:val="008A26A6"/>
    <w:rsid w:val="008B0094"/>
    <w:rsid w:val="008B31A3"/>
    <w:rsid w:val="008C3A90"/>
    <w:rsid w:val="008D1CCB"/>
    <w:rsid w:val="008D23A7"/>
    <w:rsid w:val="008E7095"/>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33628"/>
    <w:rsid w:val="00A339FE"/>
    <w:rsid w:val="00A40CA0"/>
    <w:rsid w:val="00A47B7D"/>
    <w:rsid w:val="00A56387"/>
    <w:rsid w:val="00A566D6"/>
    <w:rsid w:val="00A651A8"/>
    <w:rsid w:val="00A753E3"/>
    <w:rsid w:val="00A7778A"/>
    <w:rsid w:val="00A81FBA"/>
    <w:rsid w:val="00A85E26"/>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D0379"/>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97CD2"/>
    <w:rsid w:val="00CA3196"/>
    <w:rsid w:val="00CA62E8"/>
    <w:rsid w:val="00CB2C9F"/>
    <w:rsid w:val="00CB4FEA"/>
    <w:rsid w:val="00CB7E27"/>
    <w:rsid w:val="00CC2DD3"/>
    <w:rsid w:val="00CC7D84"/>
    <w:rsid w:val="00CE48BB"/>
    <w:rsid w:val="00CE648C"/>
    <w:rsid w:val="00CF25BD"/>
    <w:rsid w:val="00CF2B8C"/>
    <w:rsid w:val="00CF35E8"/>
    <w:rsid w:val="00D12A7D"/>
    <w:rsid w:val="00D13DF4"/>
    <w:rsid w:val="00D208C8"/>
    <w:rsid w:val="00D3021D"/>
    <w:rsid w:val="00D41260"/>
    <w:rsid w:val="00D44A3A"/>
    <w:rsid w:val="00D5393D"/>
    <w:rsid w:val="00D73DBA"/>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5DB1"/>
    <w:rsid w:val="00E4614D"/>
    <w:rsid w:val="00E47B6C"/>
    <w:rsid w:val="00E562CE"/>
    <w:rsid w:val="00E57903"/>
    <w:rsid w:val="00E6551C"/>
    <w:rsid w:val="00E66017"/>
    <w:rsid w:val="00E66845"/>
    <w:rsid w:val="00E70EB8"/>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95F41"/>
    <w:rsid w:val="00FA149B"/>
    <w:rsid w:val="00FA3186"/>
    <w:rsid w:val="00FA3398"/>
    <w:rsid w:val="00FA68A1"/>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EE48-2056-4709-8917-39276706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17228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9</cp:revision>
  <cp:lastPrinted>2011-03-18T17:01:00Z</cp:lastPrinted>
  <dcterms:created xsi:type="dcterms:W3CDTF">2011-03-15T17:10:00Z</dcterms:created>
  <dcterms:modified xsi:type="dcterms:W3CDTF">2011-03-29T17:33:00Z</dcterms:modified>
</cp:coreProperties>
</file>