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2"/>
        <w:gridCol w:w="2418"/>
      </w:tblGrid>
      <w:tr w:rsidR="002E3A76" w:rsidTr="00A97E85">
        <w:trPr>
          <w:trHeight w:val="405"/>
        </w:trPr>
        <w:tc>
          <w:tcPr>
            <w:tcW w:w="10728" w:type="dxa"/>
            <w:shd w:val="clear" w:color="auto" w:fill="auto"/>
            <w:vAlign w:val="bottom"/>
          </w:tcPr>
          <w:p w:rsidR="002E3A76" w:rsidRPr="000C146C" w:rsidRDefault="003942A0" w:rsidP="004E3894">
            <w:pPr>
              <w:spacing w:after="0"/>
              <w:rPr>
                <w:rFonts w:ascii="Arial" w:hAnsi="Arial" w:cs="Arial"/>
                <w:b/>
                <w:sz w:val="18"/>
                <w:szCs w:val="18"/>
                <w:highlight w:val="lightGray"/>
                <w:u w:val="single"/>
              </w:rPr>
            </w:pPr>
            <w:bookmarkStart w:id="0" w:name="_GoBack"/>
            <w:bookmarkEnd w:id="0"/>
            <w:r>
              <w:rPr>
                <w:b/>
                <w:sz w:val="24"/>
                <w:szCs w:val="24"/>
                <w:highlight w:val="lightGray"/>
                <w:u w:val="single"/>
              </w:rPr>
              <w:t>Zoology</w:t>
            </w:r>
          </w:p>
        </w:tc>
        <w:tc>
          <w:tcPr>
            <w:tcW w:w="2448" w:type="dxa"/>
            <w:shd w:val="clear" w:color="auto" w:fill="auto"/>
            <w:vAlign w:val="bottom"/>
          </w:tcPr>
          <w:p w:rsidR="002E3A76" w:rsidRPr="00A97E85" w:rsidRDefault="00CD703D" w:rsidP="002E7BC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E7BCC">
              <w:rPr>
                <w:rFonts w:ascii="Arial" w:hAnsi="Arial" w:cs="Arial"/>
                <w:b/>
                <w:color w:val="000000"/>
                <w:sz w:val="18"/>
                <w:szCs w:val="18"/>
                <w:u w:val="single"/>
              </w:rPr>
              <w:t>12/04/15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43534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Default="003942A0" w:rsidP="003942A0">
            <w:pPr>
              <w:pStyle w:val="Normal1"/>
              <w:rPr>
                <w:b/>
                <w:sz w:val="24"/>
                <w:szCs w:val="24"/>
              </w:rPr>
            </w:pPr>
            <w:r>
              <w:rPr>
                <w:b/>
                <w:sz w:val="24"/>
                <w:szCs w:val="24"/>
              </w:rPr>
              <w:t>Richard Albistegui-DuBois, Carey Carpenter, Gene Gushansky, and Lesley Williams</w:t>
            </w:r>
          </w:p>
          <w:p w:rsidR="003942A0" w:rsidRPr="003942A0" w:rsidRDefault="003942A0" w:rsidP="003942A0">
            <w:pPr>
              <w:pStyle w:val="Normal1"/>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84DC0" w:rsidRDefault="00435347" w:rsidP="00784DC0">
            <w:pPr>
              <w:pStyle w:val="ListParagraph"/>
              <w:numPr>
                <w:ilvl w:val="1"/>
                <w:numId w:val="7"/>
              </w:numPr>
              <w:spacing w:after="0" w:line="240" w:lineRule="auto"/>
              <w:rPr>
                <w:b/>
              </w:rPr>
            </w:pPr>
            <w:hyperlink r:id="rId12" w:history="1">
              <w:r w:rsidR="00784DC0">
                <w:rPr>
                  <w:rStyle w:val="Hyperlink"/>
                </w:rPr>
                <w:t>Enrollment, Enrollment Load, WSCH, and FTEF</w:t>
              </w:r>
            </w:hyperlink>
          </w:p>
          <w:p w:rsidR="00784DC0" w:rsidRDefault="00435347" w:rsidP="00784DC0">
            <w:pPr>
              <w:pStyle w:val="ListParagraph"/>
              <w:numPr>
                <w:ilvl w:val="1"/>
                <w:numId w:val="7"/>
              </w:numPr>
              <w:spacing w:after="0" w:line="240" w:lineRule="auto"/>
              <w:rPr>
                <w:b/>
              </w:rPr>
            </w:pPr>
            <w:hyperlink r:id="rId13" w:history="1">
              <w:r w:rsidR="00784DC0">
                <w:rPr>
                  <w:rStyle w:val="Hyperlink"/>
                </w:rPr>
                <w:t>Course Success and Retention Rates</w:t>
              </w:r>
            </w:hyperlink>
          </w:p>
          <w:p w:rsidR="00784DC0" w:rsidRPr="002E7BCC" w:rsidRDefault="00435347" w:rsidP="00784DC0">
            <w:pPr>
              <w:pStyle w:val="ListParagraph"/>
              <w:numPr>
                <w:ilvl w:val="1"/>
                <w:numId w:val="7"/>
              </w:numPr>
              <w:spacing w:after="80" w:line="240" w:lineRule="auto"/>
              <w:rPr>
                <w:rStyle w:val="Hyperlink"/>
                <w:color w:val="auto"/>
                <w:u w:val="none"/>
              </w:rPr>
            </w:pPr>
            <w:hyperlink r:id="rId14" w:history="1">
              <w:r w:rsidR="00784DC0">
                <w:rPr>
                  <w:rStyle w:val="Hyperlink"/>
                </w:rPr>
                <w:t>Degrees and Certifications</w:t>
              </w:r>
            </w:hyperlink>
          </w:p>
          <w:p w:rsidR="002E7BCC" w:rsidRDefault="002E7BCC" w:rsidP="00784DC0">
            <w:pPr>
              <w:pStyle w:val="ListParagraph"/>
              <w:numPr>
                <w:ilvl w:val="1"/>
                <w:numId w:val="7"/>
              </w:numPr>
              <w:spacing w:after="80" w:line="240" w:lineRule="auto"/>
            </w:pPr>
          </w:p>
          <w:p w:rsidR="003942A0" w:rsidRDefault="003942A0" w:rsidP="003942A0">
            <w:pPr>
              <w:pStyle w:val="Normal1"/>
              <w:spacing w:after="0" w:line="240" w:lineRule="auto"/>
              <w:ind w:left="1050"/>
            </w:pPr>
            <w:r>
              <w:rPr>
                <w:b/>
                <w:sz w:val="24"/>
                <w:szCs w:val="24"/>
              </w:rPr>
              <w:t>(Some percentages are shown with standard deviations [σ]): The data supports that the zoology discipline continue</w:t>
            </w:r>
            <w:r w:rsidR="008E4BEC">
              <w:rPr>
                <w:b/>
                <w:sz w:val="24"/>
                <w:szCs w:val="24"/>
              </w:rPr>
              <w:t xml:space="preserve">s to be impacted (104.7% σ4.7) </w:t>
            </w:r>
            <w:r>
              <w:rPr>
                <w:b/>
                <w:sz w:val="24"/>
                <w:szCs w:val="24"/>
              </w:rPr>
              <w:t>of census load, averaged from 2007-2013). The percentage of zoology classes taught by part-time faculty has bee</w:t>
            </w:r>
            <w:r w:rsidR="008E4BEC">
              <w:rPr>
                <w:b/>
                <w:sz w:val="24"/>
                <w:szCs w:val="24"/>
              </w:rPr>
              <w:t xml:space="preserve">n as low as 38.7 </w:t>
            </w:r>
            <w:r>
              <w:rPr>
                <w:b/>
                <w:sz w:val="24"/>
                <w:szCs w:val="24"/>
              </w:rPr>
              <w:t xml:space="preserve">as recently as 2009-10, but because of personal changes since, is now 53.1, indicating the need for additional full-time instructors.  </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pPr>
            <w:r>
              <w:rPr>
                <w:b/>
                <w:sz w:val="24"/>
                <w:szCs w:val="24"/>
              </w:rPr>
              <w:t xml:space="preserve">Our pass rates for Zoology are 66.7% σ5.1, and are similar between day and evening courses. Our retention rates are consistently over 90 or better, and also similar between day and evening courses. This suggests that the majority of zoology students that stay with the class are successful. Unfortunately, we do not know the specifics for the ZOO 200, ZOO 203 and ZOO 145 courses vs. the other non-healthcare-related zoology courses. </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pPr>
            <w:r>
              <w:rPr>
                <w:b/>
                <w:sz w:val="24"/>
                <w:szCs w:val="24"/>
              </w:rPr>
              <w:t xml:space="preserve">A more detailed examination of retention and success rates by gender shows similar results for both males and females. Pass rates increase with the age of the students (average pass rate from 2008-2012: 62% σ9.7 </w:t>
            </w:r>
            <w:r w:rsidR="008E4BEC">
              <w:rPr>
                <w:b/>
                <w:sz w:val="24"/>
                <w:szCs w:val="24"/>
              </w:rPr>
              <w:t xml:space="preserve">for 19 and under; </w:t>
            </w:r>
            <w:r>
              <w:rPr>
                <w:b/>
                <w:sz w:val="24"/>
                <w:szCs w:val="24"/>
              </w:rPr>
              <w:t xml:space="preserve">65% σ6.4 for 20-24, and 72% σ 4.6 for 25-49 (although retention rates are similar for all groups). When pass rates are examined based on ethnicity, Hispanic. Filipino, and African-American students show lower pass rates than white students (average pass rate from 2008-2012: 69.2% σ11.4, Filipino; 57.7% σ6.2, Hispanic. The data reported for African American students is from 2008-09 through 2011-12 only, as fewer than 10 students, and thus no percentage data were reported, were enrolled in zoology in 2007-08 and 2012-13. The pass rate for African Americans was 40.8% σ5.9. For white students, the pass rate was 71.2% σ6.5. (Similar retention rates, however, were seen in all groups.) There is concern about the relatively low pass rates for non-white students. A more detailed examination of teaching strategies to increase the success rate of minority students is warranted. Also given the recent change in </w:t>
            </w:r>
            <w:r>
              <w:rPr>
                <w:b/>
                <w:sz w:val="24"/>
                <w:szCs w:val="24"/>
              </w:rPr>
              <w:lastRenderedPageBreak/>
              <w:t>prerequisites for ZOO 200 and 203, continued attention to pass rates, especially for groups already on the lower end of the spectrum, is of crucial importance.</w:t>
            </w:r>
          </w:p>
          <w:p w:rsidR="00837687" w:rsidRPr="000E11CA" w:rsidRDefault="002E7BCC" w:rsidP="00837687">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2E7BCC"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2E7BCC" w:rsidRPr="002E7BCC" w:rsidRDefault="002E7BCC" w:rsidP="002E7BCC">
            <w:pPr>
              <w:pStyle w:val="NoSpacing"/>
              <w:ind w:left="720"/>
              <w:rPr>
                <w:rStyle w:val="Hyperlink"/>
                <w:b/>
                <w:color w:val="auto"/>
              </w:rPr>
            </w:pPr>
          </w:p>
          <w:p w:rsidR="003942A0" w:rsidRDefault="003942A0" w:rsidP="003942A0">
            <w:pPr>
              <w:pStyle w:val="Normal1"/>
              <w:spacing w:after="0" w:line="240" w:lineRule="auto"/>
              <w:ind w:left="1050"/>
            </w:pPr>
            <w:r>
              <w:rPr>
                <w:b/>
                <w:sz w:val="24"/>
                <w:szCs w:val="24"/>
              </w:rPr>
              <w:t>ZOO 203</w:t>
            </w:r>
          </w:p>
          <w:p w:rsidR="003942A0" w:rsidRDefault="003942A0" w:rsidP="003942A0">
            <w:pPr>
              <w:pStyle w:val="Normal1"/>
              <w:numPr>
                <w:ilvl w:val="0"/>
                <w:numId w:val="8"/>
              </w:numPr>
              <w:spacing w:after="0" w:line="240" w:lineRule="auto"/>
              <w:ind w:hanging="360"/>
              <w:contextualSpacing/>
              <w:rPr>
                <w:b/>
                <w:sz w:val="24"/>
                <w:szCs w:val="24"/>
              </w:rPr>
            </w:pPr>
            <w:r>
              <w:rPr>
                <w:b/>
                <w:sz w:val="24"/>
                <w:szCs w:val="24"/>
              </w:rPr>
              <w:t>Homeostasis: students will demonstrate understanding of this key concept</w:t>
            </w:r>
          </w:p>
          <w:p w:rsidR="003942A0" w:rsidRDefault="003942A0" w:rsidP="003942A0">
            <w:pPr>
              <w:pStyle w:val="Normal1"/>
              <w:numPr>
                <w:ilvl w:val="0"/>
                <w:numId w:val="8"/>
              </w:numPr>
              <w:spacing w:after="0" w:line="240" w:lineRule="auto"/>
              <w:ind w:hanging="360"/>
              <w:contextualSpacing/>
              <w:rPr>
                <w:b/>
                <w:sz w:val="24"/>
                <w:szCs w:val="24"/>
              </w:rPr>
            </w:pPr>
            <w:r>
              <w:rPr>
                <w:b/>
                <w:sz w:val="24"/>
                <w:szCs w:val="24"/>
              </w:rPr>
              <w:t>Scientific method: Students will demonstrate understanding of the principles of experimental design and analysis</w:t>
            </w:r>
          </w:p>
          <w:p w:rsidR="003942A0" w:rsidRDefault="003942A0" w:rsidP="003942A0">
            <w:pPr>
              <w:pStyle w:val="Normal1"/>
              <w:numPr>
                <w:ilvl w:val="0"/>
                <w:numId w:val="8"/>
              </w:numPr>
              <w:spacing w:after="0" w:line="240" w:lineRule="auto"/>
              <w:ind w:hanging="360"/>
              <w:contextualSpacing/>
              <w:rPr>
                <w:b/>
                <w:sz w:val="24"/>
                <w:szCs w:val="24"/>
              </w:rPr>
            </w:pPr>
            <w:r>
              <w:rPr>
                <w:b/>
                <w:sz w:val="24"/>
                <w:szCs w:val="24"/>
              </w:rPr>
              <w:t>Scientific communication: Students will  demonstrate the ability to communicate data and analysis through formal reports</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pPr>
            <w:r>
              <w:rPr>
                <w:b/>
                <w:sz w:val="24"/>
                <w:szCs w:val="24"/>
              </w:rPr>
              <w:t>ZOO 200</w:t>
            </w:r>
          </w:p>
          <w:p w:rsidR="003942A0" w:rsidRDefault="003942A0" w:rsidP="003942A0">
            <w:pPr>
              <w:pStyle w:val="Normal1"/>
              <w:spacing w:after="0" w:line="240" w:lineRule="auto"/>
              <w:ind w:left="1050"/>
            </w:pPr>
            <w:r>
              <w:rPr>
                <w:b/>
                <w:sz w:val="24"/>
                <w:szCs w:val="24"/>
              </w:rPr>
              <w:t>1.</w:t>
            </w:r>
            <w:r>
              <w:rPr>
                <w:b/>
                <w:sz w:val="24"/>
                <w:szCs w:val="24"/>
              </w:rPr>
              <w:tab/>
              <w:t>Basic organization of histology, specifically the relationships between tissue-level organization and the eleven organ systems</w:t>
            </w:r>
          </w:p>
          <w:p w:rsidR="003942A0" w:rsidRDefault="003942A0" w:rsidP="003942A0">
            <w:pPr>
              <w:pStyle w:val="Normal1"/>
              <w:spacing w:after="0" w:line="240" w:lineRule="auto"/>
              <w:ind w:left="1050"/>
            </w:pPr>
            <w:r>
              <w:rPr>
                <w:b/>
                <w:sz w:val="24"/>
                <w:szCs w:val="24"/>
              </w:rPr>
              <w:t>2.</w:t>
            </w:r>
            <w:r>
              <w:rPr>
                <w:b/>
                <w:sz w:val="24"/>
                <w:szCs w:val="24"/>
              </w:rPr>
              <w:tab/>
              <w:t>Proper application of directional and regional terminology to describe anatomical features.</w:t>
            </w:r>
          </w:p>
          <w:p w:rsidR="003942A0" w:rsidRDefault="003942A0" w:rsidP="003942A0">
            <w:pPr>
              <w:pStyle w:val="Normal1"/>
              <w:spacing w:after="0" w:line="240" w:lineRule="auto"/>
              <w:ind w:left="1050"/>
            </w:pPr>
            <w:r>
              <w:rPr>
                <w:b/>
                <w:sz w:val="24"/>
                <w:szCs w:val="24"/>
              </w:rPr>
              <w:t>3.</w:t>
            </w:r>
            <w:r>
              <w:rPr>
                <w:b/>
                <w:sz w:val="24"/>
                <w:szCs w:val="24"/>
              </w:rPr>
              <w:tab/>
              <w:t>Relationship between structures and functions of the organ systems.</w:t>
            </w:r>
          </w:p>
          <w:p w:rsidR="003942A0" w:rsidRDefault="003942A0" w:rsidP="003942A0">
            <w:pPr>
              <w:pStyle w:val="Normal1"/>
              <w:spacing w:after="0" w:line="240" w:lineRule="auto"/>
              <w:ind w:left="1050"/>
            </w:pPr>
            <w:r>
              <w:rPr>
                <w:b/>
                <w:sz w:val="24"/>
                <w:szCs w:val="24"/>
              </w:rPr>
              <w:t>4.</w:t>
            </w:r>
            <w:r>
              <w:rPr>
                <w:b/>
                <w:sz w:val="24"/>
                <w:szCs w:val="24"/>
              </w:rPr>
              <w:tab/>
              <w:t>Detailed comprehension of the gross anatomy of the organ systems.</w:t>
            </w:r>
          </w:p>
          <w:p w:rsidR="003942A0" w:rsidRDefault="003942A0" w:rsidP="003942A0">
            <w:pPr>
              <w:pStyle w:val="Normal1"/>
              <w:spacing w:after="0" w:line="240" w:lineRule="auto"/>
              <w:ind w:left="1050"/>
            </w:pPr>
            <w:r>
              <w:rPr>
                <w:b/>
                <w:sz w:val="24"/>
                <w:szCs w:val="24"/>
              </w:rPr>
              <w:t>5.</w:t>
            </w:r>
            <w:r>
              <w:rPr>
                <w:b/>
                <w:sz w:val="24"/>
                <w:szCs w:val="24"/>
              </w:rPr>
              <w:tab/>
              <w:t>Comprehension of the evolutionary significance of anatomical differences between components of various organ systems.</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pPr>
            <w:r>
              <w:rPr>
                <w:b/>
                <w:sz w:val="24"/>
                <w:szCs w:val="24"/>
              </w:rPr>
              <w:t>ZOO 145</w:t>
            </w:r>
          </w:p>
          <w:p w:rsidR="003942A0" w:rsidRDefault="003942A0" w:rsidP="003942A0">
            <w:pPr>
              <w:pStyle w:val="Normal1"/>
              <w:spacing w:after="0" w:line="240" w:lineRule="auto"/>
              <w:ind w:left="1050"/>
            </w:pPr>
            <w:r>
              <w:rPr>
                <w:b/>
                <w:sz w:val="24"/>
                <w:szCs w:val="24"/>
              </w:rPr>
              <w:t>1.       Basic organization of histology, specifically similarities between tissue level organization of various organ systems</w:t>
            </w:r>
          </w:p>
          <w:p w:rsidR="003942A0" w:rsidRDefault="003942A0" w:rsidP="003942A0">
            <w:pPr>
              <w:pStyle w:val="Normal1"/>
              <w:spacing w:after="0" w:line="240" w:lineRule="auto"/>
              <w:ind w:left="1050"/>
            </w:pPr>
            <w:r>
              <w:rPr>
                <w:b/>
                <w:sz w:val="24"/>
                <w:szCs w:val="24"/>
              </w:rPr>
              <w:t>2.       Proper application of directional and regional terminology to describe anatomical features</w:t>
            </w:r>
          </w:p>
          <w:p w:rsidR="003942A0" w:rsidRDefault="003942A0" w:rsidP="003942A0">
            <w:pPr>
              <w:pStyle w:val="Normal1"/>
              <w:spacing w:after="0" w:line="240" w:lineRule="auto"/>
              <w:ind w:left="1050"/>
            </w:pPr>
            <w:r>
              <w:rPr>
                <w:b/>
                <w:sz w:val="24"/>
                <w:szCs w:val="24"/>
              </w:rPr>
              <w:t>3.       Relationship between structure(s) and function of the eleven organ systems</w:t>
            </w:r>
          </w:p>
          <w:p w:rsidR="003942A0" w:rsidRDefault="003942A0" w:rsidP="003942A0">
            <w:pPr>
              <w:pStyle w:val="Normal1"/>
              <w:spacing w:after="0" w:line="240" w:lineRule="auto"/>
              <w:ind w:left="1050"/>
            </w:pPr>
            <w:r>
              <w:rPr>
                <w:b/>
                <w:sz w:val="24"/>
                <w:szCs w:val="24"/>
              </w:rPr>
              <w:t>4.       Detailed comprehension of the gross anatomy of the organ systems</w:t>
            </w:r>
          </w:p>
          <w:p w:rsidR="003942A0" w:rsidRDefault="003942A0" w:rsidP="003942A0">
            <w:pPr>
              <w:pStyle w:val="Normal1"/>
              <w:spacing w:after="0" w:line="240" w:lineRule="auto"/>
              <w:ind w:left="1050"/>
            </w:pPr>
            <w:r>
              <w:rPr>
                <w:b/>
                <w:sz w:val="24"/>
                <w:szCs w:val="24"/>
              </w:rPr>
              <w:t>5.       Comprehension of homeostatic relationships and regulation within the major organ systems</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pPr>
            <w:r>
              <w:rPr>
                <w:b/>
                <w:sz w:val="24"/>
                <w:szCs w:val="24"/>
              </w:rPr>
              <w:lastRenderedPageBreak/>
              <w:t xml:space="preserve">Recent SLO assessments in physiology have come from collection of exam question data and discussion, unfortunately not well documented. The SLO coordinator is currently setting up a physiology meeting to establish a new way of assessing SLOs. </w:t>
            </w:r>
          </w:p>
          <w:p w:rsidR="003942A0" w:rsidRDefault="003942A0" w:rsidP="003942A0">
            <w:pPr>
              <w:pStyle w:val="Normal1"/>
              <w:spacing w:after="0" w:line="240" w:lineRule="auto"/>
              <w:ind w:left="1050"/>
            </w:pPr>
            <w:r>
              <w:rPr>
                <w:b/>
                <w:sz w:val="24"/>
                <w:szCs w:val="24"/>
              </w:rPr>
              <w:t xml:space="preserve"> </w:t>
            </w:r>
          </w:p>
          <w:p w:rsidR="003942A0" w:rsidRDefault="003942A0" w:rsidP="003942A0">
            <w:pPr>
              <w:pStyle w:val="Normal1"/>
              <w:spacing w:after="0" w:line="240" w:lineRule="auto"/>
              <w:ind w:left="1050"/>
              <w:rPr>
                <w:b/>
                <w:sz w:val="24"/>
                <w:szCs w:val="24"/>
              </w:rPr>
            </w:pPr>
            <w:r>
              <w:rPr>
                <w:b/>
                <w:sz w:val="24"/>
                <w:szCs w:val="24"/>
              </w:rPr>
              <w:t>Anatomy SLO's have been assessed by a) An end-of-term 20 point extra-credit quiz with questions keyed to the SLOs b) Selected questions on midterm exams and final exam keyed to the SLOs.</w:t>
            </w:r>
          </w:p>
          <w:p w:rsidR="003942A0" w:rsidRDefault="003942A0" w:rsidP="003942A0">
            <w:pPr>
              <w:pStyle w:val="Normal1"/>
              <w:spacing w:after="0" w:line="240" w:lineRule="auto"/>
              <w:ind w:left="1050"/>
            </w:pPr>
          </w:p>
          <w:p w:rsidR="003942A0" w:rsidRDefault="003942A0" w:rsidP="003942A0">
            <w:pPr>
              <w:pStyle w:val="Normal1"/>
              <w:spacing w:after="0" w:line="240" w:lineRule="auto"/>
              <w:ind w:left="1050"/>
              <w:rPr>
                <w:b/>
                <w:sz w:val="24"/>
                <w:szCs w:val="24"/>
              </w:rPr>
            </w:pPr>
            <w:r>
              <w:rPr>
                <w:b/>
                <w:sz w:val="24"/>
                <w:szCs w:val="24"/>
              </w:rPr>
              <w:t xml:space="preserve">We learned from our course SLO assessments that students in the anatomy and physiology courses are doing well, something we already </w:t>
            </w:r>
            <w:r w:rsidR="008E4BEC">
              <w:rPr>
                <w:b/>
                <w:sz w:val="24"/>
                <w:szCs w:val="24"/>
              </w:rPr>
              <w:t>k</w:t>
            </w:r>
            <w:r>
              <w:rPr>
                <w:b/>
                <w:sz w:val="24"/>
                <w:szCs w:val="24"/>
              </w:rPr>
              <w:t xml:space="preserve">new from the course grade distributions. The score for the assessment of ZOO 203 SLO #1 that was done for two sections in the spring of 2013 for ZOO 203 was 78%. Assessment of ZOO 200 SLO #2 for </w:t>
            </w:r>
            <w:r w:rsidR="008E4BEC">
              <w:rPr>
                <w:b/>
                <w:sz w:val="24"/>
                <w:szCs w:val="24"/>
              </w:rPr>
              <w:t>the Fall 2012 and S</w:t>
            </w:r>
            <w:r>
              <w:rPr>
                <w:b/>
                <w:sz w:val="24"/>
                <w:szCs w:val="24"/>
              </w:rPr>
              <w:t xml:space="preserve">pring 2013 semesters (4 sections) indicated equally fine performances: an average of 82%). </w:t>
            </w:r>
          </w:p>
          <w:p w:rsidR="003942A0" w:rsidRDefault="003942A0" w:rsidP="003942A0">
            <w:pPr>
              <w:pStyle w:val="Normal1"/>
              <w:spacing w:after="0" w:line="240" w:lineRule="auto"/>
              <w:ind w:left="1050"/>
            </w:pPr>
            <w:r>
              <w:rPr>
                <w:b/>
                <w:sz w:val="24"/>
                <w:szCs w:val="24"/>
              </w:rPr>
              <w:t>All of our anatomy and physiology instructors will certainly change aspects of their courses, trying something new in lecture here, modifying a lab there, but for some this will not be because of SLO results, which in their own considered assessments didn't provide any new information, but because this is what instructors are wont to do to ensure continued excellence in their courses.</w:t>
            </w:r>
          </w:p>
          <w:p w:rsidR="003942A0" w:rsidRDefault="003942A0" w:rsidP="003942A0">
            <w:pPr>
              <w:pStyle w:val="Normal1"/>
              <w:spacing w:after="0" w:line="240" w:lineRule="auto"/>
              <w:ind w:left="1350"/>
            </w:pPr>
          </w:p>
          <w:p w:rsidR="00837687" w:rsidRDefault="00837687" w:rsidP="00837687">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F84AF1" w:rsidRPr="00F84AF1" w:rsidRDefault="00F84AF1" w:rsidP="00F84AF1">
            <w:pPr>
              <w:spacing w:after="0" w:line="240" w:lineRule="auto"/>
              <w:rPr>
                <w:b/>
              </w:rPr>
            </w:pPr>
          </w:p>
          <w:p w:rsidR="00837687" w:rsidRPr="009015F1" w:rsidRDefault="00963584" w:rsidP="000E11CA">
            <w:pPr>
              <w:spacing w:after="0"/>
              <w:rPr>
                <w:b/>
              </w:rPr>
            </w:pPr>
            <w:r w:rsidRPr="008C79CE">
              <w:rPr>
                <w:b/>
                <w:highlight w:val="lightGray"/>
              </w:rPr>
              <w:t>n/a</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963584" w:rsidRPr="009015F1" w:rsidRDefault="00963584" w:rsidP="00963584">
            <w:pPr>
              <w:spacing w:after="0"/>
              <w:rPr>
                <w:b/>
              </w:rPr>
            </w:pPr>
            <w:r w:rsidRPr="008C79CE">
              <w:rPr>
                <w:b/>
                <w:highlight w:val="lightGray"/>
              </w:rPr>
              <w:lastRenderedPageBreak/>
              <w:t>n/a</w:t>
            </w:r>
          </w:p>
          <w:p w:rsidR="00963584" w:rsidRDefault="00963584" w:rsidP="000E11CA">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634D83" w:rsidRDefault="00634D83" w:rsidP="00634D83">
            <w:pPr>
              <w:pStyle w:val="Normal1"/>
              <w:spacing w:after="0" w:line="240" w:lineRule="auto"/>
              <w:ind w:left="1050"/>
            </w:pPr>
            <w:r>
              <w:rPr>
                <w:b/>
                <w:sz w:val="24"/>
                <w:szCs w:val="24"/>
              </w:rPr>
              <w:t xml:space="preserve">Based on a survey of 50 ZOO 203 students at the beginning of the spring 2014, the three most common career goals of the ZOO 203 (and presumably ZOO 200) students are : nursing (45%), physician assistant (10%), and  physical therapist (10%). Each of these are professions are in high demand in California. For registered nurses,  projections are for an average of 9980 openings per year (2010-2020), with a 21.6% increase in demand from 2010. Physician assistants are projected to have an average of 380 openings per year (2010-2020), with a 25.3% increase in demand from 2010. Physical therapists are projected to have an average of 580 openings per year (2010-2020), with a 23.6 % increase in demand from 2010. Registered nurses are projected to be one of the occupations with the highest projected number of job openings for both San Diego and Riverside County. </w:t>
            </w:r>
          </w:p>
          <w:p w:rsidR="00837687" w:rsidRDefault="00837687" w:rsidP="003A230F">
            <w:pPr>
              <w:spacing w:after="0"/>
              <w:rPr>
                <w:rFonts w:ascii="Arial" w:hAnsi="Arial" w:cs="Arial"/>
                <w:sz w:val="24"/>
                <w:szCs w:val="24"/>
              </w:rPr>
            </w:pPr>
          </w:p>
          <w:p w:rsidR="00963584" w:rsidRDefault="00963584"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634D83" w:rsidTr="001C697E">
        <w:tc>
          <w:tcPr>
            <w:tcW w:w="13176" w:type="dxa"/>
            <w:vAlign w:val="center"/>
          </w:tcPr>
          <w:p w:rsidR="00634D83" w:rsidRDefault="00634D83" w:rsidP="00E82799">
            <w:pPr>
              <w:pStyle w:val="Normal1"/>
              <w:spacing w:after="0" w:line="240" w:lineRule="auto"/>
            </w:pPr>
            <w:r>
              <w:rPr>
                <w:b/>
                <w:sz w:val="24"/>
                <w:szCs w:val="24"/>
              </w:rPr>
              <w:t xml:space="preserve">Maintain high student retention rates, success rates, and SLO achievement in highly impacted courses (such as ZOO 200 and ZOO 203). Focus on the impact of recent changes in prerequisites on these parameters.   </w:t>
            </w:r>
          </w:p>
        </w:tc>
      </w:tr>
      <w:tr w:rsidR="00634D83" w:rsidTr="001C697E">
        <w:tc>
          <w:tcPr>
            <w:tcW w:w="13176" w:type="dxa"/>
            <w:vAlign w:val="center"/>
          </w:tcPr>
          <w:p w:rsidR="00634D83" w:rsidRDefault="00634D83" w:rsidP="00E82799">
            <w:pPr>
              <w:pStyle w:val="Normal1"/>
              <w:spacing w:after="0" w:line="240" w:lineRule="auto"/>
            </w:pPr>
            <w:r>
              <w:rPr>
                <w:b/>
                <w:sz w:val="24"/>
                <w:szCs w:val="24"/>
              </w:rPr>
              <w:lastRenderedPageBreak/>
              <w:t>Continue to monitor success and retention rates, and SLO achievement in ZOO 200 and Z00 203. Correlate success and retention rates with previous coursework in biology and chemistry to determine what effects if any the prerequisite changes that have occurred for ZOO 200 and ZOO 203 will have on student performance</w:t>
            </w:r>
          </w:p>
        </w:tc>
      </w:tr>
      <w:tr w:rsidR="00634D83" w:rsidTr="001C697E">
        <w:tc>
          <w:tcPr>
            <w:tcW w:w="13176" w:type="dxa"/>
            <w:vAlign w:val="center"/>
          </w:tcPr>
          <w:p w:rsidR="00634D83" w:rsidRDefault="00634D83" w:rsidP="00E82799">
            <w:pPr>
              <w:pStyle w:val="Normal1"/>
              <w:spacing w:after="0" w:line="240" w:lineRule="auto"/>
            </w:pPr>
            <w:r>
              <w:rPr>
                <w:b/>
                <w:sz w:val="24"/>
                <w:szCs w:val="24"/>
              </w:rPr>
              <w:t>Continued monitoring of student retention and pass rates will reveal whether further action is necessary regarding prerequisites.</w:t>
            </w:r>
          </w:p>
        </w:tc>
      </w:tr>
      <w:tr w:rsidR="00634D83" w:rsidTr="001C697E">
        <w:tc>
          <w:tcPr>
            <w:tcW w:w="13176" w:type="dxa"/>
          </w:tcPr>
          <w:p w:rsidR="00634D83" w:rsidRDefault="00634D83" w:rsidP="00E82799">
            <w:pPr>
              <w:pStyle w:val="Normal1"/>
              <w:spacing w:after="0" w:line="240" w:lineRule="auto"/>
              <w:jc w:val="center"/>
            </w:pPr>
            <w:r>
              <w:rPr>
                <w:rFonts w:ascii="Arial" w:eastAsia="Arial" w:hAnsi="Arial" w:cs="Arial"/>
                <w:b/>
                <w:sz w:val="18"/>
                <w:szCs w:val="18"/>
              </w:rPr>
              <w:t>GOAL #2</w:t>
            </w:r>
          </w:p>
        </w:tc>
      </w:tr>
      <w:tr w:rsidR="00634D83" w:rsidTr="001C697E">
        <w:tc>
          <w:tcPr>
            <w:tcW w:w="13176" w:type="dxa"/>
          </w:tcPr>
          <w:p w:rsidR="00634D83" w:rsidRDefault="00634D83" w:rsidP="00E82799">
            <w:pPr>
              <w:pStyle w:val="Normal1"/>
              <w:spacing w:after="0" w:line="240" w:lineRule="auto"/>
            </w:pPr>
            <w:r>
              <w:rPr>
                <w:b/>
                <w:sz w:val="24"/>
                <w:szCs w:val="24"/>
              </w:rPr>
              <w:t>To have at least 2 full-time faculty assigned to teach ZOO 200 and ZOO 203 each semester</w:t>
            </w:r>
          </w:p>
        </w:tc>
      </w:tr>
      <w:tr w:rsidR="00634D83" w:rsidTr="001C697E">
        <w:tc>
          <w:tcPr>
            <w:tcW w:w="13176" w:type="dxa"/>
          </w:tcPr>
          <w:p w:rsidR="00634D83" w:rsidRDefault="00634D83" w:rsidP="00E82799">
            <w:pPr>
              <w:pStyle w:val="Normal1"/>
              <w:spacing w:after="0" w:line="240" w:lineRule="auto"/>
            </w:pPr>
            <w:r>
              <w:rPr>
                <w:b/>
                <w:sz w:val="24"/>
                <w:szCs w:val="24"/>
              </w:rPr>
              <w:t>Hire more full-time faculty qualified to teach ZOO 200 and Z00 203</w:t>
            </w:r>
          </w:p>
        </w:tc>
      </w:tr>
      <w:tr w:rsidR="00634D83" w:rsidTr="001C697E">
        <w:tc>
          <w:tcPr>
            <w:tcW w:w="13176" w:type="dxa"/>
          </w:tcPr>
          <w:p w:rsidR="00634D83" w:rsidRDefault="00634D83" w:rsidP="00E82799">
            <w:pPr>
              <w:pStyle w:val="Normal1"/>
              <w:spacing w:after="0" w:line="240" w:lineRule="auto"/>
            </w:pPr>
            <w:r>
              <w:rPr>
                <w:b/>
                <w:sz w:val="24"/>
                <w:szCs w:val="24"/>
              </w:rPr>
              <w:t xml:space="preserve">Having more full-time faculty in the discipline helps ensure discipline quality. This isn't because adjuncts are not up to the job (we have had a number of excellent adjuncts in recent years) but because those with  vested interests in the discipline and who can work together in teams over the years, will be more likely to maintain first rate courses, equipment, and facilities. Also, the increased numbers of out-of-class hours students can interact with faculty (in office hours, open labs, etc.) that inherently comes with full-timers can only help with students success. </w:t>
            </w:r>
          </w:p>
        </w:tc>
      </w:tr>
      <w:tr w:rsidR="00634D83" w:rsidTr="001C697E">
        <w:tc>
          <w:tcPr>
            <w:tcW w:w="13176" w:type="dxa"/>
          </w:tcPr>
          <w:p w:rsidR="00634D83" w:rsidRDefault="00634D83" w:rsidP="00E82799">
            <w:pPr>
              <w:pStyle w:val="Normal1"/>
              <w:spacing w:after="0" w:line="240" w:lineRule="auto"/>
              <w:jc w:val="center"/>
            </w:pPr>
            <w:r>
              <w:rPr>
                <w:rFonts w:ascii="Arial" w:eastAsia="Arial" w:hAnsi="Arial" w:cs="Arial"/>
                <w:b/>
                <w:sz w:val="18"/>
                <w:szCs w:val="18"/>
              </w:rPr>
              <w:t>GOAL #3</w:t>
            </w:r>
          </w:p>
        </w:tc>
      </w:tr>
      <w:tr w:rsidR="00634D83" w:rsidTr="001C697E">
        <w:tc>
          <w:tcPr>
            <w:tcW w:w="13176" w:type="dxa"/>
          </w:tcPr>
          <w:p w:rsidR="00634D83" w:rsidRDefault="00634D83" w:rsidP="00E82799">
            <w:pPr>
              <w:pStyle w:val="Normal1"/>
              <w:spacing w:after="0" w:line="240" w:lineRule="auto"/>
            </w:pPr>
            <w:r>
              <w:rPr>
                <w:b/>
                <w:sz w:val="24"/>
                <w:szCs w:val="24"/>
              </w:rPr>
              <w:t>Open a second human anatomy lab</w:t>
            </w:r>
          </w:p>
        </w:tc>
      </w:tr>
      <w:tr w:rsidR="00634D83" w:rsidTr="001C697E">
        <w:tc>
          <w:tcPr>
            <w:tcW w:w="13176" w:type="dxa"/>
          </w:tcPr>
          <w:p w:rsidR="00634D83" w:rsidRDefault="00634D83" w:rsidP="00E82799">
            <w:pPr>
              <w:pStyle w:val="Normal1"/>
              <w:spacing w:after="0" w:line="240" w:lineRule="auto"/>
            </w:pPr>
            <w:r>
              <w:rPr>
                <w:b/>
                <w:sz w:val="24"/>
                <w:szCs w:val="24"/>
              </w:rPr>
              <w:t>One limiting factor in our efforts to serve as many students as possible is that we only have one classroom/lab setup suitable for teaching human anatomy. Anatomy is probably the single most impacted class in the discipline, as it is a career and training prerequisite for most allied health and transfer pathways. In addition, the advent of block scheduling in the compressed calendar may make it impossible for us to offer the six sections we currently offer, further reducing the number of students we can serve. As a result, we need to obtain sufficient anatomical models and resources to equip a second anatomy classroom.</w:t>
            </w:r>
          </w:p>
        </w:tc>
      </w:tr>
      <w:tr w:rsidR="00634D83" w:rsidTr="001C697E">
        <w:tc>
          <w:tcPr>
            <w:tcW w:w="13176" w:type="dxa"/>
          </w:tcPr>
          <w:p w:rsidR="00634D83" w:rsidRDefault="00634D83" w:rsidP="00E82799">
            <w:pPr>
              <w:pStyle w:val="Normal1"/>
              <w:spacing w:after="0" w:line="240" w:lineRule="auto"/>
            </w:pPr>
            <w:r>
              <w:rPr>
                <w:b/>
                <w:sz w:val="24"/>
                <w:szCs w:val="24"/>
              </w:rPr>
              <w:t>A second classroom will significantly increase the number of students we can enroll each year in a highly impacted class. This can improve Palomar’s enrollment management situation, as well as serving our students by helping them move on in their careers.</w:t>
            </w:r>
            <w:r>
              <w:rPr>
                <w:b/>
                <w:sz w:val="24"/>
                <w:szCs w:val="24"/>
              </w:rPr>
              <w:t> </w:t>
            </w:r>
            <w:r>
              <w:rPr>
                <w:b/>
                <w:sz w:val="24"/>
                <w:szCs w:val="24"/>
              </w:rPr>
              <w:t>   </w:t>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80D4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43534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634D83" w:rsidRPr="00174EF8" w:rsidTr="00F8486B">
        <w:tc>
          <w:tcPr>
            <w:tcW w:w="990" w:type="dxa"/>
          </w:tcPr>
          <w:p w:rsidR="00634D83" w:rsidRPr="00174EF8" w:rsidRDefault="00634D8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634D83" w:rsidRDefault="00634D83" w:rsidP="00E82799">
            <w:pPr>
              <w:pStyle w:val="Normal1"/>
              <w:spacing w:after="0" w:line="240" w:lineRule="auto"/>
            </w:pPr>
            <w:r>
              <w:rPr>
                <w:rFonts w:ascii="Arial" w:eastAsia="Arial" w:hAnsi="Arial" w:cs="Arial"/>
                <w:b/>
                <w:sz w:val="16"/>
                <w:szCs w:val="16"/>
              </w:rPr>
              <w:t xml:space="preserve">  Life size Muscle Torso, 27 part</w:t>
            </w:r>
          </w:p>
          <w:p w:rsidR="00634D83" w:rsidRDefault="00634D83" w:rsidP="00E82799">
            <w:pPr>
              <w:pStyle w:val="Normal1"/>
              <w:spacing w:after="0" w:line="240" w:lineRule="auto"/>
            </w:pPr>
          </w:p>
        </w:tc>
        <w:tc>
          <w:tcPr>
            <w:tcW w:w="990" w:type="dxa"/>
          </w:tcPr>
          <w:p w:rsidR="00634D83" w:rsidRPr="00174EF8" w:rsidRDefault="00634D83"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after="0" w:line="240" w:lineRule="auto"/>
            </w:pPr>
            <w:r>
              <w:rPr>
                <w:rFonts w:ascii="Arial" w:eastAsia="Arial" w:hAnsi="Arial" w:cs="Arial"/>
                <w:b/>
                <w:sz w:val="16"/>
                <w:szCs w:val="16"/>
              </w:rPr>
              <w:t>Our current torso models are very old (over 26 years) and in need of repair. This is a beautifully detailed model that shows a number of structures that our current models (torsos or otherwise) either do not show or show poorly, such as the deep musculature of the back. This would be one of our most used models if purchased.   SLOs # 2-4</w:t>
            </w:r>
          </w:p>
        </w:tc>
        <w:tc>
          <w:tcPr>
            <w:tcW w:w="1440" w:type="dxa"/>
            <w:vAlign w:val="center"/>
          </w:tcPr>
          <w:p w:rsidR="00634D83" w:rsidRDefault="00634D83" w:rsidP="00E82799">
            <w:pPr>
              <w:pStyle w:val="Normal1"/>
              <w:spacing w:after="0" w:line="240" w:lineRule="auto"/>
              <w:jc w:val="center"/>
            </w:pPr>
            <w:r>
              <w:rPr>
                <w:rFonts w:ascii="Arial" w:eastAsia="Arial" w:hAnsi="Arial" w:cs="Arial"/>
                <w:b/>
                <w:sz w:val="16"/>
                <w:szCs w:val="16"/>
              </w:rPr>
              <w:t xml:space="preserve">$5760 (includes shipping and tax) </w:t>
            </w:r>
            <w:hyperlink r:id="rId21" w:anchor="3">
              <w:r>
                <w:rPr>
                  <w:rFonts w:ascii="Arial" w:eastAsia="Arial" w:hAnsi="Arial" w:cs="Arial"/>
                  <w:b/>
                  <w:sz w:val="16"/>
                  <w:szCs w:val="16"/>
                  <w:u w:val="single"/>
                </w:rPr>
                <w:t>3B Scientific</w:t>
              </w:r>
            </w:hyperlink>
          </w:p>
        </w:tc>
      </w:tr>
      <w:tr w:rsidR="00634D83" w:rsidRPr="00174EF8" w:rsidTr="00F8486B">
        <w:tc>
          <w:tcPr>
            <w:tcW w:w="990" w:type="dxa"/>
          </w:tcPr>
          <w:p w:rsidR="00634D83" w:rsidRPr="00174EF8" w:rsidRDefault="00634D8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vAlign w:val="center"/>
          </w:tcPr>
          <w:p w:rsidR="00634D83" w:rsidRDefault="00634D83" w:rsidP="00E82799">
            <w:pPr>
              <w:pStyle w:val="Normal1"/>
              <w:spacing w:after="0" w:line="240" w:lineRule="auto"/>
            </w:pPr>
            <w:r>
              <w:rPr>
                <w:rFonts w:ascii="Arial" w:eastAsia="Arial" w:hAnsi="Arial" w:cs="Arial"/>
                <w:b/>
                <w:sz w:val="18"/>
                <w:szCs w:val="18"/>
              </w:rPr>
              <w:t>Two disarticulated human bone sets (Altay Economy Disarticulated Human Skeleton; plastic)</w:t>
            </w: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after="0" w:line="240" w:lineRule="auto"/>
            </w:pPr>
            <w:r>
              <w:rPr>
                <w:rFonts w:ascii="Arial" w:eastAsia="Arial" w:hAnsi="Arial" w:cs="Arial"/>
                <w:b/>
                <w:sz w:val="16"/>
                <w:szCs w:val="16"/>
              </w:rPr>
              <w:t xml:space="preserve">The study of individual bones is an integral component of the course.  Achievement of the Gross Anatomy SLO for the course is greatly facilitated through study of the disarticulated specimens </w:t>
            </w:r>
          </w:p>
          <w:p w:rsidR="00634D83" w:rsidRDefault="00634D83" w:rsidP="00E82799">
            <w:pPr>
              <w:pStyle w:val="Normal1"/>
              <w:spacing w:after="0" w:line="240" w:lineRule="auto"/>
            </w:pPr>
          </w:p>
          <w:p w:rsidR="00634D83" w:rsidRDefault="00634D83" w:rsidP="00E82799">
            <w:pPr>
              <w:pStyle w:val="Normal1"/>
              <w:spacing w:after="0" w:line="240" w:lineRule="auto"/>
            </w:pPr>
            <w:r>
              <w:rPr>
                <w:rFonts w:ascii="Arial" w:eastAsia="Arial" w:hAnsi="Arial" w:cs="Arial"/>
                <w:b/>
                <w:sz w:val="16"/>
                <w:szCs w:val="16"/>
              </w:rPr>
              <w:t xml:space="preserve">Most of the disarticulated bones we currently have are over 25 years old and many are damaged and need to be replaced. </w:t>
            </w:r>
            <w:r>
              <w:rPr>
                <w:b/>
                <w:i/>
                <w:sz w:val="20"/>
                <w:szCs w:val="20"/>
              </w:rPr>
              <w:t xml:space="preserve">Note: an overarching rationale for this item and all listed below, is the plan to open a second anatomy lab; as such a duplicate set of all models is a major goal of the Department. </w:t>
            </w:r>
          </w:p>
          <w:p w:rsidR="00634D83" w:rsidRDefault="00634D83" w:rsidP="00E82799">
            <w:pPr>
              <w:pStyle w:val="Normal1"/>
              <w:spacing w:after="0" w:line="240" w:lineRule="auto"/>
            </w:pPr>
          </w:p>
        </w:tc>
        <w:tc>
          <w:tcPr>
            <w:tcW w:w="1440" w:type="dxa"/>
            <w:vAlign w:val="center"/>
          </w:tcPr>
          <w:p w:rsidR="00634D83" w:rsidRDefault="00634D83" w:rsidP="00E82799">
            <w:pPr>
              <w:pStyle w:val="Normal1"/>
              <w:spacing w:after="20" w:line="240" w:lineRule="auto"/>
              <w:jc w:val="center"/>
            </w:pPr>
            <w:r>
              <w:rPr>
                <w:rFonts w:ascii="Arial" w:eastAsia="Arial" w:hAnsi="Arial" w:cs="Arial"/>
                <w:b/>
                <w:sz w:val="18"/>
                <w:szCs w:val="18"/>
              </w:rPr>
              <w:t>962.28 (including shipping and tax) Carolina Biological</w:t>
            </w:r>
          </w:p>
        </w:tc>
      </w:tr>
      <w:tr w:rsidR="00634D83" w:rsidRPr="00174EF8" w:rsidTr="00F8486B">
        <w:tc>
          <w:tcPr>
            <w:tcW w:w="990" w:type="dxa"/>
          </w:tcPr>
          <w:p w:rsidR="00634D83" w:rsidRPr="00174EF8" w:rsidRDefault="00634D8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a3.</w:t>
            </w:r>
            <w:r w:rsidRPr="00174EF8">
              <w:rPr>
                <w:rFonts w:ascii="Arial" w:eastAsia="Times New Roman" w:hAnsi="Arial" w:cs="Arial"/>
                <w:b/>
                <w:color w:val="000000"/>
                <w:sz w:val="16"/>
                <w:szCs w:val="16"/>
              </w:rPr>
              <w:t xml:space="preserve"> </w:t>
            </w:r>
          </w:p>
        </w:tc>
        <w:tc>
          <w:tcPr>
            <w:tcW w:w="1350" w:type="dxa"/>
            <w:vAlign w:val="center"/>
          </w:tcPr>
          <w:p w:rsidR="00634D83" w:rsidRDefault="00634D83" w:rsidP="00E82799">
            <w:pPr>
              <w:pStyle w:val="Normal1"/>
              <w:spacing w:after="0" w:line="240" w:lineRule="auto"/>
            </w:pPr>
            <w:r>
              <w:rPr>
                <w:rFonts w:ascii="Arial" w:eastAsia="Arial" w:hAnsi="Arial" w:cs="Arial"/>
                <w:b/>
                <w:sz w:val="16"/>
                <w:szCs w:val="16"/>
              </w:rPr>
              <w:t xml:space="preserve">Deluxe Muscle Arm Model 6-Part Life-Size and </w:t>
            </w:r>
            <w:hyperlink r:id="rId22">
              <w:r>
                <w:rPr>
                  <w:rFonts w:ascii="Arial" w:eastAsia="Arial" w:hAnsi="Arial" w:cs="Arial"/>
                  <w:b/>
                  <w:sz w:val="16"/>
                  <w:szCs w:val="16"/>
                </w:rPr>
                <w:t>Life-Size Muscular Leg Anatomy Model (7 Parts)</w:t>
              </w:r>
            </w:hyperlink>
          </w:p>
          <w:p w:rsidR="00634D83" w:rsidRDefault="00634D83" w:rsidP="00E82799">
            <w:pPr>
              <w:pStyle w:val="Normal1"/>
              <w:spacing w:after="0" w:line="240" w:lineRule="auto"/>
            </w:pP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after="0" w:line="240" w:lineRule="auto"/>
            </w:pPr>
            <w:r>
              <w:rPr>
                <w:rFonts w:ascii="Arial" w:eastAsia="Arial" w:hAnsi="Arial" w:cs="Arial"/>
                <w:b/>
                <w:sz w:val="16"/>
                <w:szCs w:val="16"/>
              </w:rPr>
              <w:t xml:space="preserve">The life-size arm and leg models we have are over 20 years old and are in need of extensive repair and replacement parts. SLOs # 2-4 </w:t>
            </w:r>
          </w:p>
        </w:tc>
        <w:tc>
          <w:tcPr>
            <w:tcW w:w="1440" w:type="dxa"/>
            <w:vAlign w:val="center"/>
          </w:tcPr>
          <w:p w:rsidR="00634D83" w:rsidRDefault="00634D83" w:rsidP="00E82799">
            <w:pPr>
              <w:pStyle w:val="Normal1"/>
              <w:spacing w:before="20" w:after="20" w:line="360" w:lineRule="auto"/>
              <w:ind w:right="80"/>
            </w:pPr>
            <w:r>
              <w:rPr>
                <w:rFonts w:ascii="Arial" w:eastAsia="Arial" w:hAnsi="Arial" w:cs="Arial"/>
                <w:b/>
                <w:sz w:val="16"/>
                <w:szCs w:val="16"/>
              </w:rPr>
              <w:t>$2048.50</w:t>
            </w:r>
          </w:p>
          <w:p w:rsidR="00634D83" w:rsidRDefault="00634D83" w:rsidP="00E82799">
            <w:pPr>
              <w:pStyle w:val="Normal1"/>
              <w:spacing w:after="0" w:line="314" w:lineRule="auto"/>
            </w:pPr>
            <w:r>
              <w:rPr>
                <w:rFonts w:ascii="Arial" w:eastAsia="Arial" w:hAnsi="Arial" w:cs="Arial"/>
                <w:b/>
                <w:sz w:val="16"/>
                <w:szCs w:val="16"/>
              </w:rPr>
              <w:t>Free shipping. No tax</w:t>
            </w:r>
          </w:p>
          <w:p w:rsidR="00634D83" w:rsidRDefault="00435347" w:rsidP="00E82799">
            <w:pPr>
              <w:pStyle w:val="Normal1"/>
              <w:spacing w:after="0" w:line="270" w:lineRule="auto"/>
            </w:pPr>
            <w:hyperlink r:id="rId23">
              <w:r w:rsidR="00634D83">
                <w:rPr>
                  <w:rFonts w:ascii="Arial" w:eastAsia="Arial" w:hAnsi="Arial" w:cs="Arial"/>
                  <w:b/>
                  <w:sz w:val="16"/>
                  <w:szCs w:val="16"/>
                </w:rPr>
                <w:t>Anatomy Warehouse</w:t>
              </w:r>
            </w:hyperlink>
          </w:p>
          <w:p w:rsidR="00634D83" w:rsidRDefault="00634D83" w:rsidP="00E82799">
            <w:pPr>
              <w:pStyle w:val="Normal1"/>
              <w:spacing w:after="0" w:line="240" w:lineRule="auto"/>
            </w:pPr>
          </w:p>
        </w:tc>
      </w:tr>
      <w:tr w:rsidR="00634D83" w:rsidRPr="00174EF8" w:rsidTr="00F8486B">
        <w:tc>
          <w:tcPr>
            <w:tcW w:w="990" w:type="dxa"/>
          </w:tcPr>
          <w:p w:rsidR="00634D83" w:rsidRPr="00174EF8" w:rsidRDefault="00634D8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vAlign w:val="center"/>
          </w:tcPr>
          <w:p w:rsidR="00634D83" w:rsidRDefault="00634D83" w:rsidP="00E82799">
            <w:pPr>
              <w:pStyle w:val="Heading1"/>
              <w:keepNext w:val="0"/>
              <w:keepLines w:val="0"/>
              <w:spacing w:before="0" w:after="40" w:line="300" w:lineRule="auto"/>
              <w:contextualSpacing w:val="0"/>
            </w:pPr>
            <w:r>
              <w:rPr>
                <w:rFonts w:ascii="Arial" w:eastAsia="Arial" w:hAnsi="Arial" w:cs="Arial"/>
                <w:sz w:val="16"/>
                <w:szCs w:val="16"/>
              </w:rPr>
              <w:t>Full-Figure Circulatory System Model</w:t>
            </w:r>
          </w:p>
          <w:p w:rsidR="00634D83" w:rsidRDefault="00634D83" w:rsidP="00E82799">
            <w:pPr>
              <w:pStyle w:val="Heading1"/>
              <w:keepNext w:val="0"/>
              <w:keepLines w:val="0"/>
              <w:spacing w:before="0" w:after="40" w:line="300" w:lineRule="auto"/>
              <w:contextualSpacing w:val="0"/>
            </w:pPr>
            <w:bookmarkStart w:id="1" w:name="h.79knbdaev1w" w:colFirst="0" w:colLast="0"/>
            <w:bookmarkEnd w:id="1"/>
            <w:r>
              <w:rPr>
                <w:noProof/>
              </w:rPr>
              <w:drawing>
                <wp:inline distT="114300" distB="114300" distL="114300" distR="114300">
                  <wp:extent cx="63500" cy="63500"/>
                  <wp:effectExtent l="0" t="0" r="0" b="0"/>
                  <wp:docPr id="1"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24"/>
                          <a:srcRect/>
                          <a:stretch>
                            <a:fillRect/>
                          </a:stretch>
                        </pic:blipFill>
                        <pic:spPr>
                          <a:xfrm>
                            <a:off x="0" y="0"/>
                            <a:ext cx="63500" cy="63500"/>
                          </a:xfrm>
                          <a:prstGeom prst="rect">
                            <a:avLst/>
                          </a:prstGeom>
                          <a:ln/>
                        </pic:spPr>
                      </pic:pic>
                    </a:graphicData>
                  </a:graphic>
                </wp:inline>
              </w:drawing>
            </w: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after="0" w:line="240" w:lineRule="auto"/>
            </w:pPr>
            <w:r>
              <w:rPr>
                <w:rFonts w:ascii="Arial" w:eastAsia="Arial" w:hAnsi="Arial" w:cs="Arial"/>
                <w:b/>
                <w:sz w:val="16"/>
                <w:szCs w:val="16"/>
              </w:rPr>
              <w:t xml:space="preserve">Ancient, mucked-up circulatory system models, interfere with SLO #2-4 </w:t>
            </w:r>
          </w:p>
        </w:tc>
        <w:tc>
          <w:tcPr>
            <w:tcW w:w="1440" w:type="dxa"/>
            <w:vAlign w:val="center"/>
          </w:tcPr>
          <w:p w:rsidR="00634D83" w:rsidRDefault="00634D83" w:rsidP="00E82799">
            <w:pPr>
              <w:pStyle w:val="Normal1"/>
              <w:spacing w:after="0" w:line="240" w:lineRule="auto"/>
              <w:jc w:val="center"/>
            </w:pPr>
            <w:r>
              <w:rPr>
                <w:rFonts w:ascii="Arial" w:eastAsia="Arial" w:hAnsi="Arial" w:cs="Arial"/>
                <w:b/>
                <w:sz w:val="16"/>
                <w:szCs w:val="16"/>
              </w:rPr>
              <w:t>$3,192 (includes shipping and tax)</w:t>
            </w:r>
          </w:p>
          <w:p w:rsidR="00634D83" w:rsidRDefault="00634D83" w:rsidP="00E82799">
            <w:pPr>
              <w:pStyle w:val="Normal1"/>
              <w:spacing w:after="0" w:line="240" w:lineRule="auto"/>
              <w:jc w:val="center"/>
            </w:pPr>
          </w:p>
          <w:p w:rsidR="00634D83" w:rsidRDefault="00435347" w:rsidP="00E82799">
            <w:pPr>
              <w:pStyle w:val="Normal1"/>
              <w:spacing w:after="0" w:line="240" w:lineRule="auto"/>
              <w:jc w:val="center"/>
            </w:pPr>
            <w:hyperlink r:id="rId25">
              <w:r w:rsidR="00634D83">
                <w:rPr>
                  <w:rFonts w:ascii="Verdana" w:eastAsia="Verdana" w:hAnsi="Verdana" w:cs="Verdana"/>
                  <w:b/>
                  <w:sz w:val="16"/>
                  <w:szCs w:val="16"/>
                  <w:highlight w:val="white"/>
                  <w:u w:val="single"/>
                </w:rPr>
                <w:t>Global Technologies</w:t>
              </w:r>
            </w:hyperlink>
          </w:p>
          <w:p w:rsidR="00634D83" w:rsidRDefault="00634D83" w:rsidP="00E82799">
            <w:pPr>
              <w:pStyle w:val="Normal1"/>
              <w:spacing w:after="0" w:line="240" w:lineRule="auto"/>
              <w:jc w:val="center"/>
            </w:pPr>
            <w:r>
              <w:rPr>
                <w:noProof/>
              </w:rPr>
              <w:drawing>
                <wp:inline distT="114300" distB="114300" distL="114300" distR="114300">
                  <wp:extent cx="63500" cy="6350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6"/>
                          <a:srcRect/>
                          <a:stretch>
                            <a:fillRect/>
                          </a:stretch>
                        </pic:blipFill>
                        <pic:spPr>
                          <a:xfrm>
                            <a:off x="0" y="0"/>
                            <a:ext cx="63500" cy="63500"/>
                          </a:xfrm>
                          <a:prstGeom prst="rect">
                            <a:avLst/>
                          </a:prstGeom>
                          <a:ln/>
                        </pic:spPr>
                      </pic:pic>
                    </a:graphicData>
                  </a:graphic>
                </wp:inline>
              </w:drawing>
            </w:r>
          </w:p>
        </w:tc>
      </w:tr>
      <w:tr w:rsidR="00634D83" w:rsidRPr="00174EF8" w:rsidTr="00F8486B">
        <w:tc>
          <w:tcPr>
            <w:tcW w:w="990" w:type="dxa"/>
          </w:tcPr>
          <w:p w:rsidR="00634D83" w:rsidRPr="00174EF8" w:rsidRDefault="00634D8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vAlign w:val="center"/>
          </w:tcPr>
          <w:p w:rsidR="00634D83" w:rsidRDefault="00634D83" w:rsidP="00E82799">
            <w:pPr>
              <w:pStyle w:val="Heading1"/>
              <w:keepNext w:val="0"/>
              <w:keepLines w:val="0"/>
              <w:spacing w:before="0" w:after="40" w:line="300" w:lineRule="auto"/>
              <w:contextualSpacing w:val="0"/>
            </w:pPr>
            <w:r>
              <w:rPr>
                <w:rFonts w:ascii="Arial" w:eastAsia="Arial" w:hAnsi="Arial" w:cs="Arial"/>
                <w:sz w:val="16"/>
                <w:szCs w:val="16"/>
              </w:rPr>
              <w:t xml:space="preserve">  Cranial Nerve Model</w:t>
            </w: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after="0" w:line="240" w:lineRule="auto"/>
            </w:pPr>
            <w:r>
              <w:rPr>
                <w:rFonts w:ascii="Arial" w:eastAsia="Arial" w:hAnsi="Arial" w:cs="Arial"/>
                <w:b/>
                <w:sz w:val="16"/>
                <w:szCs w:val="16"/>
              </w:rPr>
              <w:t>We have no cranial nerve model. Cranial nerves are a crucial component in the study of the brain. SLOs #2-4</w:t>
            </w:r>
          </w:p>
        </w:tc>
        <w:tc>
          <w:tcPr>
            <w:tcW w:w="1440" w:type="dxa"/>
            <w:vAlign w:val="center"/>
          </w:tcPr>
          <w:p w:rsidR="00634D83" w:rsidRDefault="00634D83" w:rsidP="00E82799">
            <w:pPr>
              <w:pStyle w:val="Normal1"/>
              <w:spacing w:after="0" w:line="240" w:lineRule="auto"/>
              <w:jc w:val="center"/>
            </w:pPr>
            <w:r>
              <w:rPr>
                <w:rFonts w:ascii="Arial" w:eastAsia="Arial" w:hAnsi="Arial" w:cs="Arial"/>
                <w:b/>
                <w:sz w:val="16"/>
                <w:szCs w:val="16"/>
              </w:rPr>
              <w:t xml:space="preserve">$681 (includes shipping and tax) </w:t>
            </w:r>
          </w:p>
          <w:p w:rsidR="00634D83" w:rsidRDefault="00435347" w:rsidP="00E82799">
            <w:pPr>
              <w:pStyle w:val="Normal1"/>
              <w:spacing w:after="0" w:line="240" w:lineRule="auto"/>
              <w:jc w:val="center"/>
            </w:pPr>
            <w:hyperlink r:id="rId27">
              <w:r w:rsidR="00634D83">
                <w:rPr>
                  <w:rFonts w:ascii="Arial" w:eastAsia="Arial" w:hAnsi="Arial" w:cs="Arial"/>
                  <w:b/>
                  <w:sz w:val="16"/>
                  <w:szCs w:val="16"/>
                  <w:u w:val="single"/>
                </w:rPr>
                <w:t>Ebay</w:t>
              </w:r>
            </w:hyperlink>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8"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435347" w:rsidP="00C976F3">
            <w:pPr>
              <w:spacing w:after="0" w:line="240" w:lineRule="auto"/>
              <w:jc w:val="center"/>
              <w:rPr>
                <w:rFonts w:ascii="Arial" w:eastAsia="Times New Roman" w:hAnsi="Arial" w:cs="Arial"/>
                <w:b/>
                <w:color w:val="C00000"/>
                <w:sz w:val="20"/>
                <w:szCs w:val="20"/>
              </w:rPr>
            </w:pPr>
            <w:hyperlink r:id="rId2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634D83" w:rsidRPr="00174EF8" w:rsidTr="00D07BC7">
        <w:tc>
          <w:tcPr>
            <w:tcW w:w="990" w:type="dxa"/>
          </w:tcPr>
          <w:p w:rsidR="00634D83" w:rsidRPr="00174EF8" w:rsidRDefault="00634D8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634D83" w:rsidRDefault="00634D83" w:rsidP="00E82799">
            <w:pPr>
              <w:pStyle w:val="Normal1"/>
              <w:jc w:val="center"/>
            </w:pPr>
            <w:r>
              <w:rPr>
                <w:rFonts w:ascii="Arial" w:eastAsia="Arial" w:hAnsi="Arial" w:cs="Arial"/>
                <w:b/>
                <w:sz w:val="16"/>
                <w:szCs w:val="16"/>
              </w:rPr>
              <w:t xml:space="preserve">  spectrophotometer for Human Physiology</w:t>
            </w: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8326E4">
            <w:pPr>
              <w:pStyle w:val="Normal1"/>
              <w:spacing w:after="0" w:line="240" w:lineRule="auto"/>
            </w:pPr>
            <w:r>
              <w:rPr>
                <w:rFonts w:ascii="Arial" w:eastAsia="Arial" w:hAnsi="Arial" w:cs="Arial"/>
                <w:b/>
                <w:sz w:val="16"/>
                <w:szCs w:val="16"/>
              </w:rPr>
              <w:t xml:space="preserve">We now adhere to the Associate Degree for Transfer  pathways and consequently have adjusted our human physiology course curriculum to include endocrinology and immunology, yet there are no labs that cover either topic. Labs that assay human hormones address both topics, and a spectrophotometer is a crucial bit of equipment for </w:t>
            </w:r>
            <w:r w:rsidR="008326E4">
              <w:rPr>
                <w:rFonts w:ascii="Arial" w:eastAsia="Arial" w:hAnsi="Arial" w:cs="Arial"/>
                <w:b/>
                <w:sz w:val="16"/>
                <w:szCs w:val="16"/>
              </w:rPr>
              <w:t>use</w:t>
            </w:r>
            <w:r>
              <w:rPr>
                <w:rFonts w:ascii="Arial" w:eastAsia="Arial" w:hAnsi="Arial" w:cs="Arial"/>
                <w:b/>
                <w:sz w:val="16"/>
                <w:szCs w:val="16"/>
              </w:rPr>
              <w:t xml:space="preserve"> in these labs. This is linked to SLOs 2 and 3.</w:t>
            </w:r>
          </w:p>
        </w:tc>
        <w:tc>
          <w:tcPr>
            <w:tcW w:w="1440" w:type="dxa"/>
            <w:vAlign w:val="center"/>
          </w:tcPr>
          <w:p w:rsidR="00634D83" w:rsidRDefault="00634D83" w:rsidP="00E82799">
            <w:pPr>
              <w:pStyle w:val="Normal1"/>
              <w:spacing w:after="0" w:line="240" w:lineRule="auto"/>
            </w:pPr>
            <w:r>
              <w:rPr>
                <w:rFonts w:ascii="Arial" w:eastAsia="Arial" w:hAnsi="Arial" w:cs="Arial"/>
                <w:b/>
                <w:sz w:val="16"/>
                <w:szCs w:val="16"/>
              </w:rPr>
              <w:t xml:space="preserve">$1395 (includes shipping and handling </w:t>
            </w:r>
          </w:p>
        </w:tc>
      </w:tr>
      <w:tr w:rsidR="00634D83" w:rsidRPr="00174EF8" w:rsidTr="00D07BC7">
        <w:tc>
          <w:tcPr>
            <w:tcW w:w="990" w:type="dxa"/>
          </w:tcPr>
          <w:p w:rsidR="00634D83" w:rsidRPr="00174EF8" w:rsidRDefault="00634D8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Pr="00174EF8">
              <w:rPr>
                <w:rFonts w:ascii="Arial" w:eastAsia="Times New Roman" w:hAnsi="Arial" w:cs="Arial"/>
                <w:b/>
                <w:color w:val="000000"/>
                <w:sz w:val="16"/>
                <w:szCs w:val="16"/>
              </w:rPr>
              <w:t xml:space="preserve">2. </w:t>
            </w:r>
          </w:p>
        </w:tc>
        <w:tc>
          <w:tcPr>
            <w:tcW w:w="1350" w:type="dxa"/>
            <w:vAlign w:val="center"/>
          </w:tcPr>
          <w:p w:rsidR="00634D83" w:rsidRDefault="00634D83" w:rsidP="00E82799">
            <w:pPr>
              <w:pStyle w:val="Normal1"/>
              <w:spacing w:line="240" w:lineRule="auto"/>
            </w:pPr>
            <w:r>
              <w:rPr>
                <w:rFonts w:ascii="Arial" w:eastAsia="Arial" w:hAnsi="Arial" w:cs="Arial"/>
                <w:b/>
                <w:sz w:val="16"/>
                <w:szCs w:val="16"/>
              </w:rPr>
              <w:t>One digital presentation station for the Escondido center: computer, digital projector and document camera as found in the lecture rooms of the Natural Science Building on the San Marcos Campus</w:t>
            </w:r>
          </w:p>
        </w:tc>
        <w:tc>
          <w:tcPr>
            <w:tcW w:w="990" w:type="dxa"/>
          </w:tcPr>
          <w:p w:rsidR="00634D83" w:rsidRPr="00174EF8" w:rsidRDefault="00634D8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634D83" w:rsidRPr="00174EF8" w:rsidRDefault="00634D83"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634D83" w:rsidRPr="00174EF8" w:rsidRDefault="00634D83"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634D83" w:rsidRDefault="00634D83" w:rsidP="00E82799">
            <w:pPr>
              <w:pStyle w:val="Normal1"/>
              <w:spacing w:line="240" w:lineRule="auto"/>
            </w:pPr>
            <w:r>
              <w:rPr>
                <w:rFonts w:ascii="Arial" w:eastAsia="Arial" w:hAnsi="Arial" w:cs="Arial"/>
                <w:b/>
                <w:sz w:val="16"/>
                <w:szCs w:val="16"/>
              </w:rPr>
              <w:t>Digital presentation stations play a major role in presenting information to student during both lecture and lab in ZOO 200. The stations can be used a projecting dissecting microscopes for a wide variety of purposes, including macro views of  bone structure, skin surfaces, and various dissected structures, including the villi of cat small intestine and the bronchioles of cat lungs. Students are impressed as well as educated. In keeping with course SLO #4f</w:t>
            </w:r>
          </w:p>
        </w:tc>
        <w:tc>
          <w:tcPr>
            <w:tcW w:w="1440" w:type="dxa"/>
            <w:vAlign w:val="center"/>
          </w:tcPr>
          <w:p w:rsidR="00634D83" w:rsidRDefault="00634D83" w:rsidP="00E82799">
            <w:pPr>
              <w:pStyle w:val="Normal1"/>
              <w:spacing w:after="0" w:line="240" w:lineRule="auto"/>
              <w:jc w:val="center"/>
            </w:pPr>
            <w:r>
              <w:rPr>
                <w:rFonts w:ascii="Arial" w:eastAsia="Arial" w:hAnsi="Arial" w:cs="Arial"/>
                <w:b/>
                <w:sz w:val="16"/>
                <w:szCs w:val="16"/>
              </w:rPr>
              <w:t>$2100</w:t>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A0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30"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35347" w:rsidP="0017560D">
            <w:pPr>
              <w:spacing w:after="0" w:line="240" w:lineRule="auto"/>
              <w:jc w:val="center"/>
              <w:rPr>
                <w:rFonts w:ascii="Arial" w:eastAsia="Times New Roman" w:hAnsi="Arial" w:cs="Arial"/>
                <w:b/>
                <w:sz w:val="16"/>
                <w:szCs w:val="16"/>
              </w:rPr>
            </w:pPr>
            <w:hyperlink r:id="rId3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3C2B8D" w:rsidRPr="00174EF8" w:rsidTr="007E207E">
        <w:tc>
          <w:tcPr>
            <w:tcW w:w="990" w:type="dxa"/>
          </w:tcPr>
          <w:p w:rsidR="003C2B8D" w:rsidRPr="00174EF8" w:rsidRDefault="003C2B8D"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3C2B8D" w:rsidRDefault="008E4BEC" w:rsidP="00E82799">
            <w:pPr>
              <w:pStyle w:val="Heading1"/>
              <w:keepNext w:val="0"/>
              <w:keepLines w:val="0"/>
              <w:spacing w:before="0" w:after="40" w:line="300" w:lineRule="auto"/>
              <w:contextualSpacing w:val="0"/>
            </w:pPr>
            <w:r>
              <w:rPr>
                <w:rFonts w:ascii="Arial" w:eastAsia="Arial" w:hAnsi="Arial" w:cs="Arial"/>
                <w:sz w:val="16"/>
                <w:szCs w:val="16"/>
              </w:rPr>
              <w:t xml:space="preserve">For dissection: cats, </w:t>
            </w:r>
            <w:r w:rsidR="003C2B8D">
              <w:rPr>
                <w:rFonts w:ascii="Arial" w:eastAsia="Arial" w:hAnsi="Arial" w:cs="Arial"/>
                <w:sz w:val="16"/>
                <w:szCs w:val="16"/>
              </w:rPr>
              <w:t>sheep hearts &amp; brains, cow eyeballs</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bottom"/>
          </w:tcPr>
          <w:p w:rsidR="003C2B8D" w:rsidRDefault="003C2B8D" w:rsidP="00E82799">
            <w:pPr>
              <w:pStyle w:val="Normal1"/>
              <w:spacing w:line="240" w:lineRule="auto"/>
            </w:pPr>
            <w:r>
              <w:rPr>
                <w:rFonts w:ascii="Arial" w:eastAsia="Arial" w:hAnsi="Arial" w:cs="Arial"/>
                <w:b/>
                <w:sz w:val="16"/>
                <w:szCs w:val="16"/>
              </w:rPr>
              <w:t>Sheep hearts and brains and cow eyeballs are similar in structure to human specimens and are important for the hands-on study of anatomy. They are crucial for accomplishing each of the ZOO 200 course SLOs. The cat dissection kits are also very important for hands-on anatomy learning.</w:t>
            </w:r>
          </w:p>
        </w:tc>
        <w:tc>
          <w:tcPr>
            <w:tcW w:w="1440" w:type="dxa"/>
            <w:vAlign w:val="center"/>
          </w:tcPr>
          <w:p w:rsidR="003C2B8D" w:rsidRDefault="003C2B8D" w:rsidP="00E82799">
            <w:pPr>
              <w:pStyle w:val="Normal1"/>
              <w:spacing w:after="0" w:line="240" w:lineRule="auto"/>
              <w:jc w:val="center"/>
            </w:pPr>
            <w:r>
              <w:rPr>
                <w:rFonts w:ascii="Arial" w:eastAsia="Arial" w:hAnsi="Arial" w:cs="Arial"/>
                <w:b/>
                <w:sz w:val="16"/>
                <w:szCs w:val="16"/>
              </w:rPr>
              <w:t>$1,000</w:t>
            </w:r>
          </w:p>
        </w:tc>
      </w:tr>
      <w:tr w:rsidR="003C2B8D" w:rsidRPr="00174EF8" w:rsidTr="00AF75EA">
        <w:tc>
          <w:tcPr>
            <w:tcW w:w="990" w:type="dxa"/>
          </w:tcPr>
          <w:p w:rsidR="003C2B8D" w:rsidRPr="00174EF8" w:rsidRDefault="003C2B8D"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vAlign w:val="center"/>
          </w:tcPr>
          <w:p w:rsidR="003C2B8D" w:rsidRDefault="003C2B8D" w:rsidP="00E82799">
            <w:pPr>
              <w:pStyle w:val="Heading1"/>
              <w:keepNext w:val="0"/>
              <w:keepLines w:val="0"/>
              <w:spacing w:before="0" w:after="40" w:line="300" w:lineRule="auto"/>
              <w:contextualSpacing w:val="0"/>
            </w:pPr>
            <w:r>
              <w:rPr>
                <w:rFonts w:ascii="Arial" w:eastAsia="Arial" w:hAnsi="Arial" w:cs="Arial"/>
                <w:sz w:val="16"/>
                <w:szCs w:val="16"/>
              </w:rPr>
              <w:t xml:space="preserve">10 licenses for DirectRT </w:t>
            </w:r>
            <w:r>
              <w:rPr>
                <w:rFonts w:ascii="Arial" w:eastAsia="Arial" w:hAnsi="Arial" w:cs="Arial"/>
                <w:sz w:val="16"/>
                <w:szCs w:val="16"/>
              </w:rPr>
              <w:lastRenderedPageBreak/>
              <w:t>reaction time software</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3C2B8D" w:rsidRDefault="003C2B8D" w:rsidP="00E82799">
            <w:pPr>
              <w:pStyle w:val="Normal1"/>
              <w:spacing w:line="240" w:lineRule="auto"/>
            </w:pPr>
            <w:r>
              <w:rPr>
                <w:rFonts w:ascii="Arial" w:eastAsia="Arial" w:hAnsi="Arial" w:cs="Arial"/>
                <w:b/>
                <w:sz w:val="16"/>
                <w:szCs w:val="16"/>
              </w:rPr>
              <w:t xml:space="preserve">Neuropsychological experiments are a good way to introduce students to many principles of experimental design and analysis (see ZOO 203 SLOs 2 and 3). Many excellent ones are simple, but </w:t>
            </w:r>
            <w:r>
              <w:rPr>
                <w:rFonts w:ascii="Arial" w:eastAsia="Arial" w:hAnsi="Arial" w:cs="Arial"/>
                <w:b/>
                <w:sz w:val="16"/>
                <w:szCs w:val="16"/>
              </w:rPr>
              <w:lastRenderedPageBreak/>
              <w:t>require very precise measurements of reaction time. DirectRT software will allow these experiments.</w:t>
            </w:r>
          </w:p>
        </w:tc>
        <w:tc>
          <w:tcPr>
            <w:tcW w:w="1440" w:type="dxa"/>
            <w:vAlign w:val="center"/>
          </w:tcPr>
          <w:p w:rsidR="003C2B8D" w:rsidRDefault="003C2B8D" w:rsidP="00E82799">
            <w:pPr>
              <w:pStyle w:val="Normal1"/>
              <w:spacing w:after="0" w:line="240" w:lineRule="auto"/>
              <w:jc w:val="center"/>
            </w:pPr>
            <w:r>
              <w:rPr>
                <w:rFonts w:ascii="Arial" w:eastAsia="Arial" w:hAnsi="Arial" w:cs="Arial"/>
                <w:b/>
                <w:sz w:val="16"/>
                <w:szCs w:val="16"/>
              </w:rPr>
              <w:lastRenderedPageBreak/>
              <w:t>$1825 (for ten licenses)</w:t>
            </w:r>
          </w:p>
        </w:tc>
      </w:tr>
      <w:tr w:rsidR="003C2B8D" w:rsidRPr="00174EF8" w:rsidTr="00AF75EA">
        <w:tc>
          <w:tcPr>
            <w:tcW w:w="990" w:type="dxa"/>
          </w:tcPr>
          <w:p w:rsidR="003C2B8D" w:rsidRPr="00174EF8" w:rsidRDefault="003C2B8D"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vAlign w:val="center"/>
          </w:tcPr>
          <w:p w:rsidR="003C2B8D" w:rsidRDefault="003C2B8D" w:rsidP="00E82799">
            <w:pPr>
              <w:pStyle w:val="Heading1"/>
              <w:keepNext w:val="0"/>
              <w:keepLines w:val="0"/>
              <w:spacing w:before="0" w:after="220" w:line="280" w:lineRule="auto"/>
              <w:ind w:left="60" w:right="160"/>
              <w:contextualSpacing w:val="0"/>
            </w:pPr>
            <w:r>
              <w:rPr>
                <w:rFonts w:ascii="Arial" w:eastAsia="Arial" w:hAnsi="Arial" w:cs="Arial"/>
                <w:sz w:val="16"/>
                <w:szCs w:val="16"/>
              </w:rPr>
              <w:t>Altay Liver and Gall Bladder with Pancreas and Duodenum Model (Showing complete biliary pathway)</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3C2B8D" w:rsidRDefault="003C2B8D" w:rsidP="00E82799">
            <w:pPr>
              <w:pStyle w:val="Normal1"/>
              <w:spacing w:line="240" w:lineRule="auto"/>
            </w:pPr>
            <w:r>
              <w:rPr>
                <w:rFonts w:ascii="Arial" w:eastAsia="Arial" w:hAnsi="Arial" w:cs="Arial"/>
                <w:b/>
                <w:sz w:val="16"/>
                <w:szCs w:val="16"/>
              </w:rPr>
              <w:t>Old, worn, tired-looking digestive system models interfere with SLO #2-4; we have no digestive system model that sho</w:t>
            </w:r>
            <w:r w:rsidR="008E4BEC">
              <w:rPr>
                <w:rFonts w:ascii="Arial" w:eastAsia="Arial" w:hAnsi="Arial" w:cs="Arial"/>
                <w:b/>
                <w:sz w:val="16"/>
                <w:szCs w:val="16"/>
              </w:rPr>
              <w:t>ws the complete biliary pathway</w:t>
            </w:r>
            <w:r>
              <w:rPr>
                <w:rFonts w:ascii="Arial" w:eastAsia="Arial" w:hAnsi="Arial" w:cs="Arial"/>
                <w:b/>
                <w:sz w:val="16"/>
                <w:szCs w:val="16"/>
              </w:rPr>
              <w:t>.</w:t>
            </w:r>
          </w:p>
        </w:tc>
        <w:tc>
          <w:tcPr>
            <w:tcW w:w="1440" w:type="dxa"/>
            <w:vAlign w:val="center"/>
          </w:tcPr>
          <w:p w:rsidR="003C2B8D" w:rsidRDefault="003C2B8D" w:rsidP="00E82799">
            <w:pPr>
              <w:pStyle w:val="Normal1"/>
              <w:spacing w:before="20" w:after="20" w:line="360" w:lineRule="auto"/>
              <w:ind w:right="80"/>
              <w:jc w:val="center"/>
            </w:pPr>
            <w:r>
              <w:rPr>
                <w:rFonts w:ascii="Arial" w:eastAsia="Arial" w:hAnsi="Arial" w:cs="Arial"/>
                <w:b/>
                <w:sz w:val="16"/>
                <w:szCs w:val="16"/>
              </w:rPr>
              <w:t>$178.20 (includes tax and shipping)</w:t>
            </w:r>
          </w:p>
          <w:p w:rsidR="003C2B8D" w:rsidRDefault="00435347" w:rsidP="00E82799">
            <w:pPr>
              <w:pStyle w:val="Normal1"/>
              <w:spacing w:after="0" w:line="270" w:lineRule="auto"/>
              <w:jc w:val="center"/>
            </w:pPr>
            <w:hyperlink r:id="rId32">
              <w:r w:rsidR="003C2B8D">
                <w:rPr>
                  <w:rFonts w:ascii="Arial" w:eastAsia="Arial" w:hAnsi="Arial" w:cs="Arial"/>
                  <w:sz w:val="16"/>
                  <w:szCs w:val="16"/>
                </w:rPr>
                <w:t>Carolina Biological</w:t>
              </w:r>
            </w:hyperlink>
          </w:p>
        </w:tc>
      </w:tr>
      <w:tr w:rsidR="003C2B8D" w:rsidRPr="00174EF8" w:rsidTr="00AF75EA">
        <w:tc>
          <w:tcPr>
            <w:tcW w:w="990" w:type="dxa"/>
          </w:tcPr>
          <w:p w:rsidR="003C2B8D" w:rsidRPr="00174EF8" w:rsidRDefault="003C2B8D"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vAlign w:val="center"/>
          </w:tcPr>
          <w:p w:rsidR="003C2B8D" w:rsidRDefault="003C2B8D" w:rsidP="00E82799">
            <w:pPr>
              <w:pStyle w:val="Normal1"/>
              <w:spacing w:after="0" w:line="240" w:lineRule="auto"/>
            </w:pPr>
            <w:r>
              <w:rPr>
                <w:rFonts w:ascii="Arial" w:eastAsia="Arial" w:hAnsi="Arial" w:cs="Arial"/>
                <w:b/>
                <w:sz w:val="16"/>
                <w:szCs w:val="16"/>
              </w:rPr>
              <w:t>Spine Model Set</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3C2B8D" w:rsidRDefault="003C2B8D" w:rsidP="00E82799">
            <w:pPr>
              <w:pStyle w:val="Normal1"/>
              <w:spacing w:line="240" w:lineRule="auto"/>
            </w:pPr>
            <w:r>
              <w:rPr>
                <w:rFonts w:ascii="Arial" w:eastAsia="Arial" w:hAnsi="Arial" w:cs="Arial"/>
                <w:b/>
                <w:sz w:val="16"/>
                <w:szCs w:val="16"/>
              </w:rPr>
              <w:t xml:space="preserve">Detailed view of spinal nerve/spinal cord relationships. None of the models we have show this detail  SLOs # 2-4 </w:t>
            </w:r>
          </w:p>
        </w:tc>
        <w:tc>
          <w:tcPr>
            <w:tcW w:w="1440" w:type="dxa"/>
            <w:vAlign w:val="center"/>
          </w:tcPr>
          <w:p w:rsidR="003C2B8D" w:rsidRDefault="003C2B8D" w:rsidP="00E82799">
            <w:pPr>
              <w:pStyle w:val="Normal1"/>
              <w:spacing w:after="0" w:line="240" w:lineRule="auto"/>
              <w:jc w:val="center"/>
            </w:pPr>
            <w:r>
              <w:rPr>
                <w:rFonts w:ascii="Arial" w:eastAsia="Arial" w:hAnsi="Arial" w:cs="Arial"/>
                <w:b/>
                <w:sz w:val="16"/>
                <w:szCs w:val="16"/>
              </w:rPr>
              <w:t>$282.00 (includes tax and shipping)</w:t>
            </w:r>
          </w:p>
          <w:p w:rsidR="003C2B8D" w:rsidRDefault="00435347" w:rsidP="00E82799">
            <w:pPr>
              <w:pStyle w:val="Normal1"/>
              <w:spacing w:after="0" w:line="240" w:lineRule="auto"/>
              <w:jc w:val="center"/>
            </w:pPr>
            <w:hyperlink r:id="rId33">
              <w:r w:rsidR="003C2B8D">
                <w:rPr>
                  <w:rFonts w:ascii="Arial" w:eastAsia="Arial" w:hAnsi="Arial" w:cs="Arial"/>
                  <w:b/>
                  <w:sz w:val="16"/>
                  <w:szCs w:val="16"/>
                  <w:u w:val="single"/>
                </w:rPr>
                <w:t>HealthEd.com</w:t>
              </w:r>
            </w:hyperlink>
          </w:p>
        </w:tc>
      </w:tr>
      <w:tr w:rsidR="003C2B8D" w:rsidRPr="00174EF8" w:rsidTr="00AF75EA">
        <w:tc>
          <w:tcPr>
            <w:tcW w:w="990" w:type="dxa"/>
          </w:tcPr>
          <w:p w:rsidR="003C2B8D" w:rsidRPr="00174EF8" w:rsidRDefault="003C2B8D"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vAlign w:val="center"/>
          </w:tcPr>
          <w:p w:rsidR="003C2B8D" w:rsidRDefault="003C2B8D" w:rsidP="00E82799">
            <w:pPr>
              <w:pStyle w:val="Heading1"/>
              <w:keepNext w:val="0"/>
              <w:keepLines w:val="0"/>
              <w:spacing w:before="0" w:after="40" w:line="300" w:lineRule="auto"/>
              <w:contextualSpacing w:val="0"/>
            </w:pPr>
            <w:r>
              <w:rPr>
                <w:rFonts w:ascii="Arial" w:eastAsia="Arial" w:hAnsi="Arial" w:cs="Arial"/>
                <w:sz w:val="16"/>
                <w:szCs w:val="16"/>
              </w:rPr>
              <w:t>Flexible Female Pelvis</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3C2B8D" w:rsidRDefault="003C2B8D" w:rsidP="00E82799">
            <w:pPr>
              <w:pStyle w:val="Normal1"/>
              <w:spacing w:line="240" w:lineRule="auto"/>
            </w:pPr>
            <w:r>
              <w:rPr>
                <w:rFonts w:ascii="Arial" w:eastAsia="Arial" w:hAnsi="Arial" w:cs="Arial"/>
                <w:b/>
                <w:sz w:val="16"/>
                <w:szCs w:val="16"/>
              </w:rPr>
              <w:t>A model of the female pelvis that demonstrates inherent flexibility that none of our other pelvic models address. SLOs # 2-4</w:t>
            </w:r>
          </w:p>
        </w:tc>
        <w:tc>
          <w:tcPr>
            <w:tcW w:w="1440" w:type="dxa"/>
            <w:vAlign w:val="center"/>
          </w:tcPr>
          <w:p w:rsidR="003C2B8D" w:rsidRDefault="003C2B8D" w:rsidP="00E82799">
            <w:pPr>
              <w:pStyle w:val="Normal1"/>
              <w:spacing w:after="0" w:line="240" w:lineRule="auto"/>
              <w:jc w:val="center"/>
            </w:pPr>
            <w:r>
              <w:rPr>
                <w:rFonts w:ascii="Arial" w:eastAsia="Arial" w:hAnsi="Arial" w:cs="Arial"/>
                <w:b/>
                <w:sz w:val="16"/>
                <w:szCs w:val="16"/>
              </w:rPr>
              <w:t>$281 (includes shipping and tax)</w:t>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34"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35347" w:rsidP="0017560D">
            <w:pPr>
              <w:spacing w:after="0" w:line="240" w:lineRule="auto"/>
              <w:jc w:val="center"/>
              <w:rPr>
                <w:rFonts w:ascii="Arial" w:eastAsia="Times New Roman" w:hAnsi="Arial" w:cs="Arial"/>
                <w:b/>
                <w:sz w:val="16"/>
                <w:szCs w:val="16"/>
              </w:rPr>
            </w:pPr>
            <w:hyperlink r:id="rId3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3C2B8D" w:rsidRPr="00174EF8" w:rsidTr="007F0CB5">
        <w:tc>
          <w:tcPr>
            <w:tcW w:w="990" w:type="dxa"/>
          </w:tcPr>
          <w:p w:rsidR="003C2B8D" w:rsidRPr="00174EF8" w:rsidRDefault="003C2B8D"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3C2B8D" w:rsidRDefault="003C2B8D" w:rsidP="00E82799">
            <w:pPr>
              <w:pStyle w:val="Normal1"/>
              <w:spacing w:after="0" w:line="240" w:lineRule="auto"/>
              <w:jc w:val="center"/>
            </w:pPr>
            <w:r>
              <w:rPr>
                <w:rFonts w:ascii="Arial" w:eastAsia="Arial" w:hAnsi="Arial" w:cs="Arial"/>
                <w:b/>
                <w:sz w:val="16"/>
                <w:szCs w:val="16"/>
              </w:rPr>
              <w:t>Microscope Repair</w:t>
            </w:r>
          </w:p>
        </w:tc>
        <w:tc>
          <w:tcPr>
            <w:tcW w:w="990" w:type="dxa"/>
          </w:tcPr>
          <w:p w:rsidR="003C2B8D" w:rsidRPr="00174EF8" w:rsidRDefault="003C2B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3C2B8D" w:rsidRPr="00174EF8" w:rsidRDefault="003C2B8D"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3C2B8D" w:rsidRDefault="003C2B8D" w:rsidP="00E82799">
            <w:pPr>
              <w:pStyle w:val="Normal1"/>
              <w:spacing w:after="0" w:line="240" w:lineRule="auto"/>
            </w:pPr>
            <w:r>
              <w:rPr>
                <w:rFonts w:ascii="Arial" w:eastAsia="Arial" w:hAnsi="Arial" w:cs="Arial"/>
                <w:b/>
                <w:sz w:val="16"/>
                <w:szCs w:val="16"/>
              </w:rPr>
              <w:t xml:space="preserve">Histology is an essential aspect of the ZOO 200 course; we have an excellent set of microscopes, but they must be maintained. Scopes that are not maintained represent wasted money. </w:t>
            </w:r>
          </w:p>
        </w:tc>
        <w:tc>
          <w:tcPr>
            <w:tcW w:w="1440" w:type="dxa"/>
            <w:vAlign w:val="center"/>
          </w:tcPr>
          <w:p w:rsidR="003C2B8D" w:rsidRDefault="003C2B8D" w:rsidP="00E82799">
            <w:pPr>
              <w:pStyle w:val="Normal1"/>
              <w:spacing w:after="0" w:line="240" w:lineRule="auto"/>
              <w:jc w:val="center"/>
            </w:pPr>
            <w:r>
              <w:rPr>
                <w:rFonts w:ascii="Arial" w:eastAsia="Arial" w:hAnsi="Arial" w:cs="Arial"/>
                <w:b/>
                <w:sz w:val="16"/>
                <w:szCs w:val="16"/>
              </w:rPr>
              <w:t>$3100</w:t>
            </w:r>
          </w:p>
        </w:tc>
      </w:tr>
      <w:tr w:rsidR="005D3B04" w:rsidRPr="00174EF8" w:rsidTr="00A5560E">
        <w:tc>
          <w:tcPr>
            <w:tcW w:w="990" w:type="dxa"/>
          </w:tcPr>
          <w:p w:rsidR="005D3B04" w:rsidRPr="00174EF8" w:rsidRDefault="005D3B04"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vAlign w:val="center"/>
          </w:tcPr>
          <w:p w:rsidR="005D3B04" w:rsidRDefault="005D3B04" w:rsidP="00E82799">
            <w:pPr>
              <w:pStyle w:val="Normal1"/>
              <w:spacing w:after="0" w:line="240" w:lineRule="auto"/>
              <w:jc w:val="center"/>
            </w:pPr>
            <w:r>
              <w:rPr>
                <w:rFonts w:ascii="Arial" w:eastAsia="Arial" w:hAnsi="Arial" w:cs="Arial"/>
                <w:b/>
                <w:sz w:val="16"/>
                <w:szCs w:val="16"/>
              </w:rPr>
              <w:t xml:space="preserve">Funds for one faculty member to attend </w:t>
            </w:r>
            <w:r>
              <w:rPr>
                <w:rFonts w:ascii="Arial" w:eastAsia="Arial" w:hAnsi="Arial" w:cs="Arial"/>
                <w:b/>
                <w:sz w:val="16"/>
                <w:szCs w:val="16"/>
              </w:rPr>
              <w:lastRenderedPageBreak/>
              <w:t>LabChart software training       </w:t>
            </w:r>
          </w:p>
        </w:tc>
        <w:tc>
          <w:tcPr>
            <w:tcW w:w="99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5D3B04" w:rsidRDefault="005D3B04" w:rsidP="00E82799">
            <w:pPr>
              <w:pStyle w:val="Normal1"/>
              <w:spacing w:after="0" w:line="240" w:lineRule="auto"/>
            </w:pPr>
            <w:r>
              <w:rPr>
                <w:rFonts w:ascii="Arial" w:eastAsia="Arial" w:hAnsi="Arial" w:cs="Arial"/>
                <w:b/>
                <w:sz w:val="16"/>
                <w:szCs w:val="16"/>
              </w:rPr>
              <w:t xml:space="preserve">   Our physiology labs use LabChart software. While the faculty are competent in its use, advanced training would enable us to develop new teaching labs which would be more effective at helping students master material. These funds would allow one </w:t>
            </w:r>
            <w:r>
              <w:rPr>
                <w:rFonts w:ascii="Arial" w:eastAsia="Arial" w:hAnsi="Arial" w:cs="Arial"/>
                <w:b/>
                <w:sz w:val="16"/>
                <w:szCs w:val="16"/>
              </w:rPr>
              <w:lastRenderedPageBreak/>
              <w:t>faculty member to attend an advanced training course; this person would then instruct other physiology faculty.  </w:t>
            </w:r>
          </w:p>
        </w:tc>
        <w:tc>
          <w:tcPr>
            <w:tcW w:w="1440" w:type="dxa"/>
            <w:vAlign w:val="center"/>
          </w:tcPr>
          <w:p w:rsidR="005D3B04" w:rsidRDefault="005D3B04" w:rsidP="00E82799">
            <w:pPr>
              <w:pStyle w:val="Normal1"/>
              <w:spacing w:after="0" w:line="240" w:lineRule="auto"/>
              <w:jc w:val="center"/>
            </w:pPr>
          </w:p>
          <w:p w:rsidR="005D3B04" w:rsidRDefault="005D3B04" w:rsidP="00E82799">
            <w:pPr>
              <w:pStyle w:val="Normal1"/>
              <w:spacing w:after="0" w:line="240" w:lineRule="auto"/>
              <w:jc w:val="center"/>
            </w:pPr>
            <w:r>
              <w:rPr>
                <w:rFonts w:ascii="Arial" w:eastAsia="Arial" w:hAnsi="Arial" w:cs="Arial"/>
                <w:b/>
                <w:sz w:val="16"/>
                <w:szCs w:val="16"/>
              </w:rPr>
              <w:t>$2000</w:t>
            </w:r>
          </w:p>
        </w:tc>
      </w:tr>
      <w:tr w:rsidR="008326E4" w:rsidRPr="00174EF8" w:rsidTr="009E0EFE">
        <w:tc>
          <w:tcPr>
            <w:tcW w:w="990" w:type="dxa"/>
          </w:tcPr>
          <w:p w:rsidR="008326E4" w:rsidRPr="00174EF8" w:rsidRDefault="008326E4"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8326E4" w:rsidRPr="00174EF8" w:rsidRDefault="008326E4" w:rsidP="00E82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8326E4" w:rsidRPr="00174EF8" w:rsidRDefault="008326E4" w:rsidP="00E82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435347" w:rsidP="0017560D">
            <w:pPr>
              <w:spacing w:after="0" w:line="240" w:lineRule="auto"/>
              <w:jc w:val="center"/>
              <w:rPr>
                <w:rFonts w:ascii="Arial" w:eastAsia="Times New Roman" w:hAnsi="Arial" w:cs="Arial"/>
                <w:b/>
                <w:sz w:val="16"/>
                <w:szCs w:val="16"/>
              </w:rPr>
            </w:pPr>
            <w:hyperlink r:id="rId36"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5D3B04" w:rsidRPr="00174EF8" w:rsidTr="003C4FF6">
        <w:tc>
          <w:tcPr>
            <w:tcW w:w="990" w:type="dxa"/>
          </w:tcPr>
          <w:p w:rsidR="005D3B04" w:rsidRPr="00174EF8" w:rsidRDefault="005D3B04"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5D3B04" w:rsidRDefault="005D3B04" w:rsidP="00E82799">
            <w:pPr>
              <w:pStyle w:val="Normal1"/>
              <w:spacing w:after="0" w:line="240" w:lineRule="auto"/>
              <w:jc w:val="center"/>
            </w:pPr>
            <w:r>
              <w:rPr>
                <w:rFonts w:ascii="Arial" w:eastAsia="Arial" w:hAnsi="Arial" w:cs="Arial"/>
                <w:b/>
                <w:sz w:val="16"/>
                <w:szCs w:val="16"/>
              </w:rPr>
              <w:t>Funds for four faculty to travel to the annual meeting of the Human Anatomy and Physiology Society (HAPS)     </w:t>
            </w:r>
          </w:p>
        </w:tc>
        <w:tc>
          <w:tcPr>
            <w:tcW w:w="99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5D3B04" w:rsidRPr="00174EF8" w:rsidRDefault="005D3B0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5D3B04" w:rsidRDefault="005D3B04" w:rsidP="00E82799">
            <w:pPr>
              <w:pStyle w:val="Normal1"/>
              <w:spacing w:after="0" w:line="240" w:lineRule="auto"/>
            </w:pPr>
            <w:r>
              <w:rPr>
                <w:rFonts w:ascii="Arial" w:eastAsia="Arial" w:hAnsi="Arial" w:cs="Arial"/>
                <w:b/>
                <w:sz w:val="16"/>
                <w:szCs w:val="16"/>
              </w:rPr>
              <w:t>This is registration and travel expenses for four faculty members to attend a HAPS annual meeting. The anatomy and physiology faculty have never been able to attend one of these meetings. This would be a good opportunity to establish connections and learn about recent pedagogical techniques.     </w:t>
            </w:r>
          </w:p>
          <w:p w:rsidR="005D3B04" w:rsidRDefault="005D3B04" w:rsidP="00E82799">
            <w:pPr>
              <w:pStyle w:val="Normal1"/>
              <w:spacing w:after="0" w:line="240" w:lineRule="auto"/>
            </w:pPr>
          </w:p>
        </w:tc>
        <w:tc>
          <w:tcPr>
            <w:tcW w:w="1440" w:type="dxa"/>
          </w:tcPr>
          <w:p w:rsidR="005D3B04" w:rsidRDefault="005D3B04" w:rsidP="00E82799">
            <w:pPr>
              <w:pStyle w:val="Normal1"/>
              <w:spacing w:after="0" w:line="240" w:lineRule="auto"/>
              <w:jc w:val="center"/>
            </w:pPr>
          </w:p>
          <w:p w:rsidR="005D3B04" w:rsidRDefault="005D3B04" w:rsidP="00E82799">
            <w:pPr>
              <w:pStyle w:val="Normal1"/>
              <w:spacing w:after="0" w:line="240" w:lineRule="auto"/>
              <w:jc w:val="center"/>
            </w:pPr>
          </w:p>
          <w:p w:rsidR="005D3B04" w:rsidRDefault="005D3B04" w:rsidP="00E82799">
            <w:pPr>
              <w:pStyle w:val="Normal1"/>
              <w:spacing w:after="0" w:line="240" w:lineRule="auto"/>
              <w:jc w:val="center"/>
            </w:pPr>
          </w:p>
          <w:p w:rsidR="005D3B04" w:rsidRDefault="005D3B04" w:rsidP="00E82799">
            <w:pPr>
              <w:pStyle w:val="Normal1"/>
              <w:spacing w:after="0" w:line="240" w:lineRule="auto"/>
              <w:jc w:val="center"/>
            </w:pPr>
          </w:p>
          <w:p w:rsidR="005D3B04" w:rsidRDefault="005D3B04" w:rsidP="00E82799">
            <w:pPr>
              <w:pStyle w:val="Normal1"/>
              <w:spacing w:after="0" w:line="240" w:lineRule="auto"/>
              <w:jc w:val="center"/>
            </w:pPr>
            <w:r>
              <w:rPr>
                <w:rFonts w:ascii="Arial" w:eastAsia="Arial" w:hAnsi="Arial" w:cs="Arial"/>
                <w:b/>
                <w:sz w:val="16"/>
                <w:szCs w:val="16"/>
              </w:rPr>
              <w:t xml:space="preserve"> $4800</w:t>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A0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35347" w:rsidP="0017560D">
            <w:pPr>
              <w:spacing w:after="0" w:line="240" w:lineRule="auto"/>
              <w:jc w:val="center"/>
              <w:rPr>
                <w:rFonts w:ascii="Arial" w:eastAsia="Times New Roman" w:hAnsi="Arial" w:cs="Arial"/>
                <w:b/>
                <w:sz w:val="16"/>
                <w:szCs w:val="16"/>
              </w:rPr>
            </w:pPr>
            <w:hyperlink r:id="rId3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A0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435347" w:rsidP="00E87C57">
            <w:pPr>
              <w:spacing w:after="0" w:line="240" w:lineRule="auto"/>
              <w:jc w:val="center"/>
              <w:rPr>
                <w:rFonts w:ascii="Arial" w:eastAsia="Times New Roman" w:hAnsi="Arial" w:cs="Arial"/>
                <w:b/>
                <w:sz w:val="16"/>
                <w:szCs w:val="16"/>
              </w:rPr>
            </w:pPr>
            <w:hyperlink r:id="rId3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8326E4" w:rsidRPr="00174EF8" w:rsidTr="00684501">
        <w:tc>
          <w:tcPr>
            <w:tcW w:w="990" w:type="dxa"/>
          </w:tcPr>
          <w:p w:rsidR="008326E4" w:rsidRPr="00174EF8" w:rsidRDefault="008326E4"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vAlign w:val="center"/>
          </w:tcPr>
          <w:p w:rsidR="008326E4" w:rsidRDefault="008326E4" w:rsidP="00E82799">
            <w:pPr>
              <w:pStyle w:val="Heading1"/>
              <w:keepNext w:val="0"/>
              <w:keepLines w:val="0"/>
              <w:spacing w:before="0" w:after="40" w:line="300" w:lineRule="auto"/>
              <w:contextualSpacing w:val="0"/>
            </w:pPr>
            <w:r>
              <w:rPr>
                <w:rFonts w:ascii="Arial" w:eastAsia="Arial" w:hAnsi="Arial" w:cs="Arial"/>
                <w:sz w:val="16"/>
                <w:szCs w:val="16"/>
              </w:rPr>
              <w:t>For dissection: cats,, sheep hearts &amp; brains, cow eyeballs</w:t>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bottom"/>
          </w:tcPr>
          <w:p w:rsidR="008326E4" w:rsidRDefault="008326E4" w:rsidP="00E82799">
            <w:pPr>
              <w:pStyle w:val="Normal1"/>
              <w:spacing w:line="240" w:lineRule="auto"/>
            </w:pPr>
            <w:r>
              <w:rPr>
                <w:rFonts w:ascii="Arial" w:eastAsia="Arial" w:hAnsi="Arial" w:cs="Arial"/>
                <w:b/>
                <w:sz w:val="16"/>
                <w:szCs w:val="16"/>
              </w:rPr>
              <w:t>Sheep hearts and brains and cow eyeballs are similar in structure to human specimens and are important for the hands-on study of anatomy. They are crucial for accomplishing each of the ZOO 200 course SLOs. The cat dissection kits are also very important for hands-on anatomy learning.</w:t>
            </w:r>
          </w:p>
        </w:tc>
        <w:tc>
          <w:tcPr>
            <w:tcW w:w="1440" w:type="dxa"/>
            <w:vAlign w:val="center"/>
          </w:tcPr>
          <w:p w:rsidR="008326E4" w:rsidRDefault="008326E4" w:rsidP="00E82799">
            <w:pPr>
              <w:pStyle w:val="Normal1"/>
              <w:spacing w:after="0" w:line="240" w:lineRule="auto"/>
              <w:jc w:val="center"/>
            </w:pPr>
            <w:r>
              <w:rPr>
                <w:rFonts w:ascii="Arial" w:eastAsia="Arial" w:hAnsi="Arial" w:cs="Arial"/>
                <w:b/>
                <w:sz w:val="16"/>
                <w:szCs w:val="16"/>
              </w:rPr>
              <w:t>$1,000</w:t>
            </w:r>
          </w:p>
        </w:tc>
      </w:tr>
      <w:tr w:rsidR="008326E4" w:rsidRPr="00174EF8" w:rsidTr="00966597">
        <w:tc>
          <w:tcPr>
            <w:tcW w:w="990" w:type="dxa"/>
          </w:tcPr>
          <w:p w:rsidR="008326E4" w:rsidRPr="00174EF8" w:rsidRDefault="008326E4"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vAlign w:val="center"/>
          </w:tcPr>
          <w:p w:rsidR="008326E4" w:rsidRDefault="008326E4" w:rsidP="00E82799">
            <w:pPr>
              <w:pStyle w:val="Normal1"/>
              <w:spacing w:after="0" w:line="240" w:lineRule="auto"/>
            </w:pPr>
            <w:r>
              <w:rPr>
                <w:rFonts w:ascii="Arial" w:eastAsia="Arial" w:hAnsi="Arial" w:cs="Arial"/>
                <w:b/>
                <w:sz w:val="16"/>
                <w:szCs w:val="16"/>
              </w:rPr>
              <w:t xml:space="preserve">  Life size Muscle Torso, 27 part</w:t>
            </w:r>
          </w:p>
          <w:p w:rsidR="008326E4" w:rsidRDefault="008326E4" w:rsidP="00E82799">
            <w:pPr>
              <w:pStyle w:val="Normal1"/>
              <w:spacing w:after="0" w:line="240" w:lineRule="auto"/>
            </w:pP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E82799">
            <w:pPr>
              <w:pStyle w:val="Normal1"/>
              <w:spacing w:after="0" w:line="240" w:lineRule="auto"/>
            </w:pPr>
            <w:r>
              <w:rPr>
                <w:rFonts w:ascii="Arial" w:eastAsia="Arial" w:hAnsi="Arial" w:cs="Arial"/>
                <w:b/>
                <w:sz w:val="16"/>
                <w:szCs w:val="16"/>
              </w:rPr>
              <w:t xml:space="preserve">Our current torso models are very </w:t>
            </w:r>
            <w:r w:rsidR="008E4BEC">
              <w:rPr>
                <w:rFonts w:ascii="Arial" w:eastAsia="Arial" w:hAnsi="Arial" w:cs="Arial"/>
                <w:b/>
                <w:sz w:val="16"/>
                <w:szCs w:val="16"/>
              </w:rPr>
              <w:t xml:space="preserve">old (over 26 years) and in need </w:t>
            </w:r>
            <w:r>
              <w:rPr>
                <w:rFonts w:ascii="Arial" w:eastAsia="Arial" w:hAnsi="Arial" w:cs="Arial"/>
                <w:b/>
                <w:sz w:val="16"/>
                <w:szCs w:val="16"/>
              </w:rPr>
              <w:t>of repair. This is a beautifully detailed model that shows a number of structures that our current models (torsos or otherwise) either do not show or show poorly, such as the deep musculature of the back. This would be one of our most used models if purchased.   SLOs # 2-4</w:t>
            </w:r>
          </w:p>
        </w:tc>
        <w:tc>
          <w:tcPr>
            <w:tcW w:w="1440" w:type="dxa"/>
            <w:vAlign w:val="center"/>
          </w:tcPr>
          <w:p w:rsidR="008326E4" w:rsidRDefault="008326E4" w:rsidP="00E82799">
            <w:pPr>
              <w:pStyle w:val="Normal1"/>
              <w:spacing w:after="0" w:line="240" w:lineRule="auto"/>
              <w:jc w:val="center"/>
            </w:pPr>
            <w:r>
              <w:rPr>
                <w:rFonts w:ascii="Arial" w:eastAsia="Arial" w:hAnsi="Arial" w:cs="Arial"/>
                <w:b/>
                <w:sz w:val="16"/>
                <w:szCs w:val="16"/>
              </w:rPr>
              <w:t xml:space="preserve">$5760 (includes shipping and tax) </w:t>
            </w:r>
            <w:hyperlink r:id="rId39" w:anchor="3">
              <w:r>
                <w:rPr>
                  <w:rFonts w:ascii="Arial" w:eastAsia="Arial" w:hAnsi="Arial" w:cs="Arial"/>
                  <w:b/>
                  <w:sz w:val="16"/>
                  <w:szCs w:val="16"/>
                  <w:u w:val="single"/>
                </w:rPr>
                <w:t>3B Scientific</w:t>
              </w:r>
            </w:hyperlink>
          </w:p>
        </w:tc>
      </w:tr>
      <w:tr w:rsidR="008326E4" w:rsidRPr="00174EF8" w:rsidTr="00966597">
        <w:tc>
          <w:tcPr>
            <w:tcW w:w="990" w:type="dxa"/>
          </w:tcPr>
          <w:p w:rsidR="008326E4" w:rsidRPr="00174EF8" w:rsidRDefault="008326E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vAlign w:val="center"/>
          </w:tcPr>
          <w:p w:rsidR="008326E4" w:rsidRDefault="008326E4" w:rsidP="00E82799">
            <w:pPr>
              <w:pStyle w:val="Normal1"/>
              <w:spacing w:after="0" w:line="240" w:lineRule="auto"/>
            </w:pPr>
            <w:r>
              <w:rPr>
                <w:rFonts w:ascii="Arial" w:eastAsia="Arial" w:hAnsi="Arial" w:cs="Arial"/>
                <w:b/>
                <w:sz w:val="18"/>
                <w:szCs w:val="18"/>
              </w:rPr>
              <w:t>Two disarticulated human bone sets (Altay Economy Disarticulated Human Skeleton; plastic)</w:t>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E82799">
            <w:pPr>
              <w:pStyle w:val="Normal1"/>
              <w:spacing w:after="0" w:line="240" w:lineRule="auto"/>
            </w:pPr>
            <w:r>
              <w:rPr>
                <w:rFonts w:ascii="Arial" w:eastAsia="Arial" w:hAnsi="Arial" w:cs="Arial"/>
                <w:b/>
                <w:sz w:val="16"/>
                <w:szCs w:val="16"/>
              </w:rPr>
              <w:t xml:space="preserve">The study of individual bones is an integral component of the course.  Achievement of the Gross Anatomy SLO for the course is greatly facilitated through study of the disarticulated specimens </w:t>
            </w:r>
          </w:p>
          <w:p w:rsidR="008326E4" w:rsidRDefault="008326E4" w:rsidP="00E82799">
            <w:pPr>
              <w:pStyle w:val="Normal1"/>
              <w:spacing w:after="0" w:line="240" w:lineRule="auto"/>
            </w:pPr>
          </w:p>
          <w:p w:rsidR="008326E4" w:rsidRDefault="008326E4" w:rsidP="00E82799">
            <w:pPr>
              <w:pStyle w:val="Normal1"/>
              <w:spacing w:after="0" w:line="240" w:lineRule="auto"/>
            </w:pPr>
            <w:r>
              <w:rPr>
                <w:rFonts w:ascii="Arial" w:eastAsia="Arial" w:hAnsi="Arial" w:cs="Arial"/>
                <w:b/>
                <w:sz w:val="16"/>
                <w:szCs w:val="16"/>
              </w:rPr>
              <w:t xml:space="preserve">Most of the disarticulated bones we currently have are over 25 years old and many are damaged and need to be replaced. </w:t>
            </w:r>
            <w:r>
              <w:rPr>
                <w:b/>
                <w:i/>
                <w:sz w:val="20"/>
                <w:szCs w:val="20"/>
              </w:rPr>
              <w:t xml:space="preserve">Note: an overarching rationale for this item and all listed below, is the plan to open a second anatomy lab; as such a duplicate set of all models is a major goal of the Department. </w:t>
            </w:r>
          </w:p>
          <w:p w:rsidR="008326E4" w:rsidRDefault="008326E4" w:rsidP="00E82799">
            <w:pPr>
              <w:pStyle w:val="Normal1"/>
              <w:spacing w:after="0" w:line="240" w:lineRule="auto"/>
            </w:pPr>
          </w:p>
        </w:tc>
        <w:tc>
          <w:tcPr>
            <w:tcW w:w="1440" w:type="dxa"/>
            <w:vAlign w:val="center"/>
          </w:tcPr>
          <w:p w:rsidR="008326E4" w:rsidRDefault="008326E4" w:rsidP="00E82799">
            <w:pPr>
              <w:pStyle w:val="Normal1"/>
              <w:spacing w:after="20" w:line="240" w:lineRule="auto"/>
              <w:jc w:val="center"/>
            </w:pPr>
            <w:r>
              <w:rPr>
                <w:rFonts w:ascii="Arial" w:eastAsia="Arial" w:hAnsi="Arial" w:cs="Arial"/>
                <w:b/>
                <w:sz w:val="18"/>
                <w:szCs w:val="18"/>
              </w:rPr>
              <w:t>962.28 (including shipping and tax) Carolina Biological</w:t>
            </w:r>
          </w:p>
        </w:tc>
      </w:tr>
      <w:tr w:rsidR="008326E4" w:rsidRPr="00174EF8" w:rsidTr="00061AC2">
        <w:tc>
          <w:tcPr>
            <w:tcW w:w="990" w:type="dxa"/>
          </w:tcPr>
          <w:p w:rsidR="008326E4" w:rsidRPr="00174EF8" w:rsidRDefault="008326E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vAlign w:val="center"/>
          </w:tcPr>
          <w:p w:rsidR="008326E4" w:rsidRDefault="008326E4" w:rsidP="00E82799">
            <w:pPr>
              <w:pStyle w:val="Normal1"/>
              <w:jc w:val="center"/>
            </w:pPr>
            <w:r>
              <w:rPr>
                <w:rFonts w:ascii="Arial" w:eastAsia="Arial" w:hAnsi="Arial" w:cs="Arial"/>
                <w:b/>
                <w:sz w:val="16"/>
                <w:szCs w:val="16"/>
              </w:rPr>
              <w:t xml:space="preserve">  spectrophotometer for </w:t>
            </w:r>
            <w:r>
              <w:rPr>
                <w:rFonts w:ascii="Arial" w:eastAsia="Arial" w:hAnsi="Arial" w:cs="Arial"/>
                <w:b/>
                <w:sz w:val="16"/>
                <w:szCs w:val="16"/>
              </w:rPr>
              <w:lastRenderedPageBreak/>
              <w:t>Human Physiology</w:t>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8326E4">
            <w:pPr>
              <w:pStyle w:val="Normal1"/>
              <w:spacing w:after="0" w:line="240" w:lineRule="auto"/>
            </w:pPr>
            <w:r>
              <w:rPr>
                <w:rFonts w:ascii="Arial" w:eastAsia="Arial" w:hAnsi="Arial" w:cs="Arial"/>
                <w:b/>
                <w:sz w:val="16"/>
                <w:szCs w:val="16"/>
              </w:rPr>
              <w:t>We now adhere to the</w:t>
            </w:r>
            <w:r w:rsidR="008E4BEC">
              <w:rPr>
                <w:rFonts w:ascii="Arial" w:eastAsia="Arial" w:hAnsi="Arial" w:cs="Arial"/>
                <w:b/>
                <w:sz w:val="16"/>
                <w:szCs w:val="16"/>
              </w:rPr>
              <w:t xml:space="preserve"> Associate Degree for Transfer </w:t>
            </w:r>
            <w:r>
              <w:rPr>
                <w:rFonts w:ascii="Arial" w:eastAsia="Arial" w:hAnsi="Arial" w:cs="Arial"/>
                <w:b/>
                <w:sz w:val="16"/>
                <w:szCs w:val="16"/>
              </w:rPr>
              <w:t xml:space="preserve">pathways and consequently have adjusted our human physiology course curriculum to include endocrinology and immunology, yet there are no labs that cover either topic. Labs that assay human hormones </w:t>
            </w:r>
            <w:r>
              <w:rPr>
                <w:rFonts w:ascii="Arial" w:eastAsia="Arial" w:hAnsi="Arial" w:cs="Arial"/>
                <w:b/>
                <w:sz w:val="16"/>
                <w:szCs w:val="16"/>
              </w:rPr>
              <w:lastRenderedPageBreak/>
              <w:t>address both topics, and a spectrophotometer is a crucial bit of equipment for use in these labs. This is linked to SLOs 2 and 3.</w:t>
            </w:r>
          </w:p>
        </w:tc>
        <w:tc>
          <w:tcPr>
            <w:tcW w:w="1440" w:type="dxa"/>
            <w:vAlign w:val="center"/>
          </w:tcPr>
          <w:p w:rsidR="008326E4" w:rsidRDefault="008326E4" w:rsidP="00E82799">
            <w:pPr>
              <w:pStyle w:val="Normal1"/>
              <w:spacing w:after="0" w:line="240" w:lineRule="auto"/>
            </w:pPr>
            <w:r>
              <w:rPr>
                <w:rFonts w:ascii="Arial" w:eastAsia="Arial" w:hAnsi="Arial" w:cs="Arial"/>
                <w:b/>
                <w:sz w:val="16"/>
                <w:szCs w:val="16"/>
              </w:rPr>
              <w:lastRenderedPageBreak/>
              <w:t xml:space="preserve">$1395 (includes shipping and handling </w:t>
            </w:r>
          </w:p>
        </w:tc>
      </w:tr>
      <w:tr w:rsidR="008326E4" w:rsidRPr="00174EF8" w:rsidTr="00477DDE">
        <w:tc>
          <w:tcPr>
            <w:tcW w:w="990" w:type="dxa"/>
          </w:tcPr>
          <w:p w:rsidR="008326E4" w:rsidRPr="00174EF8" w:rsidRDefault="008326E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vAlign w:val="center"/>
          </w:tcPr>
          <w:p w:rsidR="008326E4" w:rsidRDefault="008326E4" w:rsidP="00E82799">
            <w:pPr>
              <w:pStyle w:val="Normal1"/>
              <w:spacing w:after="0" w:line="240" w:lineRule="auto"/>
            </w:pPr>
            <w:r>
              <w:rPr>
                <w:rFonts w:ascii="Arial" w:eastAsia="Arial" w:hAnsi="Arial" w:cs="Arial"/>
                <w:b/>
                <w:sz w:val="16"/>
                <w:szCs w:val="16"/>
              </w:rPr>
              <w:t xml:space="preserve">Deluxe Muscle Arm Model 6-Part Life-Size and </w:t>
            </w:r>
            <w:hyperlink r:id="rId40">
              <w:r>
                <w:rPr>
                  <w:rFonts w:ascii="Arial" w:eastAsia="Arial" w:hAnsi="Arial" w:cs="Arial"/>
                  <w:b/>
                  <w:sz w:val="16"/>
                  <w:szCs w:val="16"/>
                </w:rPr>
                <w:t>Life-Size Muscular Leg Anatomy Model (7 Parts)</w:t>
              </w:r>
            </w:hyperlink>
          </w:p>
          <w:p w:rsidR="008326E4" w:rsidRDefault="008326E4" w:rsidP="00E82799">
            <w:pPr>
              <w:pStyle w:val="Normal1"/>
              <w:spacing w:after="0" w:line="240" w:lineRule="auto"/>
            </w:pP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E82799">
            <w:pPr>
              <w:pStyle w:val="Normal1"/>
              <w:spacing w:after="0" w:line="240" w:lineRule="auto"/>
            </w:pPr>
            <w:r>
              <w:rPr>
                <w:rFonts w:ascii="Arial" w:eastAsia="Arial" w:hAnsi="Arial" w:cs="Arial"/>
                <w:b/>
                <w:sz w:val="16"/>
                <w:szCs w:val="16"/>
              </w:rPr>
              <w:t xml:space="preserve">The life-size arm and leg models we have are over 20 years old and are in need of extensive repair and replacement parts. SLOs # 2-4 </w:t>
            </w:r>
          </w:p>
        </w:tc>
        <w:tc>
          <w:tcPr>
            <w:tcW w:w="1440" w:type="dxa"/>
            <w:vAlign w:val="center"/>
          </w:tcPr>
          <w:p w:rsidR="008326E4" w:rsidRDefault="008326E4" w:rsidP="00E82799">
            <w:pPr>
              <w:pStyle w:val="Normal1"/>
              <w:spacing w:before="20" w:after="20" w:line="360" w:lineRule="auto"/>
              <w:ind w:right="80"/>
            </w:pPr>
            <w:r>
              <w:rPr>
                <w:rFonts w:ascii="Arial" w:eastAsia="Arial" w:hAnsi="Arial" w:cs="Arial"/>
                <w:b/>
                <w:sz w:val="16"/>
                <w:szCs w:val="16"/>
              </w:rPr>
              <w:t>$2048.50</w:t>
            </w:r>
          </w:p>
          <w:p w:rsidR="008326E4" w:rsidRDefault="008326E4" w:rsidP="00E82799">
            <w:pPr>
              <w:pStyle w:val="Normal1"/>
              <w:spacing w:after="0" w:line="314" w:lineRule="auto"/>
            </w:pPr>
            <w:r>
              <w:rPr>
                <w:rFonts w:ascii="Arial" w:eastAsia="Arial" w:hAnsi="Arial" w:cs="Arial"/>
                <w:b/>
                <w:sz w:val="16"/>
                <w:szCs w:val="16"/>
              </w:rPr>
              <w:t>Free shipping. No tax</w:t>
            </w:r>
          </w:p>
          <w:p w:rsidR="008326E4" w:rsidRDefault="00435347" w:rsidP="00E82799">
            <w:pPr>
              <w:pStyle w:val="Normal1"/>
              <w:spacing w:after="0" w:line="270" w:lineRule="auto"/>
            </w:pPr>
            <w:hyperlink r:id="rId41">
              <w:r w:rsidR="008326E4">
                <w:rPr>
                  <w:rFonts w:ascii="Arial" w:eastAsia="Arial" w:hAnsi="Arial" w:cs="Arial"/>
                  <w:b/>
                  <w:sz w:val="16"/>
                  <w:szCs w:val="16"/>
                </w:rPr>
                <w:t>Anatomy Warehouse</w:t>
              </w:r>
            </w:hyperlink>
          </w:p>
          <w:p w:rsidR="008326E4" w:rsidRDefault="008326E4" w:rsidP="00E82799">
            <w:pPr>
              <w:pStyle w:val="Normal1"/>
              <w:spacing w:after="0" w:line="240" w:lineRule="auto"/>
            </w:pPr>
          </w:p>
        </w:tc>
      </w:tr>
      <w:tr w:rsidR="008326E4" w:rsidRPr="00174EF8" w:rsidTr="004B7E7E">
        <w:tc>
          <w:tcPr>
            <w:tcW w:w="990" w:type="dxa"/>
          </w:tcPr>
          <w:p w:rsidR="008326E4" w:rsidRDefault="008326E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vAlign w:val="center"/>
          </w:tcPr>
          <w:p w:rsidR="008326E4" w:rsidRDefault="008326E4" w:rsidP="00E82799">
            <w:pPr>
              <w:pStyle w:val="Heading1"/>
              <w:keepNext w:val="0"/>
              <w:keepLines w:val="0"/>
              <w:spacing w:before="0" w:after="40" w:line="300" w:lineRule="auto"/>
              <w:contextualSpacing w:val="0"/>
            </w:pPr>
            <w:r>
              <w:rPr>
                <w:rFonts w:ascii="Arial" w:eastAsia="Arial" w:hAnsi="Arial" w:cs="Arial"/>
                <w:sz w:val="16"/>
                <w:szCs w:val="16"/>
              </w:rPr>
              <w:t>Full-Figure Circulatory System Model</w:t>
            </w:r>
          </w:p>
          <w:p w:rsidR="008326E4" w:rsidRDefault="008326E4" w:rsidP="00E82799">
            <w:pPr>
              <w:pStyle w:val="Heading1"/>
              <w:keepNext w:val="0"/>
              <w:keepLines w:val="0"/>
              <w:spacing w:before="0" w:after="40" w:line="300" w:lineRule="auto"/>
              <w:contextualSpacing w:val="0"/>
            </w:pPr>
            <w:r>
              <w:rPr>
                <w:noProof/>
              </w:rPr>
              <w:drawing>
                <wp:inline distT="114300" distB="114300" distL="114300" distR="114300">
                  <wp:extent cx="63500" cy="63500"/>
                  <wp:effectExtent l="0" t="0" r="0" b="0"/>
                  <wp:docPr id="5"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24"/>
                          <a:srcRect/>
                          <a:stretch>
                            <a:fillRect/>
                          </a:stretch>
                        </pic:blipFill>
                        <pic:spPr>
                          <a:xfrm>
                            <a:off x="0" y="0"/>
                            <a:ext cx="63500" cy="63500"/>
                          </a:xfrm>
                          <a:prstGeom prst="rect">
                            <a:avLst/>
                          </a:prstGeom>
                          <a:ln/>
                        </pic:spPr>
                      </pic:pic>
                    </a:graphicData>
                  </a:graphic>
                </wp:inline>
              </w:drawing>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E82799">
            <w:pPr>
              <w:pStyle w:val="Normal1"/>
              <w:spacing w:after="0" w:line="240" w:lineRule="auto"/>
            </w:pPr>
            <w:r>
              <w:rPr>
                <w:rFonts w:ascii="Arial" w:eastAsia="Arial" w:hAnsi="Arial" w:cs="Arial"/>
                <w:b/>
                <w:sz w:val="16"/>
                <w:szCs w:val="16"/>
              </w:rPr>
              <w:t xml:space="preserve">Ancient, mucked-up circulatory system models, interfere with SLO #2-4 </w:t>
            </w:r>
          </w:p>
        </w:tc>
        <w:tc>
          <w:tcPr>
            <w:tcW w:w="1440" w:type="dxa"/>
            <w:vAlign w:val="center"/>
          </w:tcPr>
          <w:p w:rsidR="008326E4" w:rsidRDefault="008326E4" w:rsidP="00E82799">
            <w:pPr>
              <w:pStyle w:val="Normal1"/>
              <w:spacing w:after="0" w:line="240" w:lineRule="auto"/>
              <w:jc w:val="center"/>
            </w:pPr>
            <w:r>
              <w:rPr>
                <w:rFonts w:ascii="Arial" w:eastAsia="Arial" w:hAnsi="Arial" w:cs="Arial"/>
                <w:b/>
                <w:sz w:val="16"/>
                <w:szCs w:val="16"/>
              </w:rPr>
              <w:t>$3,192 (includes shipping and tax)</w:t>
            </w:r>
          </w:p>
          <w:p w:rsidR="008326E4" w:rsidRDefault="008326E4" w:rsidP="00E82799">
            <w:pPr>
              <w:pStyle w:val="Normal1"/>
              <w:spacing w:after="0" w:line="240" w:lineRule="auto"/>
              <w:jc w:val="center"/>
            </w:pPr>
          </w:p>
          <w:p w:rsidR="008326E4" w:rsidRDefault="00435347" w:rsidP="00E82799">
            <w:pPr>
              <w:pStyle w:val="Normal1"/>
              <w:spacing w:after="0" w:line="240" w:lineRule="auto"/>
              <w:jc w:val="center"/>
            </w:pPr>
            <w:hyperlink r:id="rId42">
              <w:r w:rsidR="008326E4">
                <w:rPr>
                  <w:rFonts w:ascii="Verdana" w:eastAsia="Verdana" w:hAnsi="Verdana" w:cs="Verdana"/>
                  <w:b/>
                  <w:sz w:val="16"/>
                  <w:szCs w:val="16"/>
                  <w:highlight w:val="white"/>
                  <w:u w:val="single"/>
                </w:rPr>
                <w:t>Global Technologies</w:t>
              </w:r>
            </w:hyperlink>
          </w:p>
          <w:p w:rsidR="008326E4" w:rsidRDefault="008326E4" w:rsidP="00E82799">
            <w:pPr>
              <w:pStyle w:val="Normal1"/>
              <w:spacing w:after="0" w:line="240" w:lineRule="auto"/>
              <w:jc w:val="center"/>
            </w:pPr>
            <w:r>
              <w:rPr>
                <w:noProof/>
              </w:rPr>
              <w:drawing>
                <wp:inline distT="114300" distB="114300" distL="114300" distR="114300">
                  <wp:extent cx="63500" cy="635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6"/>
                          <a:srcRect/>
                          <a:stretch>
                            <a:fillRect/>
                          </a:stretch>
                        </pic:blipFill>
                        <pic:spPr>
                          <a:xfrm>
                            <a:off x="0" y="0"/>
                            <a:ext cx="63500" cy="63500"/>
                          </a:xfrm>
                          <a:prstGeom prst="rect">
                            <a:avLst/>
                          </a:prstGeom>
                          <a:ln/>
                        </pic:spPr>
                      </pic:pic>
                    </a:graphicData>
                  </a:graphic>
                </wp:inline>
              </w:drawing>
            </w:r>
          </w:p>
        </w:tc>
      </w:tr>
      <w:tr w:rsidR="008326E4" w:rsidRPr="00174EF8" w:rsidTr="004B7E7E">
        <w:tc>
          <w:tcPr>
            <w:tcW w:w="990" w:type="dxa"/>
          </w:tcPr>
          <w:p w:rsidR="008326E4" w:rsidRDefault="008326E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vAlign w:val="center"/>
          </w:tcPr>
          <w:p w:rsidR="008326E4" w:rsidRDefault="008326E4" w:rsidP="00E82799">
            <w:pPr>
              <w:pStyle w:val="Heading1"/>
              <w:keepNext w:val="0"/>
              <w:keepLines w:val="0"/>
              <w:spacing w:before="0" w:after="40" w:line="300" w:lineRule="auto"/>
              <w:contextualSpacing w:val="0"/>
            </w:pPr>
            <w:r>
              <w:rPr>
                <w:rFonts w:ascii="Arial" w:eastAsia="Arial" w:hAnsi="Arial" w:cs="Arial"/>
                <w:sz w:val="16"/>
                <w:szCs w:val="16"/>
              </w:rPr>
              <w:t xml:space="preserve">  Cranial Nerve Model</w:t>
            </w:r>
          </w:p>
        </w:tc>
        <w:tc>
          <w:tcPr>
            <w:tcW w:w="99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8326E4" w:rsidRPr="00174EF8" w:rsidRDefault="008326E4"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8326E4" w:rsidRDefault="008326E4" w:rsidP="00E82799">
            <w:pPr>
              <w:pStyle w:val="Normal1"/>
              <w:spacing w:after="0" w:line="240" w:lineRule="auto"/>
            </w:pPr>
            <w:r>
              <w:rPr>
                <w:rFonts w:ascii="Arial" w:eastAsia="Arial" w:hAnsi="Arial" w:cs="Arial"/>
                <w:b/>
                <w:sz w:val="16"/>
                <w:szCs w:val="16"/>
              </w:rPr>
              <w:t>We have no cranial nerve model. Cranial nerves are a crucial component in the study of the brain. SLOs #2-4</w:t>
            </w:r>
          </w:p>
        </w:tc>
        <w:tc>
          <w:tcPr>
            <w:tcW w:w="1440" w:type="dxa"/>
            <w:vAlign w:val="center"/>
          </w:tcPr>
          <w:p w:rsidR="008326E4" w:rsidRDefault="008326E4" w:rsidP="00E82799">
            <w:pPr>
              <w:pStyle w:val="Normal1"/>
              <w:spacing w:after="0" w:line="240" w:lineRule="auto"/>
              <w:jc w:val="center"/>
            </w:pPr>
            <w:r>
              <w:rPr>
                <w:rFonts w:ascii="Arial" w:eastAsia="Arial" w:hAnsi="Arial" w:cs="Arial"/>
                <w:b/>
                <w:sz w:val="16"/>
                <w:szCs w:val="16"/>
              </w:rPr>
              <w:t xml:space="preserve">$681 (includes shipping and tax) </w:t>
            </w:r>
          </w:p>
          <w:p w:rsidR="008326E4" w:rsidRDefault="00435347" w:rsidP="00E82799">
            <w:pPr>
              <w:pStyle w:val="Normal1"/>
              <w:spacing w:after="0" w:line="240" w:lineRule="auto"/>
              <w:jc w:val="center"/>
            </w:pPr>
            <w:hyperlink r:id="rId43">
              <w:r w:rsidR="008326E4">
                <w:rPr>
                  <w:rFonts w:ascii="Arial" w:eastAsia="Arial" w:hAnsi="Arial" w:cs="Arial"/>
                  <w:b/>
                  <w:sz w:val="16"/>
                  <w:szCs w:val="16"/>
                  <w:u w:val="single"/>
                </w:rPr>
                <w:t>Ebay</w:t>
              </w:r>
            </w:hyperlink>
          </w:p>
        </w:tc>
      </w:tr>
      <w:tr w:rsidR="00DB2F2F" w:rsidRPr="00174EF8" w:rsidTr="00187C0B">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vAlign w:val="center"/>
          </w:tcPr>
          <w:p w:rsidR="00DB2F2F" w:rsidRDefault="00DB2F2F" w:rsidP="00E82799">
            <w:pPr>
              <w:pStyle w:val="Normal1"/>
              <w:spacing w:line="240" w:lineRule="auto"/>
            </w:pPr>
            <w:r>
              <w:rPr>
                <w:rFonts w:ascii="Arial" w:eastAsia="Arial" w:hAnsi="Arial" w:cs="Arial"/>
                <w:b/>
                <w:sz w:val="16"/>
                <w:szCs w:val="16"/>
              </w:rPr>
              <w:t xml:space="preserve">One digital presentation station for the Escondido center: computer, digital projector and document camera as found in the lecture rooms of the Natural Science Building on the San </w:t>
            </w:r>
            <w:r>
              <w:rPr>
                <w:rFonts w:ascii="Arial" w:eastAsia="Arial" w:hAnsi="Arial" w:cs="Arial"/>
                <w:b/>
                <w:sz w:val="16"/>
                <w:szCs w:val="16"/>
              </w:rPr>
              <w:lastRenderedPageBreak/>
              <w:t>Marcos Campus</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DB2F2F" w:rsidRDefault="00DB2F2F" w:rsidP="00E82799">
            <w:pPr>
              <w:pStyle w:val="Normal1"/>
              <w:spacing w:line="240" w:lineRule="auto"/>
            </w:pPr>
            <w:r>
              <w:rPr>
                <w:rFonts w:ascii="Arial" w:eastAsia="Arial" w:hAnsi="Arial" w:cs="Arial"/>
                <w:b/>
                <w:sz w:val="16"/>
                <w:szCs w:val="16"/>
              </w:rPr>
              <w:t>Digital presentation stations play a major role in presenting information to student during both lecture and lab in ZOO 200. The stations can be used a projecting dissecting microscopes for a wide variety of purposes, including macro views of  bone structure, skin surfaces, and various dissected structures, including the villi of cat small intestine and the bronchioles of cat lungs. Students are impressed as well as educated. In keeping with course SLO #4f</w:t>
            </w:r>
          </w:p>
        </w:tc>
        <w:tc>
          <w:tcPr>
            <w:tcW w:w="1440" w:type="dxa"/>
            <w:vAlign w:val="center"/>
          </w:tcPr>
          <w:p w:rsidR="00DB2F2F" w:rsidRDefault="00DB2F2F" w:rsidP="00E82799">
            <w:pPr>
              <w:pStyle w:val="Normal1"/>
              <w:spacing w:after="0" w:line="240" w:lineRule="auto"/>
              <w:jc w:val="center"/>
            </w:pPr>
            <w:r>
              <w:rPr>
                <w:rFonts w:ascii="Arial" w:eastAsia="Arial" w:hAnsi="Arial" w:cs="Arial"/>
                <w:b/>
                <w:sz w:val="16"/>
                <w:szCs w:val="16"/>
              </w:rPr>
              <w:t>$2100</w:t>
            </w:r>
          </w:p>
        </w:tc>
      </w:tr>
      <w:tr w:rsidR="00DB2F2F" w:rsidRPr="00174EF8" w:rsidTr="00677B64">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vAlign w:val="center"/>
          </w:tcPr>
          <w:p w:rsidR="00DB2F2F" w:rsidRDefault="00DB2F2F" w:rsidP="00E82799">
            <w:pPr>
              <w:pStyle w:val="Heading1"/>
              <w:keepNext w:val="0"/>
              <w:keepLines w:val="0"/>
              <w:spacing w:before="0" w:after="40" w:line="300" w:lineRule="auto"/>
              <w:contextualSpacing w:val="0"/>
            </w:pPr>
            <w:r>
              <w:rPr>
                <w:rFonts w:ascii="Arial" w:eastAsia="Arial" w:hAnsi="Arial" w:cs="Arial"/>
                <w:sz w:val="16"/>
                <w:szCs w:val="16"/>
              </w:rPr>
              <w:t>10 licenses for DirectRT reaction time software</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DB2F2F" w:rsidRDefault="00DB2F2F" w:rsidP="00E82799">
            <w:pPr>
              <w:pStyle w:val="Normal1"/>
              <w:spacing w:line="240" w:lineRule="auto"/>
            </w:pPr>
            <w:r>
              <w:rPr>
                <w:rFonts w:ascii="Arial" w:eastAsia="Arial" w:hAnsi="Arial" w:cs="Arial"/>
                <w:b/>
                <w:sz w:val="16"/>
                <w:szCs w:val="16"/>
              </w:rPr>
              <w:t>Neuropsychological experiments are a good way to introduce students to many principles of experimental design and analysis (see ZOO 203 SLOs 2 and 3). Many excellent ones are simple, but require very precise measurements of reaction time. DirectRT software will allow these experiments.</w:t>
            </w:r>
          </w:p>
        </w:tc>
        <w:tc>
          <w:tcPr>
            <w:tcW w:w="1440" w:type="dxa"/>
            <w:vAlign w:val="center"/>
          </w:tcPr>
          <w:p w:rsidR="00DB2F2F" w:rsidRDefault="00DB2F2F" w:rsidP="00E82799">
            <w:pPr>
              <w:pStyle w:val="Normal1"/>
              <w:spacing w:after="0" w:line="240" w:lineRule="auto"/>
              <w:jc w:val="center"/>
            </w:pPr>
            <w:r>
              <w:rPr>
                <w:rFonts w:ascii="Arial" w:eastAsia="Arial" w:hAnsi="Arial" w:cs="Arial"/>
                <w:b/>
                <w:sz w:val="16"/>
                <w:szCs w:val="16"/>
              </w:rPr>
              <w:t>$1825 (for ten licenses)</w:t>
            </w:r>
          </w:p>
        </w:tc>
      </w:tr>
      <w:tr w:rsidR="00DB2F2F" w:rsidRPr="00174EF8" w:rsidTr="00677B64">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vAlign w:val="center"/>
          </w:tcPr>
          <w:p w:rsidR="00DB2F2F" w:rsidRDefault="00DB2F2F" w:rsidP="00E82799">
            <w:pPr>
              <w:pStyle w:val="Heading1"/>
              <w:keepNext w:val="0"/>
              <w:keepLines w:val="0"/>
              <w:spacing w:before="0" w:after="220" w:line="280" w:lineRule="auto"/>
              <w:ind w:left="60" w:right="160"/>
              <w:contextualSpacing w:val="0"/>
            </w:pPr>
            <w:r>
              <w:rPr>
                <w:rFonts w:ascii="Arial" w:eastAsia="Arial" w:hAnsi="Arial" w:cs="Arial"/>
                <w:sz w:val="16"/>
                <w:szCs w:val="16"/>
              </w:rPr>
              <w:t xml:space="preserve">  Altay Liver and Gall Bladder with Pancreas and Duodenum Model (Showing complete biliary pathway)</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DB2F2F" w:rsidRDefault="00DB2F2F" w:rsidP="00E82799">
            <w:pPr>
              <w:pStyle w:val="Normal1"/>
              <w:spacing w:line="240" w:lineRule="auto"/>
            </w:pPr>
            <w:r>
              <w:rPr>
                <w:rFonts w:ascii="Arial" w:eastAsia="Arial" w:hAnsi="Arial" w:cs="Arial"/>
                <w:b/>
                <w:sz w:val="16"/>
                <w:szCs w:val="16"/>
              </w:rPr>
              <w:t>Old, worn, tired-looking digestive system models interfere with SLO #2-4; we have no digestive system model that sho</w:t>
            </w:r>
            <w:r w:rsidR="008E4BEC">
              <w:rPr>
                <w:rFonts w:ascii="Arial" w:eastAsia="Arial" w:hAnsi="Arial" w:cs="Arial"/>
                <w:b/>
                <w:sz w:val="16"/>
                <w:szCs w:val="16"/>
              </w:rPr>
              <w:t>ws the complete biliary pathway</w:t>
            </w:r>
            <w:r>
              <w:rPr>
                <w:rFonts w:ascii="Arial" w:eastAsia="Arial" w:hAnsi="Arial" w:cs="Arial"/>
                <w:b/>
                <w:sz w:val="16"/>
                <w:szCs w:val="16"/>
              </w:rPr>
              <w:t>.</w:t>
            </w:r>
          </w:p>
        </w:tc>
        <w:tc>
          <w:tcPr>
            <w:tcW w:w="1440" w:type="dxa"/>
            <w:vAlign w:val="center"/>
          </w:tcPr>
          <w:p w:rsidR="00DB2F2F" w:rsidRDefault="00DB2F2F" w:rsidP="00E82799">
            <w:pPr>
              <w:pStyle w:val="Normal1"/>
              <w:spacing w:before="20" w:after="20" w:line="360" w:lineRule="auto"/>
              <w:ind w:right="80"/>
              <w:jc w:val="center"/>
            </w:pPr>
            <w:r>
              <w:rPr>
                <w:rFonts w:ascii="Arial" w:eastAsia="Arial" w:hAnsi="Arial" w:cs="Arial"/>
                <w:b/>
                <w:sz w:val="16"/>
                <w:szCs w:val="16"/>
              </w:rPr>
              <w:t>$178.20 (includes tax and shipping)</w:t>
            </w:r>
          </w:p>
          <w:p w:rsidR="00DB2F2F" w:rsidRDefault="00435347" w:rsidP="00E82799">
            <w:pPr>
              <w:pStyle w:val="Normal1"/>
              <w:spacing w:after="0" w:line="270" w:lineRule="auto"/>
              <w:jc w:val="center"/>
            </w:pPr>
            <w:hyperlink r:id="rId44">
              <w:r w:rsidR="00DB2F2F">
                <w:rPr>
                  <w:rFonts w:ascii="Arial" w:eastAsia="Arial" w:hAnsi="Arial" w:cs="Arial"/>
                  <w:sz w:val="16"/>
                  <w:szCs w:val="16"/>
                </w:rPr>
                <w:t>Carolina Biological</w:t>
              </w:r>
            </w:hyperlink>
          </w:p>
        </w:tc>
      </w:tr>
      <w:tr w:rsidR="00DB2F2F" w:rsidRPr="00174EF8" w:rsidTr="00677B64">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vAlign w:val="center"/>
          </w:tcPr>
          <w:p w:rsidR="00DB2F2F" w:rsidRDefault="00DB2F2F" w:rsidP="00E82799">
            <w:pPr>
              <w:pStyle w:val="Normal1"/>
              <w:spacing w:after="0" w:line="240" w:lineRule="auto"/>
            </w:pPr>
            <w:r>
              <w:rPr>
                <w:rFonts w:ascii="Arial" w:eastAsia="Arial" w:hAnsi="Arial" w:cs="Arial"/>
                <w:b/>
                <w:sz w:val="16"/>
                <w:szCs w:val="16"/>
              </w:rPr>
              <w:t xml:space="preserve">   Spine Model Set</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DB2F2F" w:rsidRDefault="00DB2F2F" w:rsidP="00E82799">
            <w:pPr>
              <w:pStyle w:val="Normal1"/>
              <w:spacing w:line="240" w:lineRule="auto"/>
            </w:pPr>
            <w:r>
              <w:rPr>
                <w:rFonts w:ascii="Arial" w:eastAsia="Arial" w:hAnsi="Arial" w:cs="Arial"/>
                <w:b/>
                <w:sz w:val="16"/>
                <w:szCs w:val="16"/>
              </w:rPr>
              <w:t xml:space="preserve">Detailed view of spinal nerve/spinal cord relationships. None of the models we have show this detail  SLOs # 2-4 </w:t>
            </w:r>
          </w:p>
        </w:tc>
        <w:tc>
          <w:tcPr>
            <w:tcW w:w="1440" w:type="dxa"/>
            <w:vAlign w:val="center"/>
          </w:tcPr>
          <w:p w:rsidR="00DB2F2F" w:rsidRDefault="00DB2F2F" w:rsidP="00E82799">
            <w:pPr>
              <w:pStyle w:val="Normal1"/>
              <w:spacing w:after="0" w:line="240" w:lineRule="auto"/>
              <w:jc w:val="center"/>
            </w:pPr>
            <w:r>
              <w:rPr>
                <w:rFonts w:ascii="Arial" w:eastAsia="Arial" w:hAnsi="Arial" w:cs="Arial"/>
                <w:b/>
                <w:sz w:val="16"/>
                <w:szCs w:val="16"/>
              </w:rPr>
              <w:t>$282.00 (includes tax and shipping)</w:t>
            </w:r>
          </w:p>
          <w:p w:rsidR="00DB2F2F" w:rsidRDefault="00435347" w:rsidP="00E82799">
            <w:pPr>
              <w:pStyle w:val="Normal1"/>
              <w:spacing w:after="0" w:line="240" w:lineRule="auto"/>
              <w:jc w:val="center"/>
            </w:pPr>
            <w:hyperlink r:id="rId45">
              <w:r w:rsidR="00DB2F2F">
                <w:rPr>
                  <w:rFonts w:ascii="Arial" w:eastAsia="Arial" w:hAnsi="Arial" w:cs="Arial"/>
                  <w:b/>
                  <w:sz w:val="16"/>
                  <w:szCs w:val="16"/>
                  <w:u w:val="single"/>
                </w:rPr>
                <w:t>HealthEd.com</w:t>
              </w:r>
            </w:hyperlink>
          </w:p>
        </w:tc>
      </w:tr>
      <w:tr w:rsidR="00DB2F2F" w:rsidRPr="00174EF8" w:rsidTr="00677B64">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vAlign w:val="center"/>
          </w:tcPr>
          <w:p w:rsidR="00DB2F2F" w:rsidRDefault="00DB2F2F" w:rsidP="00E82799">
            <w:pPr>
              <w:pStyle w:val="Heading1"/>
              <w:keepNext w:val="0"/>
              <w:keepLines w:val="0"/>
              <w:spacing w:before="0" w:after="40" w:line="300" w:lineRule="auto"/>
              <w:contextualSpacing w:val="0"/>
            </w:pPr>
            <w:r>
              <w:rPr>
                <w:rFonts w:ascii="Arial" w:eastAsia="Arial" w:hAnsi="Arial" w:cs="Arial"/>
                <w:sz w:val="16"/>
                <w:szCs w:val="16"/>
              </w:rPr>
              <w:t xml:space="preserve">  Flexible Female Pelvis</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vAlign w:val="center"/>
          </w:tcPr>
          <w:p w:rsidR="00DB2F2F" w:rsidRDefault="00DB2F2F" w:rsidP="00E82799">
            <w:pPr>
              <w:pStyle w:val="Normal1"/>
              <w:spacing w:line="240" w:lineRule="auto"/>
            </w:pPr>
            <w:r>
              <w:rPr>
                <w:rFonts w:ascii="Arial" w:eastAsia="Arial" w:hAnsi="Arial" w:cs="Arial"/>
                <w:b/>
                <w:sz w:val="16"/>
                <w:szCs w:val="16"/>
              </w:rPr>
              <w:t>A model of the female pelvis that demonstrates inherent flexibility that none of our other pelvic models address. SLOs # 2-4</w:t>
            </w:r>
          </w:p>
        </w:tc>
        <w:tc>
          <w:tcPr>
            <w:tcW w:w="1440" w:type="dxa"/>
            <w:vAlign w:val="center"/>
          </w:tcPr>
          <w:p w:rsidR="00DB2F2F" w:rsidRDefault="00DB2F2F" w:rsidP="00E82799">
            <w:pPr>
              <w:pStyle w:val="Normal1"/>
              <w:spacing w:after="0" w:line="240" w:lineRule="auto"/>
              <w:jc w:val="center"/>
            </w:pPr>
            <w:r>
              <w:rPr>
                <w:rFonts w:ascii="Arial" w:eastAsia="Arial" w:hAnsi="Arial" w:cs="Arial"/>
                <w:b/>
                <w:sz w:val="16"/>
                <w:szCs w:val="16"/>
              </w:rPr>
              <w:t>$281 (includes shipping and tax)</w:t>
            </w:r>
          </w:p>
        </w:tc>
      </w:tr>
      <w:tr w:rsidR="00DB2F2F" w:rsidRPr="00174EF8" w:rsidTr="009F5CC0">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vAlign w:val="center"/>
          </w:tcPr>
          <w:p w:rsidR="00DB2F2F" w:rsidRDefault="00DB2F2F" w:rsidP="00E82799">
            <w:pPr>
              <w:pStyle w:val="Normal1"/>
              <w:spacing w:after="0" w:line="240" w:lineRule="auto"/>
              <w:jc w:val="center"/>
            </w:pPr>
            <w:r>
              <w:rPr>
                <w:rFonts w:ascii="Arial" w:eastAsia="Arial" w:hAnsi="Arial" w:cs="Arial"/>
                <w:b/>
                <w:sz w:val="16"/>
                <w:szCs w:val="16"/>
              </w:rPr>
              <w:t>Microscope Repair</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DB2F2F" w:rsidRDefault="00DB2F2F" w:rsidP="00E82799">
            <w:pPr>
              <w:pStyle w:val="Normal1"/>
              <w:spacing w:after="0" w:line="240" w:lineRule="auto"/>
            </w:pPr>
            <w:r>
              <w:rPr>
                <w:rFonts w:ascii="Arial" w:eastAsia="Arial" w:hAnsi="Arial" w:cs="Arial"/>
                <w:b/>
                <w:sz w:val="16"/>
                <w:szCs w:val="16"/>
              </w:rPr>
              <w:t xml:space="preserve">Histology is an essential aspect of the ZOO 200 course; we have an excellent set of microscopes, but they must be maintained. Scopes that are not maintained represent wasted money. </w:t>
            </w:r>
          </w:p>
        </w:tc>
        <w:tc>
          <w:tcPr>
            <w:tcW w:w="1440" w:type="dxa"/>
            <w:vAlign w:val="center"/>
          </w:tcPr>
          <w:p w:rsidR="00DB2F2F" w:rsidRDefault="00DB2F2F" w:rsidP="00E82799">
            <w:pPr>
              <w:pStyle w:val="Normal1"/>
              <w:spacing w:after="0" w:line="240" w:lineRule="auto"/>
              <w:jc w:val="center"/>
            </w:pPr>
            <w:r>
              <w:rPr>
                <w:rFonts w:ascii="Arial" w:eastAsia="Arial" w:hAnsi="Arial" w:cs="Arial"/>
                <w:b/>
                <w:sz w:val="16"/>
                <w:szCs w:val="16"/>
              </w:rPr>
              <w:t>$3100</w:t>
            </w:r>
          </w:p>
        </w:tc>
      </w:tr>
      <w:tr w:rsidR="00DB2F2F" w:rsidRPr="00174EF8" w:rsidTr="00975C0D">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vAlign w:val="center"/>
          </w:tcPr>
          <w:p w:rsidR="00DB2F2F" w:rsidRDefault="00DB2F2F" w:rsidP="00E82799">
            <w:pPr>
              <w:pStyle w:val="Normal1"/>
              <w:spacing w:after="0" w:line="240" w:lineRule="auto"/>
              <w:jc w:val="center"/>
            </w:pPr>
            <w:r>
              <w:rPr>
                <w:rFonts w:ascii="Arial" w:eastAsia="Arial" w:hAnsi="Arial" w:cs="Arial"/>
                <w:b/>
                <w:sz w:val="16"/>
                <w:szCs w:val="16"/>
              </w:rPr>
              <w:t xml:space="preserve">Funds for four faculty to travel to the annual meeting of the Human </w:t>
            </w:r>
            <w:r>
              <w:rPr>
                <w:rFonts w:ascii="Arial" w:eastAsia="Arial" w:hAnsi="Arial" w:cs="Arial"/>
                <w:b/>
                <w:sz w:val="16"/>
                <w:szCs w:val="16"/>
              </w:rPr>
              <w:lastRenderedPageBreak/>
              <w:t>Anatomy and Physiology Society (HAPS)     </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DB2F2F" w:rsidRDefault="00DB2F2F" w:rsidP="00E82799">
            <w:pPr>
              <w:pStyle w:val="Normal1"/>
              <w:spacing w:after="0" w:line="240" w:lineRule="auto"/>
            </w:pPr>
            <w:r>
              <w:rPr>
                <w:rFonts w:ascii="Arial" w:eastAsia="Arial" w:hAnsi="Arial" w:cs="Arial"/>
                <w:b/>
                <w:sz w:val="16"/>
                <w:szCs w:val="16"/>
              </w:rPr>
              <w:t>This is registration and travel expenses for four faculty members to attend a HAPS annual meeting. The anatomy and physiology faculty have never been able to attend one of these meetings. This would be a good opportunity to establish connections and learn about recent pedagogical techniques.     </w:t>
            </w:r>
          </w:p>
          <w:p w:rsidR="00DB2F2F" w:rsidRDefault="00DB2F2F" w:rsidP="00E82799">
            <w:pPr>
              <w:pStyle w:val="Normal1"/>
              <w:spacing w:after="0" w:line="240" w:lineRule="auto"/>
            </w:pPr>
          </w:p>
        </w:tc>
        <w:tc>
          <w:tcPr>
            <w:tcW w:w="1440" w:type="dxa"/>
          </w:tcPr>
          <w:p w:rsidR="00DB2F2F" w:rsidRDefault="00DB2F2F" w:rsidP="00E82799">
            <w:pPr>
              <w:pStyle w:val="Normal1"/>
              <w:spacing w:after="0" w:line="240" w:lineRule="auto"/>
              <w:jc w:val="center"/>
            </w:pPr>
          </w:p>
          <w:p w:rsidR="00DB2F2F" w:rsidRDefault="00DB2F2F" w:rsidP="00E82799">
            <w:pPr>
              <w:pStyle w:val="Normal1"/>
              <w:spacing w:after="0" w:line="240" w:lineRule="auto"/>
              <w:jc w:val="center"/>
            </w:pPr>
          </w:p>
          <w:p w:rsidR="00DB2F2F" w:rsidRDefault="00DB2F2F" w:rsidP="00E82799">
            <w:pPr>
              <w:pStyle w:val="Normal1"/>
              <w:spacing w:after="0" w:line="240" w:lineRule="auto"/>
              <w:jc w:val="center"/>
            </w:pPr>
          </w:p>
          <w:p w:rsidR="00DB2F2F" w:rsidRDefault="00DB2F2F" w:rsidP="00E82799">
            <w:pPr>
              <w:pStyle w:val="Normal1"/>
              <w:spacing w:after="0" w:line="240" w:lineRule="auto"/>
              <w:jc w:val="center"/>
            </w:pPr>
          </w:p>
          <w:p w:rsidR="00DB2F2F" w:rsidRDefault="00DB2F2F" w:rsidP="00E82799">
            <w:pPr>
              <w:pStyle w:val="Normal1"/>
              <w:spacing w:after="0" w:line="240" w:lineRule="auto"/>
              <w:jc w:val="center"/>
            </w:pPr>
            <w:r>
              <w:rPr>
                <w:rFonts w:ascii="Arial" w:eastAsia="Arial" w:hAnsi="Arial" w:cs="Arial"/>
                <w:b/>
                <w:sz w:val="16"/>
                <w:szCs w:val="16"/>
              </w:rPr>
              <w:lastRenderedPageBreak/>
              <w:t xml:space="preserve"> $4800</w:t>
            </w:r>
          </w:p>
        </w:tc>
      </w:tr>
      <w:tr w:rsidR="00DB2F2F" w:rsidRPr="00174EF8" w:rsidTr="00A739E9">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vAlign w:val="center"/>
          </w:tcPr>
          <w:p w:rsidR="00DB2F2F" w:rsidRDefault="00DB2F2F" w:rsidP="00E82799">
            <w:pPr>
              <w:pStyle w:val="Normal1"/>
              <w:spacing w:after="0" w:line="240" w:lineRule="auto"/>
              <w:jc w:val="center"/>
            </w:pPr>
            <w:r>
              <w:rPr>
                <w:rFonts w:ascii="Arial" w:eastAsia="Arial" w:hAnsi="Arial" w:cs="Arial"/>
                <w:b/>
                <w:sz w:val="16"/>
                <w:szCs w:val="16"/>
              </w:rPr>
              <w:t>Funds for one faculty member to attend LabChart software training       </w:t>
            </w:r>
          </w:p>
        </w:tc>
        <w:tc>
          <w:tcPr>
            <w:tcW w:w="99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Arial" w:hAnsi="Arial" w:cs="Arial"/>
                <w:b/>
                <w:sz w:val="16"/>
                <w:szCs w:val="16"/>
              </w:rPr>
              <w:t>1,3</w:t>
            </w:r>
          </w:p>
        </w:tc>
        <w:tc>
          <w:tcPr>
            <w:tcW w:w="1620" w:type="dxa"/>
          </w:tcPr>
          <w:p w:rsidR="00DB2F2F" w:rsidRPr="00174EF8" w:rsidRDefault="00DB2F2F" w:rsidP="00E8279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5400" w:type="dxa"/>
          </w:tcPr>
          <w:p w:rsidR="00DB2F2F" w:rsidRDefault="00DB2F2F" w:rsidP="00E82799">
            <w:pPr>
              <w:pStyle w:val="Normal1"/>
              <w:spacing w:after="0" w:line="240" w:lineRule="auto"/>
            </w:pPr>
            <w:r>
              <w:rPr>
                <w:rFonts w:ascii="Arial" w:eastAsia="Arial" w:hAnsi="Arial" w:cs="Arial"/>
                <w:b/>
                <w:sz w:val="16"/>
                <w:szCs w:val="16"/>
              </w:rPr>
              <w:t>   Our physiology labs use LabChart software. While the faculty are competent in its use, advanced training would enable us to develop new teaching labs which would be more effective at helping students master material. These funds would allow one faculty member to attend an advanced training course; this person would then instruct other physiology faculty.  </w:t>
            </w:r>
          </w:p>
        </w:tc>
        <w:tc>
          <w:tcPr>
            <w:tcW w:w="1440" w:type="dxa"/>
            <w:vAlign w:val="center"/>
          </w:tcPr>
          <w:p w:rsidR="00DB2F2F" w:rsidRDefault="00DB2F2F" w:rsidP="00E82799">
            <w:pPr>
              <w:pStyle w:val="Normal1"/>
              <w:spacing w:after="0" w:line="240" w:lineRule="auto"/>
              <w:jc w:val="center"/>
            </w:pPr>
          </w:p>
          <w:p w:rsidR="00DB2F2F" w:rsidRDefault="00DB2F2F" w:rsidP="00E82799">
            <w:pPr>
              <w:pStyle w:val="Normal1"/>
              <w:spacing w:after="0" w:line="240" w:lineRule="auto"/>
              <w:jc w:val="center"/>
            </w:pPr>
            <w:r>
              <w:rPr>
                <w:rFonts w:ascii="Arial" w:eastAsia="Arial" w:hAnsi="Arial" w:cs="Arial"/>
                <w:b/>
                <w:sz w:val="16"/>
                <w:szCs w:val="16"/>
              </w:rPr>
              <w:t>$2000</w:t>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DB2F2F" w:rsidRPr="00DA5F51" w:rsidRDefault="00DB2F2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DB2F2F" w:rsidRPr="00DA5F51" w:rsidRDefault="00DB2F2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DB2F2F" w:rsidRPr="00DA5F51" w:rsidRDefault="00DB2F2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DB2F2F" w:rsidRPr="00DA5F51" w:rsidRDefault="00DB2F2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B2F2F" w:rsidRPr="00174EF8" w:rsidRDefault="00DB2F2F"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B2F2F" w:rsidRPr="00174EF8" w:rsidTr="00662183">
        <w:tc>
          <w:tcPr>
            <w:tcW w:w="990" w:type="dxa"/>
          </w:tcPr>
          <w:p w:rsidR="00DB2F2F" w:rsidRDefault="00DB2F2F"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DB2F2F" w:rsidRPr="00DA5F51" w:rsidRDefault="00DB2F2F"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B2F2F" w:rsidRPr="00174EF8" w:rsidRDefault="00DB2F2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435347" w:rsidP="00C24762">
            <w:pPr>
              <w:spacing w:after="0" w:line="240" w:lineRule="auto"/>
              <w:jc w:val="center"/>
              <w:rPr>
                <w:rFonts w:ascii="Arial" w:eastAsia="Times New Roman" w:hAnsi="Arial" w:cs="Arial"/>
                <w:b/>
                <w:sz w:val="16"/>
                <w:szCs w:val="16"/>
              </w:rPr>
            </w:pPr>
            <w:hyperlink r:id="rId4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DA0990"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A0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47"/>
      <w:footerReference w:type="default" r:id="rId48"/>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47" w:rsidRDefault="00435347" w:rsidP="002C5830">
      <w:pPr>
        <w:spacing w:after="0" w:line="240" w:lineRule="auto"/>
      </w:pPr>
      <w:r>
        <w:separator/>
      </w:r>
    </w:p>
  </w:endnote>
  <w:endnote w:type="continuationSeparator" w:id="0">
    <w:p w:rsidR="00435347" w:rsidRDefault="0043534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A0" w:rsidRDefault="003942A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3942A0" w:rsidRDefault="003942A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3942A0" w:rsidRPr="00B61D65" w:rsidRDefault="003942A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3942A0" w:rsidRPr="0028450D" w:rsidRDefault="003942A0"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41FB6" w:rsidRPr="00441FB6">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47" w:rsidRDefault="00435347" w:rsidP="002C5830">
      <w:pPr>
        <w:spacing w:after="0" w:line="240" w:lineRule="auto"/>
      </w:pPr>
      <w:r>
        <w:separator/>
      </w:r>
    </w:p>
  </w:footnote>
  <w:footnote w:type="continuationSeparator" w:id="0">
    <w:p w:rsidR="00435347" w:rsidRDefault="0043534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A0" w:rsidRPr="00F61877" w:rsidRDefault="003942A0" w:rsidP="00611FB1">
    <w:pPr>
      <w:spacing w:after="0" w:line="240" w:lineRule="auto"/>
      <w:ind w:left="-180" w:right="-90"/>
      <w:jc w:val="center"/>
      <w:rPr>
        <w:b/>
        <w:sz w:val="28"/>
        <w:szCs w:val="28"/>
        <w:u w:val="single"/>
      </w:rPr>
    </w:pPr>
    <w:r>
      <w:rPr>
        <w:b/>
        <w:sz w:val="28"/>
        <w:szCs w:val="28"/>
      </w:rPr>
      <w:t xml:space="preserve">                                                                              </w:t>
    </w:r>
  </w:p>
  <w:p w:rsidR="003942A0" w:rsidRPr="009423EC" w:rsidRDefault="003942A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E3BB4"/>
    <w:multiLevelType w:val="multilevel"/>
    <w:tmpl w:val="4D9233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A622B"/>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15B89"/>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E7BCC"/>
    <w:rsid w:val="002F31F9"/>
    <w:rsid w:val="002F3BA9"/>
    <w:rsid w:val="002F7F73"/>
    <w:rsid w:val="00303364"/>
    <w:rsid w:val="00311263"/>
    <w:rsid w:val="003227B1"/>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42A0"/>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2B8D"/>
    <w:rsid w:val="003C32E8"/>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5347"/>
    <w:rsid w:val="00437505"/>
    <w:rsid w:val="00441FB6"/>
    <w:rsid w:val="00444BEE"/>
    <w:rsid w:val="0044738C"/>
    <w:rsid w:val="00447DAA"/>
    <w:rsid w:val="00452825"/>
    <w:rsid w:val="00454718"/>
    <w:rsid w:val="00455458"/>
    <w:rsid w:val="0046286C"/>
    <w:rsid w:val="00473087"/>
    <w:rsid w:val="0048033D"/>
    <w:rsid w:val="0048140B"/>
    <w:rsid w:val="00484209"/>
    <w:rsid w:val="004862AC"/>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277BC"/>
    <w:rsid w:val="00530CD1"/>
    <w:rsid w:val="00536922"/>
    <w:rsid w:val="00537C9A"/>
    <w:rsid w:val="00542996"/>
    <w:rsid w:val="00542C64"/>
    <w:rsid w:val="00543682"/>
    <w:rsid w:val="0055218D"/>
    <w:rsid w:val="005522F5"/>
    <w:rsid w:val="00560EB2"/>
    <w:rsid w:val="00562B22"/>
    <w:rsid w:val="005633DD"/>
    <w:rsid w:val="00564EB2"/>
    <w:rsid w:val="00566AA2"/>
    <w:rsid w:val="0056774D"/>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355"/>
    <w:rsid w:val="005D026B"/>
    <w:rsid w:val="005D032D"/>
    <w:rsid w:val="005D3B04"/>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4D83"/>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5CE3"/>
    <w:rsid w:val="006B6219"/>
    <w:rsid w:val="006C7493"/>
    <w:rsid w:val="006D5CE8"/>
    <w:rsid w:val="006E165C"/>
    <w:rsid w:val="006E5143"/>
    <w:rsid w:val="006F281B"/>
    <w:rsid w:val="00700E7C"/>
    <w:rsid w:val="00700EE7"/>
    <w:rsid w:val="00704131"/>
    <w:rsid w:val="00714F5B"/>
    <w:rsid w:val="00722002"/>
    <w:rsid w:val="00726131"/>
    <w:rsid w:val="0073127D"/>
    <w:rsid w:val="00740F21"/>
    <w:rsid w:val="00752192"/>
    <w:rsid w:val="00753D98"/>
    <w:rsid w:val="0075666D"/>
    <w:rsid w:val="007605EA"/>
    <w:rsid w:val="00761D23"/>
    <w:rsid w:val="007709D3"/>
    <w:rsid w:val="007721D8"/>
    <w:rsid w:val="00780D4B"/>
    <w:rsid w:val="00784DC0"/>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26E4"/>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C79CE"/>
    <w:rsid w:val="008D05CA"/>
    <w:rsid w:val="008D0F28"/>
    <w:rsid w:val="008D416B"/>
    <w:rsid w:val="008D5482"/>
    <w:rsid w:val="008D5EE2"/>
    <w:rsid w:val="008E4BEC"/>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584"/>
    <w:rsid w:val="00964DE5"/>
    <w:rsid w:val="00972AC6"/>
    <w:rsid w:val="00973C38"/>
    <w:rsid w:val="009834DE"/>
    <w:rsid w:val="00984B10"/>
    <w:rsid w:val="0098607D"/>
    <w:rsid w:val="00992A56"/>
    <w:rsid w:val="00995413"/>
    <w:rsid w:val="009A0D42"/>
    <w:rsid w:val="009A68B0"/>
    <w:rsid w:val="009A7C73"/>
    <w:rsid w:val="009B0C31"/>
    <w:rsid w:val="009B2733"/>
    <w:rsid w:val="009B6388"/>
    <w:rsid w:val="009C1D20"/>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218A"/>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4750D"/>
    <w:rsid w:val="00B52643"/>
    <w:rsid w:val="00B52F54"/>
    <w:rsid w:val="00B61503"/>
    <w:rsid w:val="00B61D65"/>
    <w:rsid w:val="00B624B0"/>
    <w:rsid w:val="00B676F3"/>
    <w:rsid w:val="00B713F4"/>
    <w:rsid w:val="00B718BD"/>
    <w:rsid w:val="00B72274"/>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658A"/>
    <w:rsid w:val="00D179DC"/>
    <w:rsid w:val="00D23F83"/>
    <w:rsid w:val="00D24BF3"/>
    <w:rsid w:val="00D272E5"/>
    <w:rsid w:val="00D3153A"/>
    <w:rsid w:val="00D331E0"/>
    <w:rsid w:val="00D3510C"/>
    <w:rsid w:val="00D369A9"/>
    <w:rsid w:val="00D51625"/>
    <w:rsid w:val="00D51BD1"/>
    <w:rsid w:val="00D5757A"/>
    <w:rsid w:val="00D57CB7"/>
    <w:rsid w:val="00D64EE6"/>
    <w:rsid w:val="00D70238"/>
    <w:rsid w:val="00D7145B"/>
    <w:rsid w:val="00D75779"/>
    <w:rsid w:val="00D76C03"/>
    <w:rsid w:val="00D8567F"/>
    <w:rsid w:val="00D912E8"/>
    <w:rsid w:val="00D9339F"/>
    <w:rsid w:val="00D94040"/>
    <w:rsid w:val="00D949EC"/>
    <w:rsid w:val="00D956E0"/>
    <w:rsid w:val="00D9623B"/>
    <w:rsid w:val="00DA0990"/>
    <w:rsid w:val="00DA131B"/>
    <w:rsid w:val="00DA5F51"/>
    <w:rsid w:val="00DA6500"/>
    <w:rsid w:val="00DA765A"/>
    <w:rsid w:val="00DB060C"/>
    <w:rsid w:val="00DB2F2F"/>
    <w:rsid w:val="00DB65E4"/>
    <w:rsid w:val="00DC2A0D"/>
    <w:rsid w:val="00DC30B4"/>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4AF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5CE6A2-080F-41A0-B7CD-AA179407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paragraph" w:styleId="Heading1">
    <w:name w:val="heading 1"/>
    <w:basedOn w:val="Normal1"/>
    <w:next w:val="Normal1"/>
    <w:link w:val="Heading1Char"/>
    <w:rsid w:val="00634D83"/>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customStyle="1" w:styleId="Normal1">
    <w:name w:val="Normal1"/>
    <w:rsid w:val="003942A0"/>
    <w:pPr>
      <w:spacing w:after="200" w:line="276" w:lineRule="auto"/>
    </w:pPr>
    <w:rPr>
      <w:rFonts w:cs="Calibri"/>
      <w:color w:val="000000"/>
      <w:sz w:val="22"/>
      <w:szCs w:val="22"/>
    </w:rPr>
  </w:style>
  <w:style w:type="character" w:customStyle="1" w:styleId="Heading1Char">
    <w:name w:val="Heading 1 Char"/>
    <w:basedOn w:val="DefaultParagraphFont"/>
    <w:link w:val="Heading1"/>
    <w:rsid w:val="00634D83"/>
    <w:rPr>
      <w:rFonts w:cs="Calibri"/>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641">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82951608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image" Target="media/image2.png"/><Relationship Id="rId39" Type="http://schemas.openxmlformats.org/officeDocument/2006/relationships/hyperlink" Target="https://www.a3bs.com/life-size-muscle-torso-27-part-va16,p_46_2216.html" TargetMode="External"/><Relationship Id="rId3" Type="http://schemas.openxmlformats.org/officeDocument/2006/relationships/customXml" Target="../customXml/item3.xml"/><Relationship Id="rId21" Type="http://schemas.openxmlformats.org/officeDocument/2006/relationships/hyperlink" Target="https://www.a3bs.com/life-size-muscle-torso-27-part-va16,p_46_2216.html" TargetMode="External"/><Relationship Id="rId34" Type="http://schemas.openxmlformats.org/officeDocument/2006/relationships/hyperlink" Target="http://www.palomar.edu/irp/Document%20Library/PRP%20Budget%20Category.pdf" TargetMode="External"/><Relationship Id="rId42" Type="http://schemas.openxmlformats.org/officeDocument/2006/relationships/hyperlink" Target="http://www.gtsimulators.com/Full-Figure-Circulatory-System-Model-p/kk-a61.ht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gtsimulators.com/Full-Figure-Circulatory-System-Model-p/kk-a61.htm" TargetMode="External"/><Relationship Id="rId33" Type="http://schemas.openxmlformats.org/officeDocument/2006/relationships/hyperlink" Target="http://www.healthedco.com/index.php/spine-model-set-3.html" TargetMode="External"/><Relationship Id="rId38" Type="http://schemas.openxmlformats.org/officeDocument/2006/relationships/hyperlink" Target="http://www.palomar.edu/strategicplanning/PALOMAR_STRATEGICPLAN2016.pdf" TargetMode="External"/><Relationship Id="rId46"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41" Type="http://schemas.openxmlformats.org/officeDocument/2006/relationships/hyperlink" Target="https://www.google.com/aclk?sa=l&amp;ai=CkZ6HOq5jVqqmOYzd-QOcxYv4BPOJxfIE4-H_9vYBq9LijKwCCAkQASDezc8eKA5gyebchsij6BmgAZmssv0DyAEHqgQnT9AP4g4BO5Hw6h3GOV92aPc_ODN2qQgx145r7PDcdlEoXBDOG34AwAUFoAYmgAfP080CiAcBkAcCqAemvhvYBwHgEqitwv21q4_RLQ&amp;sig=AOD64_0_ygqqjg8lO0-SSCey6ECx3FOChw&amp;adurl=https://www.anatomywarehouse.com/life-size-deluxe-muscle-arm-anatomy-model-6-parts-a-100460%3Fgdftrk%3DgdfV213095_a_7c3843_a_7c16820_a_7cA_d_100460&amp;ctype=5&amp;clui=3&amp;q=&amp;ved=0ahUKEwj4jqWKqMbJAhVMRiYKHcduCZMQ2ysIBQ&amp;ei=Oq5jVviJM8yMmQHH3aWYC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image" Target="media/image1.gif"/><Relationship Id="rId32" Type="http://schemas.openxmlformats.org/officeDocument/2006/relationships/hyperlink" Target="https://www.google.com/aclk?sa=l&amp;ai=C6pJDlVtjVubpFtesfO60loAIqdL0swfZjpi2tgLpkLjO1QQICRABIN7Nzx4oCWDJ5tyGyKPoGaABq_XA_wPIAQeqBCVP0IsWbnrCvgJT_XtkggqJZB9-yr519kX65HjGqhnXiHZxuLgAwAUFoAYmgAe9ij-IBwGQBwKoB6a-G9gHAeASk9LfqdLo7_7pAQ&amp;sig=AOD64_2ARzL8XlWdDBBlguBDtHB89cbYRQ&amp;adurl=http://www.carolina.com/catalog/detail.jsp%3FprodId%3D566905A%26s_cid%3Dppc_gl_products&amp;ctype=5&amp;clui=1&amp;q=&amp;ved=0ahUKEwiHssyh2cXJAhWG7SYKHWiCAm8QrSsIBg&amp;ei=lVtjVseTE4bbmwHohIr4Bg" TargetMode="External"/><Relationship Id="rId37" Type="http://schemas.openxmlformats.org/officeDocument/2006/relationships/hyperlink" Target="http://www.palomar.edu/strategicplanning/PALOMAR_STRATEGICPLAN2016.pdf" TargetMode="External"/><Relationship Id="rId40" Type="http://schemas.openxmlformats.org/officeDocument/2006/relationships/hyperlink" Target="https://www.google.com/aclk?sa=l&amp;ai=Cr8NrBrJjVsrFNpSQ-gPAoKhA84nF8gTj4f_29gGr0uKMrAIICRABIN7Nzx4oJWDJ5tyGyKPoGaABmayy_QPIAQeqBCdP0Ose_UoD-Q_WlsAGkOh9G7zvysXyQ2JUXkmrBZ5iUfXpMbYi-fTABQWgBiaAB8_TzQKIBwGQBwKoB6a-G9gHAeASnKzcsp7A3Jn3AQ&amp;sig=AOD64_1fR8DiqIlLWtxUwZxX1iU0EM8XaQ&amp;adurl=https://www.anatomywarehouse.com/life-size-muscular-leg-anatomy-model-7-parts-a-100200%3Fgdftrk%3DgdfV213095_a_7c3843_a_7c16820_a_7cA_d_100200&amp;ctype=5&amp;clui=8&amp;q=&amp;ved=0ahUKEwjWo-HZq8bJAhVK2SYKHXQPBdIQwzwIBA&amp;ei=BrJjVtaIMcqymwH0npSQDQ" TargetMode="External"/><Relationship Id="rId45" Type="http://schemas.openxmlformats.org/officeDocument/2006/relationships/hyperlink" Target="http://www.healthedco.com/index.php/spine-model-set-3.html" TargetMode="Externa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s://www.google.com/aclk?sa=l&amp;ai=CkZ6HOq5jVqqmOYzd-QOcxYv4BPOJxfIE4-H_9vYBq9LijKwCCAkQASDezc8eKA5gyebchsij6BmgAZmssv0DyAEHqgQnT9AP4g4BO5Hw6h3GOV92aPc_ODN2qQgx145r7PDcdlEoXBDOG34AwAUFoAYmgAfP080CiAcBkAcCqAemvhvYBwHgEqitwv21q4_RLQ&amp;sig=AOD64_0_ygqqjg8lO0-SSCey6ECx3FOChw&amp;adurl=https://www.anatomywarehouse.com/life-size-deluxe-muscle-arm-anatomy-model-6-parts-a-100460%3Fgdftrk%3DgdfV213095_a_7c3843_a_7c16820_a_7cA_d_100460&amp;ctype=5&amp;clui=3&amp;q=&amp;ved=0ahUKEwj4jqWKqMbJAhVMRiYKHcduCZMQ2ysIBQ&amp;ei=Oq5jVviJM8yMmQHH3aWYCQ" TargetMode="External"/><Relationship Id="rId28" Type="http://schemas.openxmlformats.org/officeDocument/2006/relationships/hyperlink" Target="http://www.palomar.edu/irp/Document%20Library/PRP%20Budget%20Category.pdf" TargetMode="External"/><Relationship Id="rId36" Type="http://schemas.openxmlformats.org/officeDocument/2006/relationships/hyperlink" Target="http://www.palomar.edu/strategicplanning/PALOMAR_STRATEGICPLAN2016.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yperlink" Target="http://www.palomar.edu/strategicplanning/PALOMAR_STRATEGICPLAN2016.pdf" TargetMode="External"/><Relationship Id="rId44" Type="http://schemas.openxmlformats.org/officeDocument/2006/relationships/hyperlink" Target="https://www.google.com/aclk?sa=l&amp;ai=C6pJDlVtjVubpFtesfO60loAIqdL0swfZjpi2tgLpkLjO1QQICRABIN7Nzx4oCWDJ5tyGyKPoGaABq_XA_wPIAQeqBCVP0IsWbnrCvgJT_XtkggqJZB9-yr519kX65HjGqhnXiHZxuLgAwAUFoAYmgAe9ij-IBwGQBwKoB6a-G9gHAeASk9LfqdLo7_7pAQ&amp;sig=AOD64_2ARzL8XlWdDBBlguBDtHB89cbYRQ&amp;adurl=http://www.carolina.com/catalog/detail.jsp%3FprodId%3D566905A%26s_cid%3Dppc_gl_products&amp;ctype=5&amp;clui=1&amp;q=&amp;ved=0ahUKEwiHssyh2cXJAhWG7SYKHWiCAm8QrSsIBg&amp;ei=lVtjVseTE4bbmwHohIr4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s://www.google.com/aclk?sa=l&amp;ai=Cr8NrBrJjVsrFNpSQ-gPAoKhA84nF8gTj4f_29gGr0uKMrAIICRABIN7Nzx4oJWDJ5tyGyKPoGaABmayy_QPIAQeqBCdP0Ose_UoD-Q_WlsAGkOh9G7zvysXyQ2JUXkmrBZ5iUfXpMbYi-fTABQWgBiaAB8_TzQKIBwGQBwKoB6a-G9gHAeASnKzcsp7A3Jn3AQ&amp;sig=AOD64_1fR8DiqIlLWtxUwZxX1iU0EM8XaQ&amp;adurl=https://www.anatomywarehouse.com/life-size-muscular-leg-anatomy-model-7-parts-a-100200%3Fgdftrk%3DgdfV213095_a_7c3843_a_7c16820_a_7cA_d_100200&amp;ctype=5&amp;clui=8&amp;q=&amp;ved=0ahUKEwjWo-HZq8bJAhVK2SYKHXQPBdIQwzwIBA&amp;ei=BrJjVtaIMcqymwH0npSQDQ" TargetMode="External"/><Relationship Id="rId27" Type="http://schemas.openxmlformats.org/officeDocument/2006/relationships/hyperlink" Target="http://www.ebay.com/itm/Magnify-Human-Anatomical-Brain-12-Cranial-Nerves-Anatomy-Medical-Model-/172010759745?_trksid=p2141725.m3641.l6368" TargetMode="External"/><Relationship Id="rId30" Type="http://schemas.openxmlformats.org/officeDocument/2006/relationships/hyperlink" Target="http://www.palomar.edu/irp/Document%20Library/PRP%20Budget%20Category.pdf" TargetMode="External"/><Relationship Id="rId35" Type="http://schemas.openxmlformats.org/officeDocument/2006/relationships/hyperlink" Target="http://www.palomar.edu/strategicplanning/PALOMAR_STRATEGICPLAN2016.pdf" TargetMode="External"/><Relationship Id="rId43" Type="http://schemas.openxmlformats.org/officeDocument/2006/relationships/hyperlink" Target="http://www.ebay.com/itm/Magnify-Human-Anatomical-Brain-12-Cranial-Nerves-Anatomy-Medical-Model-/172010759745?_trksid=p2141725.m3641.l6368"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61937-10FF-4185-B43A-8109ED94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41710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2016-01-07T20:52:00Z</dcterms:created>
  <dcterms:modified xsi:type="dcterms:W3CDTF">2016-01-07T20:52:00Z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