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17998F16" w14:textId="77777777" w:rsidTr="00A97E85">
        <w:trPr>
          <w:trHeight w:val="405"/>
        </w:trPr>
        <w:tc>
          <w:tcPr>
            <w:tcW w:w="10728" w:type="dxa"/>
            <w:shd w:val="clear" w:color="auto" w:fill="auto"/>
            <w:vAlign w:val="bottom"/>
          </w:tcPr>
          <w:p w14:paraId="17998F14" w14:textId="0A760338" w:rsidR="002E3A76" w:rsidRPr="006E37AA" w:rsidRDefault="00E9464B" w:rsidP="0002482F">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Instructional Support and Other Units:  </w:t>
            </w:r>
            <w:r w:rsidR="0002482F">
              <w:rPr>
                <w:b/>
                <w:sz w:val="24"/>
                <w:szCs w:val="24"/>
                <w:highlight w:val="lightGray"/>
                <w:u w:val="single"/>
              </w:rPr>
              <w:t>Boehm Gallery</w:t>
            </w:r>
          </w:p>
        </w:tc>
        <w:tc>
          <w:tcPr>
            <w:tcW w:w="2448" w:type="dxa"/>
            <w:shd w:val="clear" w:color="auto" w:fill="auto"/>
            <w:vAlign w:val="bottom"/>
          </w:tcPr>
          <w:p w14:paraId="17998F15" w14:textId="27417E69" w:rsidR="002E3A76" w:rsidRPr="00A97E85" w:rsidRDefault="007B0A99" w:rsidP="0002482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02482F">
              <w:rPr>
                <w:rFonts w:ascii="Arial" w:hAnsi="Arial" w:cs="Arial"/>
                <w:b/>
                <w:color w:val="000000"/>
                <w:sz w:val="18"/>
                <w:szCs w:val="18"/>
                <w:u w:val="single"/>
              </w:rPr>
              <w:t>12/5/2015</w:t>
            </w:r>
          </w:p>
        </w:tc>
      </w:tr>
      <w:tr w:rsidR="002E3A76" w14:paraId="17998F19" w14:textId="77777777" w:rsidTr="00A97E85">
        <w:trPr>
          <w:trHeight w:val="144"/>
        </w:trPr>
        <w:tc>
          <w:tcPr>
            <w:tcW w:w="10728" w:type="dxa"/>
            <w:shd w:val="clear" w:color="auto" w:fill="auto"/>
          </w:tcPr>
          <w:p w14:paraId="17998F17" w14:textId="5456342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BE003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7998F23" w14:textId="06BD6DD6" w:rsidR="004E7A7F" w:rsidRPr="00A97E85" w:rsidRDefault="004752FF" w:rsidP="00E16AB4">
            <w:pPr>
              <w:rPr>
                <w:b/>
                <w:sz w:val="24"/>
                <w:szCs w:val="24"/>
              </w:rPr>
            </w:pPr>
            <w:r>
              <w:rPr>
                <w:rFonts w:ascii="Times New Roman" w:hAnsi="Times New Roman"/>
                <w:noProof/>
                <w:sz w:val="24"/>
                <w:szCs w:val="24"/>
                <w:shd w:val="pct10" w:color="auto" w:fill="D9D9D9"/>
              </w:rPr>
              <w:t>Ingram Ober</w:t>
            </w:r>
            <w:r w:rsidR="003E0D4E">
              <w:rPr>
                <w:rFonts w:ascii="Times New Roman" w:hAnsi="Times New Roman"/>
                <w:noProof/>
                <w:sz w:val="24"/>
                <w:szCs w:val="24"/>
                <w:shd w:val="pct10" w:color="auto" w:fill="D9D9D9"/>
              </w:rPr>
              <w:t>- Gallery Director</w:t>
            </w:r>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17998F2C" w14:textId="77777777" w:rsidTr="00312836">
        <w:tc>
          <w:tcPr>
            <w:tcW w:w="13176" w:type="dxa"/>
          </w:tcPr>
          <w:p w14:paraId="17998F2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6886989D" w14:textId="77777777" w:rsidR="003E0D4E" w:rsidRPr="00A40A60" w:rsidRDefault="00BF60CF" w:rsidP="003E0D4E">
            <w:r>
              <w:t>We have yet to establish an SAO assessment plan for the Boehm Gallery.  The Art department began meetings in spring  ’15 to establish a new management strategy for the Boehm Gallery.   The gallery director position will be filled by department vote every two years, and discussions have begun to formalize requests for show offerings during that period.  With these changes in mind the goals for this year will be to establish a committee to work with current gallery director Ingram Ober and incoming g</w:t>
            </w:r>
            <w:r w:rsidR="003E0D4E">
              <w:t>allery Director Sasha Jonestein</w:t>
            </w:r>
            <w:r>
              <w:t xml:space="preserve"> to write an assessment plan that integrates with departmental goals and planning.</w:t>
            </w:r>
            <w:r w:rsidR="003E0D4E">
              <w:t xml:space="preserve">  My staff and I intend to administer a questionnaire to all department, and possibly campus faculty to determine usage rates by classes.  We will also attempt to keep a record of attendance for events and a tally of gallery visitors perhaps making our gallery guest book a way to begin to assess reaction to shows and attendance rates and patterns. </w:t>
            </w:r>
          </w:p>
          <w:p w14:paraId="431A553A" w14:textId="5A9E65D7" w:rsidR="00BF60CF" w:rsidRDefault="00BF60CF" w:rsidP="00BF60CF"/>
          <w:p w14:paraId="17998F2B" w14:textId="7D766C01" w:rsidR="00312836" w:rsidRDefault="00312836" w:rsidP="002F59A3">
            <w:pPr>
              <w:spacing w:after="0"/>
              <w:rPr>
                <w:rFonts w:ascii="Arial" w:hAnsi="Arial" w:cs="Arial"/>
                <w:sz w:val="24"/>
                <w:szCs w:val="24"/>
              </w:rPr>
            </w:pPr>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7998F36" w14:textId="77777777" w:rsidTr="00E214F5">
        <w:tc>
          <w:tcPr>
            <w:tcW w:w="13176" w:type="dxa"/>
          </w:tcPr>
          <w:p w14:paraId="17998F30" w14:textId="1904B96A"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14953A1" w14:textId="77777777" w:rsidR="005B0BCE" w:rsidRDefault="00312836" w:rsidP="006F3E35">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687037D9" w14:textId="62AC9AD7" w:rsidR="006F3E35" w:rsidRPr="005B0BCE" w:rsidRDefault="005B0BCE" w:rsidP="005B0BCE">
            <w:pPr>
              <w:pStyle w:val="ListParagraph"/>
              <w:spacing w:line="240" w:lineRule="auto"/>
              <w:rPr>
                <w:rFonts w:asciiTheme="minorHAnsi" w:hAnsiTheme="minorHAnsi" w:cs="Arial"/>
                <w:b/>
              </w:rPr>
            </w:pPr>
            <w:r>
              <w:rPr>
                <w:b/>
              </w:rPr>
              <w:t>Year 2 U</w:t>
            </w:r>
            <w:r w:rsidR="00F828EA" w:rsidRPr="005B0BCE">
              <w:rPr>
                <w:b/>
              </w:rPr>
              <w:t xml:space="preserve">pdate Goal 5) </w:t>
            </w:r>
            <w:r w:rsidR="006F3E35">
              <w:t xml:space="preserve">We received funding for updated storage equipment and work surfaces.  Due to backorder situations and a “glitch” in the purchasing process we did not receive this equipment until our Fall semester’s exhibition schedule was underway.  We were able to take the opportunity to completely sort and reorganize our material storage, and were able to install and utilize half of the </w:t>
            </w:r>
            <w:r w:rsidR="006F3E35">
              <w:lastRenderedPageBreak/>
              <w:t>equipment originally ordered.  We will be making every effort to install the remaining cabinets during our next break in exhibitions.  This should radically change the way we access exhibition tools and materials.</w:t>
            </w:r>
            <w:r>
              <w:t xml:space="preserve">  Next we must continue to address substandard storage for our fiscally, historically and culturally valuable permanent collection of artworks.  Including a renovation of the building itself, a retrofit of the current water based fire suppression system to one that will not damage the artwork while protecting the structure, and secure archival storage rack systems and containers.</w:t>
            </w:r>
          </w:p>
          <w:p w14:paraId="5B9118C6" w14:textId="77777777" w:rsidR="006F3E35" w:rsidRPr="00BE1C9D" w:rsidRDefault="006F3E35" w:rsidP="006F3E35">
            <w:pPr>
              <w:pStyle w:val="ListParagraph"/>
              <w:spacing w:line="240" w:lineRule="auto"/>
              <w:rPr>
                <w:rFonts w:asciiTheme="minorHAnsi" w:hAnsiTheme="minorHAnsi" w:cs="Arial"/>
                <w:b/>
              </w:rPr>
            </w:pPr>
          </w:p>
          <w:p w14:paraId="17998F32"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341B6A75" w14:textId="1A6907F8" w:rsidR="006F3E35" w:rsidRDefault="006F3E35" w:rsidP="006F3E35">
            <w:pPr>
              <w:pStyle w:val="ListParagraph"/>
              <w:spacing w:line="240" w:lineRule="auto"/>
            </w:pPr>
            <w:r>
              <w:t>The gallery director position will be filled by department vote every two years, and discussions have begun to formalize requests for show offerings during that period.</w:t>
            </w:r>
            <w:r w:rsidR="005B0BCE">
              <w:t xml:space="preserve">  Sasha Jonestein will be taking over the position of Gallery Director during the summer of 2016. </w:t>
            </w:r>
            <w:r w:rsidR="00BC78D9">
              <w:t xml:space="preserve"> </w:t>
            </w:r>
          </w:p>
          <w:p w14:paraId="5F2E9486" w14:textId="76068D8F" w:rsidR="00BC78D9" w:rsidRPr="00BC78D9" w:rsidRDefault="00BC78D9" w:rsidP="006F3E35">
            <w:pPr>
              <w:pStyle w:val="ListParagraph"/>
              <w:spacing w:line="240" w:lineRule="auto"/>
              <w:rPr>
                <w:rFonts w:asciiTheme="minorHAnsi" w:hAnsiTheme="minorHAnsi" w:cs="Arial"/>
                <w:b/>
              </w:rPr>
            </w:pPr>
            <w:r>
              <w:rPr>
                <w:b/>
              </w:rPr>
              <w:t xml:space="preserve">Year 2 Update Goal 6) </w:t>
            </w:r>
            <w:r w:rsidR="00605099">
              <w:t xml:space="preserve">During the Fall ’15 semester we hosted another Foundation Gala event for which we featured a curated show from the Boehm Gallery’s first 20 years.  This show exhibited works from the permanent collection and posters, documentation, announcements and ephemera from the archives.  This event illustrated for incoming administrators, select governing board members, and the San Marcos Chamber of Commerce the depth and breadth of the Boehm Gallery’s Permanent Collection as a historical document and cultural resource.   We feel that events of this nature are important community outreach for the school and look to continue this successful, event hosting relationship with the Palomar College Foundation. </w:t>
            </w:r>
            <w:r>
              <w:rPr>
                <w:b/>
              </w:rPr>
              <w:t xml:space="preserve"> </w:t>
            </w:r>
          </w:p>
          <w:p w14:paraId="0F557F47" w14:textId="77777777" w:rsidR="00B137FD" w:rsidRDefault="00312836" w:rsidP="00B137FD">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1E327A90" w14:textId="77777777" w:rsidR="00A57013" w:rsidRDefault="00A451A2" w:rsidP="00A57013">
            <w:pPr>
              <w:pStyle w:val="ListParagraph"/>
              <w:spacing w:line="240" w:lineRule="auto"/>
            </w:pPr>
            <w:r>
              <w:t xml:space="preserve">1) </w:t>
            </w:r>
            <w:r w:rsidR="00B137FD">
              <w:t>We are taking steps to formulate a long-term plan to secure a future for our assets, the permanent collection in particular, including a full renovation of the storage facility and a professional assessment to update insurance values.  Beginning with research done in conjunction with our “First 20 Years” show we would like to work with local art historians to catalogue the history of the Bohem Gallery and with that the Palomar College Art department, it’s shows, impact on San Diego higher education in the arts, and the establishment of contemporary practices with in the greater Southern California region.  This will also lea</w:t>
            </w:r>
            <w:r>
              <w:t>d to creating a searchable data-</w:t>
            </w:r>
            <w:r w:rsidR="00B137FD">
              <w:t>base of images and information from the permanent collection and gallery archives, making those a more accessible instructional resource.</w:t>
            </w:r>
          </w:p>
          <w:p w14:paraId="10606394" w14:textId="77777777" w:rsidR="00A57013" w:rsidRDefault="00A57013" w:rsidP="00A57013">
            <w:pPr>
              <w:pStyle w:val="ListParagraph"/>
              <w:spacing w:line="240" w:lineRule="auto"/>
            </w:pPr>
          </w:p>
          <w:p w14:paraId="6B1D56EE" w14:textId="1194B13E" w:rsidR="00A57013" w:rsidRPr="00A57013" w:rsidRDefault="00A57013" w:rsidP="00A57013">
            <w:pPr>
              <w:pStyle w:val="ListParagraph"/>
              <w:spacing w:line="240" w:lineRule="auto"/>
              <w:rPr>
                <w:rFonts w:asciiTheme="minorHAnsi" w:hAnsiTheme="minorHAnsi" w:cs="Arial"/>
                <w:b/>
              </w:rPr>
            </w:pPr>
            <w:r>
              <w:t>2) We would like to feature more interactive resources for Gallery attendants.  The gallery does a great job of exhibiting important, interesting, and often challenging contemporary artists and art practices, however I feel that we could do a better job of presenting supporting information, such as artist’s websites, statements, publications and instructional information that can create a framework or context for which to understand the artwork and exhibition as a whole.  It is with the inclusion of interactive technologies that we can better support faculty, students and patrons as an instructional resource beyond the mere presentation of work.</w:t>
            </w:r>
          </w:p>
          <w:p w14:paraId="486B6AF5" w14:textId="77777777" w:rsidR="00D11F46" w:rsidRPr="00A451A2" w:rsidRDefault="00D11F46" w:rsidP="00D11F46">
            <w:pPr>
              <w:pStyle w:val="ListParagraph"/>
              <w:spacing w:line="240" w:lineRule="auto"/>
              <w:rPr>
                <w:rFonts w:asciiTheme="minorHAnsi" w:hAnsiTheme="minorHAnsi" w:cs="Arial"/>
              </w:rPr>
            </w:pPr>
          </w:p>
          <w:p w14:paraId="5B9FBA3D" w14:textId="77777777" w:rsidR="00A451A2" w:rsidRDefault="00312836" w:rsidP="00A451A2">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798A17AB" w14:textId="19B88DC1" w:rsidR="00A451A2" w:rsidRPr="00A451A2" w:rsidRDefault="00A451A2" w:rsidP="00A451A2">
            <w:pPr>
              <w:pStyle w:val="ListParagraph"/>
              <w:spacing w:line="240" w:lineRule="auto"/>
              <w:rPr>
                <w:rFonts w:asciiTheme="minorHAnsi" w:hAnsiTheme="minorHAnsi" w:cs="Arial"/>
                <w:b/>
              </w:rPr>
            </w:pPr>
            <w:r>
              <w:t>Ingram Ober, current gallery director, is working to acquire a sizable donation of Russell Baldwin works of art from his estate, that would once again make Palomar College the largest holder of Russell Baldwin works.   This legacy of the gallerie’s founder and founding Art faculty member is one that we are committed to celebrate and maintain.  During research for the First 20 years show Ingram Ober also uncovered, catalogued , and exhibited three previously undiscovered Russell Baldwin prints.</w:t>
            </w:r>
          </w:p>
          <w:p w14:paraId="47673900" w14:textId="77777777" w:rsidR="00B137FD" w:rsidRDefault="00B137FD" w:rsidP="00B137FD">
            <w:pPr>
              <w:pStyle w:val="ListParagraph"/>
              <w:spacing w:line="240" w:lineRule="auto"/>
              <w:rPr>
                <w:rFonts w:asciiTheme="minorHAnsi" w:hAnsiTheme="minorHAnsi" w:cs="Arial"/>
                <w:b/>
              </w:rPr>
            </w:pPr>
          </w:p>
          <w:p w14:paraId="17998F35" w14:textId="6309C5B5" w:rsidR="00E214F5" w:rsidRDefault="004C1B6F" w:rsidP="001D265E">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1"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1"/>
          </w:p>
        </w:tc>
      </w:tr>
    </w:tbl>
    <w:p w14:paraId="17998F37" w14:textId="77777777" w:rsidR="00E214F5" w:rsidRDefault="00E214F5" w:rsidP="00AC4415">
      <w:pPr>
        <w:spacing w:after="0" w:line="240" w:lineRule="auto"/>
        <w:rPr>
          <w:rFonts w:ascii="Arial" w:hAnsi="Arial" w:cs="Arial"/>
          <w:sz w:val="24"/>
          <w:szCs w:val="24"/>
        </w:rPr>
      </w:pPr>
    </w:p>
    <w:p w14:paraId="17998F38" w14:textId="77777777" w:rsidR="00AC4415" w:rsidRDefault="00AC4415" w:rsidP="003903A4">
      <w:pPr>
        <w:spacing w:after="0" w:line="240" w:lineRule="auto"/>
        <w:rPr>
          <w:rFonts w:ascii="Arial" w:hAnsi="Arial" w:cs="Arial"/>
          <w:sz w:val="24"/>
          <w:szCs w:val="24"/>
        </w:rPr>
      </w:pPr>
    </w:p>
    <w:p w14:paraId="17998F39" w14:textId="77777777" w:rsidR="00710B49" w:rsidRDefault="00710B49" w:rsidP="003903A4">
      <w:pPr>
        <w:spacing w:after="0" w:line="240" w:lineRule="auto"/>
        <w:rPr>
          <w:rFonts w:ascii="Arial" w:hAnsi="Arial" w:cs="Arial"/>
          <w:sz w:val="24"/>
          <w:szCs w:val="24"/>
        </w:rPr>
      </w:pPr>
    </w:p>
    <w:p w14:paraId="17998F3A" w14:textId="77777777" w:rsidR="00710B49" w:rsidRDefault="00710B49" w:rsidP="003903A4">
      <w:pPr>
        <w:spacing w:after="0" w:line="240" w:lineRule="auto"/>
        <w:rPr>
          <w:rFonts w:ascii="Arial" w:hAnsi="Arial" w:cs="Arial"/>
          <w:sz w:val="24"/>
          <w:szCs w:val="24"/>
        </w:rPr>
      </w:pPr>
    </w:p>
    <w:p w14:paraId="17998F3B" w14:textId="77777777" w:rsidR="00710B49" w:rsidRDefault="00710B49" w:rsidP="003903A4">
      <w:pPr>
        <w:spacing w:after="0" w:line="240" w:lineRule="auto"/>
        <w:rPr>
          <w:rFonts w:ascii="Arial" w:hAnsi="Arial" w:cs="Arial"/>
          <w:sz w:val="24"/>
          <w:szCs w:val="24"/>
        </w:rPr>
      </w:pPr>
    </w:p>
    <w:p w14:paraId="17998F3C" w14:textId="77777777" w:rsidR="00710B49" w:rsidRDefault="00710B49" w:rsidP="003903A4">
      <w:pPr>
        <w:spacing w:after="0" w:line="240" w:lineRule="auto"/>
        <w:rPr>
          <w:rFonts w:ascii="Arial" w:hAnsi="Arial" w:cs="Arial"/>
          <w:sz w:val="24"/>
          <w:szCs w:val="24"/>
        </w:rPr>
      </w:pPr>
    </w:p>
    <w:p w14:paraId="17998F3D" w14:textId="77777777" w:rsidR="00710B49" w:rsidRDefault="00710B49" w:rsidP="003903A4">
      <w:pPr>
        <w:spacing w:after="0" w:line="240" w:lineRule="auto"/>
        <w:rPr>
          <w:rFonts w:ascii="Arial" w:hAnsi="Arial" w:cs="Arial"/>
          <w:sz w:val="24"/>
          <w:szCs w:val="24"/>
        </w:rPr>
      </w:pPr>
    </w:p>
    <w:p w14:paraId="17998F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998F40" w14:textId="1F0A9659"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7998F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17998F42" w14:textId="77777777" w:rsidR="00FC6B72" w:rsidRDefault="00FC6B72" w:rsidP="00C976F3">
      <w:pPr>
        <w:spacing w:after="0" w:line="240" w:lineRule="auto"/>
        <w:rPr>
          <w:rFonts w:ascii="Arial" w:hAnsi="Arial" w:cs="Arial"/>
          <w:color w:val="000000" w:themeColor="text1"/>
          <w:sz w:val="24"/>
          <w:szCs w:val="24"/>
        </w:rPr>
      </w:pPr>
    </w:p>
    <w:p w14:paraId="17998F43"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7998F44" w14:textId="77777777" w:rsidR="000E2CA8" w:rsidRDefault="000E2CA8" w:rsidP="00C976F3">
      <w:pPr>
        <w:spacing w:after="0" w:line="240" w:lineRule="auto"/>
        <w:rPr>
          <w:b/>
          <w:i/>
          <w:sz w:val="24"/>
          <w:szCs w:val="24"/>
        </w:rPr>
      </w:pPr>
    </w:p>
    <w:p w14:paraId="17998F45" w14:textId="77777777" w:rsidR="001D265E" w:rsidRDefault="001D265E" w:rsidP="00C976F3">
      <w:pPr>
        <w:spacing w:after="0" w:line="240" w:lineRule="auto"/>
        <w:rPr>
          <w:b/>
          <w:i/>
          <w:sz w:val="24"/>
          <w:szCs w:val="24"/>
        </w:rPr>
      </w:pPr>
    </w:p>
    <w:p w14:paraId="17998F46" w14:textId="3ED2146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53" w14:textId="77777777" w:rsidTr="00D06473">
        <w:trPr>
          <w:tblHeader/>
          <w:jc w:val="center"/>
        </w:trPr>
        <w:tc>
          <w:tcPr>
            <w:tcW w:w="990" w:type="dxa"/>
            <w:tcBorders>
              <w:top w:val="single" w:sz="4" w:space="0" w:color="000000"/>
            </w:tcBorders>
          </w:tcPr>
          <w:p w14:paraId="17998F47"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48"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595369D" w14:textId="70E5C45B"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4B" w14:textId="3B98878E"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8F4C" w14:textId="77777777" w:rsidR="00D06473" w:rsidRPr="00C8669F" w:rsidRDefault="00D06473" w:rsidP="00C976F3">
            <w:pPr>
              <w:spacing w:after="0" w:line="240" w:lineRule="auto"/>
              <w:jc w:val="center"/>
              <w:rPr>
                <w:rFonts w:ascii="Arial" w:eastAsia="Times New Roman" w:hAnsi="Arial" w:cs="Arial"/>
                <w:b/>
                <w:sz w:val="16"/>
                <w:szCs w:val="16"/>
              </w:rPr>
            </w:pPr>
          </w:p>
          <w:p w14:paraId="17998F4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4E" w14:textId="77777777" w:rsidR="00D06473" w:rsidRPr="00AC4415" w:rsidRDefault="00BE003A"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17998F4F"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7998F50"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998F51"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52"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5B" w14:textId="77777777" w:rsidTr="00D06473">
        <w:trPr>
          <w:jc w:val="center"/>
        </w:trPr>
        <w:tc>
          <w:tcPr>
            <w:tcW w:w="990" w:type="dxa"/>
          </w:tcPr>
          <w:p w14:paraId="17998F54"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55" w14:textId="44AE8CFA" w:rsidR="00D06473" w:rsidRPr="00174EF8" w:rsidRDefault="00D06473" w:rsidP="004474EF">
            <w:pPr>
              <w:spacing w:after="0" w:line="240" w:lineRule="auto"/>
              <w:rPr>
                <w:rFonts w:ascii="Times New Roman" w:eastAsia="Times New Roman" w:hAnsi="Times New Roman"/>
                <w:sz w:val="24"/>
                <w:szCs w:val="24"/>
              </w:rPr>
            </w:pPr>
          </w:p>
        </w:tc>
        <w:tc>
          <w:tcPr>
            <w:tcW w:w="1350" w:type="dxa"/>
          </w:tcPr>
          <w:p w14:paraId="157C2897" w14:textId="78CD9F85"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7" w14:textId="59CDACA0" w:rsidR="00A57013" w:rsidRPr="00174EF8" w:rsidRDefault="00A57013" w:rsidP="00C976F3">
            <w:pPr>
              <w:spacing w:after="0" w:line="240" w:lineRule="auto"/>
              <w:rPr>
                <w:rFonts w:ascii="Times New Roman" w:eastAsia="Times New Roman" w:hAnsi="Times New Roman"/>
                <w:sz w:val="24"/>
                <w:szCs w:val="24"/>
              </w:rPr>
            </w:pPr>
          </w:p>
        </w:tc>
        <w:tc>
          <w:tcPr>
            <w:tcW w:w="1620" w:type="dxa"/>
          </w:tcPr>
          <w:p w14:paraId="17998F58" w14:textId="2D7A5B29" w:rsidR="00D06473" w:rsidRPr="004F344C" w:rsidRDefault="00D06473" w:rsidP="00627C34">
            <w:pPr>
              <w:spacing w:before="100" w:beforeAutospacing="1" w:after="100" w:afterAutospacing="1"/>
              <w:rPr>
                <w:rFonts w:ascii="Times New Roman" w:eastAsia="Times New Roman" w:hAnsi="Times New Roman"/>
                <w:sz w:val="20"/>
                <w:szCs w:val="20"/>
              </w:rPr>
            </w:pPr>
          </w:p>
        </w:tc>
        <w:tc>
          <w:tcPr>
            <w:tcW w:w="5400" w:type="dxa"/>
          </w:tcPr>
          <w:p w14:paraId="19338CA0" w14:textId="77777777" w:rsidR="004474EF" w:rsidRDefault="004474EF" w:rsidP="004474EF">
            <w:pPr>
              <w:pStyle w:val="NormalWeb"/>
              <w:rPr>
                <w:rFonts w:asciiTheme="minorHAnsi" w:hAnsiTheme="minorHAnsi"/>
                <w:sz w:val="24"/>
                <w:szCs w:val="24"/>
              </w:rPr>
            </w:pPr>
          </w:p>
          <w:p w14:paraId="17998F59" w14:textId="356626EF" w:rsidR="00D06473" w:rsidRPr="00174EF8" w:rsidRDefault="00D06473" w:rsidP="0086531D">
            <w:pPr>
              <w:spacing w:after="0" w:line="240" w:lineRule="auto"/>
              <w:rPr>
                <w:rFonts w:ascii="Times New Roman" w:eastAsia="Times New Roman" w:hAnsi="Times New Roman"/>
                <w:sz w:val="24"/>
                <w:szCs w:val="24"/>
              </w:rPr>
            </w:pPr>
          </w:p>
        </w:tc>
        <w:tc>
          <w:tcPr>
            <w:tcW w:w="1440" w:type="dxa"/>
          </w:tcPr>
          <w:p w14:paraId="17998F5A" w14:textId="65AC0837" w:rsidR="00D06473" w:rsidRPr="00174EF8" w:rsidRDefault="00D06473" w:rsidP="00C976F3">
            <w:pPr>
              <w:spacing w:after="0" w:line="240" w:lineRule="auto"/>
              <w:rPr>
                <w:rFonts w:ascii="Times New Roman" w:eastAsia="Times New Roman" w:hAnsi="Times New Roman"/>
                <w:sz w:val="24"/>
                <w:szCs w:val="24"/>
              </w:rPr>
            </w:pPr>
          </w:p>
        </w:tc>
      </w:tr>
      <w:tr w:rsidR="00D06473" w:rsidRPr="00174EF8" w14:paraId="17998F63" w14:textId="77777777" w:rsidTr="00D06473">
        <w:trPr>
          <w:jc w:val="center"/>
        </w:trPr>
        <w:tc>
          <w:tcPr>
            <w:tcW w:w="990" w:type="dxa"/>
          </w:tcPr>
          <w:p w14:paraId="17998F5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17998F5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8FD8DF" w14:textId="7AAFBC20"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F" w14:textId="572DDD4E"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6B" w14:textId="77777777" w:rsidTr="00D06473">
        <w:trPr>
          <w:jc w:val="center"/>
        </w:trPr>
        <w:tc>
          <w:tcPr>
            <w:tcW w:w="990" w:type="dxa"/>
          </w:tcPr>
          <w:p w14:paraId="17998F6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7998F65"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2403E6" w14:textId="6B9D0566"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7" w14:textId="4A7FAD31"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3" w14:textId="77777777" w:rsidTr="00D06473">
        <w:trPr>
          <w:jc w:val="center"/>
        </w:trPr>
        <w:tc>
          <w:tcPr>
            <w:tcW w:w="990" w:type="dxa"/>
          </w:tcPr>
          <w:p w14:paraId="17998F6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17998F6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6C17B" w14:textId="4BEE1601"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F" w14:textId="43B652E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B" w14:textId="77777777" w:rsidTr="00D06473">
        <w:trPr>
          <w:jc w:val="center"/>
        </w:trPr>
        <w:tc>
          <w:tcPr>
            <w:tcW w:w="990" w:type="dxa"/>
          </w:tcPr>
          <w:p w14:paraId="17998F7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17998F75"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EFD4361" w14:textId="2A799F6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77" w14:textId="66895E8D"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7C" w14:textId="77777777" w:rsidR="001D265E" w:rsidRDefault="001D265E" w:rsidP="004F5296">
      <w:pPr>
        <w:spacing w:after="0" w:line="240" w:lineRule="auto"/>
        <w:rPr>
          <w:b/>
          <w:sz w:val="24"/>
          <w:szCs w:val="24"/>
        </w:rPr>
      </w:pPr>
    </w:p>
    <w:p w14:paraId="17998F7D" w14:textId="77777777" w:rsidR="00710B49" w:rsidRDefault="00710B49" w:rsidP="004F5296">
      <w:pPr>
        <w:spacing w:after="0" w:line="240" w:lineRule="auto"/>
        <w:rPr>
          <w:b/>
          <w:sz w:val="24"/>
          <w:szCs w:val="24"/>
        </w:rPr>
      </w:pPr>
    </w:p>
    <w:p w14:paraId="17998F81" w14:textId="7BB6D90A"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8D" w14:textId="77777777" w:rsidTr="00D06473">
        <w:trPr>
          <w:tblHeader/>
          <w:jc w:val="center"/>
        </w:trPr>
        <w:tc>
          <w:tcPr>
            <w:tcW w:w="990" w:type="dxa"/>
            <w:tcBorders>
              <w:top w:val="single" w:sz="4" w:space="0" w:color="000000"/>
            </w:tcBorders>
          </w:tcPr>
          <w:p w14:paraId="17998F82"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83"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C368A71" w14:textId="171ECFB4"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86" w14:textId="23F51515"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87" w14:textId="77777777" w:rsidR="00D06473" w:rsidRPr="00AC4415" w:rsidRDefault="00D06473" w:rsidP="00C976F3">
            <w:pPr>
              <w:spacing w:after="0" w:line="240" w:lineRule="auto"/>
              <w:jc w:val="center"/>
              <w:rPr>
                <w:rFonts w:ascii="Arial" w:eastAsia="Times New Roman" w:hAnsi="Arial" w:cs="Arial"/>
                <w:b/>
                <w:sz w:val="16"/>
                <w:szCs w:val="16"/>
              </w:rPr>
            </w:pPr>
          </w:p>
          <w:p w14:paraId="17998F88"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89" w14:textId="77777777" w:rsidR="00D06473" w:rsidRPr="00AC4415" w:rsidRDefault="00BE003A"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8A"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998F8B"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8C"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95" w14:textId="77777777" w:rsidTr="00D06473">
        <w:trPr>
          <w:jc w:val="center"/>
        </w:trPr>
        <w:tc>
          <w:tcPr>
            <w:tcW w:w="990" w:type="dxa"/>
          </w:tcPr>
          <w:p w14:paraId="17998F8E"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8F" w14:textId="335619D3" w:rsidR="00D06473" w:rsidRPr="00174EF8" w:rsidRDefault="00627C3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 interactive touch screen commercial monitors with installation and cabling</w:t>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DB873D" w14:textId="52B3B5E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219557C7" w14:textId="77777777" w:rsidR="00627C34" w:rsidRDefault="00627C34" w:rsidP="00627C34">
            <w:pPr>
              <w:spacing w:after="0" w:line="240" w:lineRule="auto"/>
              <w:rPr>
                <w:rFonts w:ascii="Arial" w:eastAsia="Times New Roman" w:hAnsi="Arial" w:cs="Arial"/>
                <w:b/>
                <w:sz w:val="16"/>
                <w:szCs w:val="16"/>
              </w:rPr>
            </w:pPr>
            <w:r>
              <w:rPr>
                <w:rFonts w:ascii="Arial" w:eastAsia="Times New Roman" w:hAnsi="Arial" w:cs="Arial"/>
                <w:b/>
                <w:sz w:val="16"/>
                <w:szCs w:val="16"/>
              </w:rPr>
              <w:t>Goal C-2</w:t>
            </w:r>
          </w:p>
          <w:p w14:paraId="17998F91" w14:textId="795537B2" w:rsidR="00D06473" w:rsidRPr="00174EF8" w:rsidRDefault="00627C34" w:rsidP="00627C34">
            <w:pPr>
              <w:spacing w:after="0" w:line="240" w:lineRule="auto"/>
              <w:rPr>
                <w:rFonts w:ascii="Times New Roman" w:eastAsia="Times New Roman" w:hAnsi="Times New Roman"/>
                <w:sz w:val="24"/>
                <w:szCs w:val="24"/>
              </w:rPr>
            </w:pPr>
            <w:r>
              <w:t xml:space="preserve">2) We would like to feature more interactive </w:t>
            </w:r>
            <w:r>
              <w:lastRenderedPageBreak/>
              <w:t>resources for Gallery attendants.</w:t>
            </w:r>
          </w:p>
        </w:tc>
        <w:tc>
          <w:tcPr>
            <w:tcW w:w="1620" w:type="dxa"/>
          </w:tcPr>
          <w:p w14:paraId="50E9FABF" w14:textId="77777777" w:rsidR="00627C34" w:rsidRDefault="00627C34" w:rsidP="00627C34">
            <w:pPr>
              <w:pStyle w:val="NormalWeb"/>
              <w:rPr>
                <w:rFonts w:asciiTheme="minorHAnsi" w:hAnsiTheme="minorHAnsi"/>
              </w:rPr>
            </w:pPr>
            <w:r w:rsidRPr="004F344C">
              <w:rPr>
                <w:rFonts w:asciiTheme="minorHAnsi" w:hAnsiTheme="minorHAnsi"/>
                <w:i/>
                <w:iCs/>
              </w:rPr>
              <w:lastRenderedPageBreak/>
              <w:t xml:space="preserve">Goal 1: Objective 1.6: Define career pathways for all disciplines and programs. </w:t>
            </w:r>
          </w:p>
          <w:p w14:paraId="3B455B09" w14:textId="77777777" w:rsidR="00627C34" w:rsidRPr="004F344C" w:rsidRDefault="00627C34" w:rsidP="00627C34">
            <w:pPr>
              <w:pStyle w:val="NormalWeb"/>
              <w:rPr>
                <w:rFonts w:asciiTheme="minorHAnsi" w:hAnsiTheme="minorHAnsi"/>
              </w:rPr>
            </w:pPr>
            <w:r w:rsidRPr="004F344C">
              <w:rPr>
                <w:rFonts w:asciiTheme="minorHAnsi" w:hAnsiTheme="minorHAnsi"/>
              </w:rPr>
              <w:lastRenderedPageBreak/>
              <w:t xml:space="preserve">Support classroom or “career and open house” activities or events that     promote career pathway learning opportunities for students. </w:t>
            </w:r>
          </w:p>
          <w:p w14:paraId="6EC24674" w14:textId="77777777" w:rsidR="00627C34" w:rsidRPr="004F344C" w:rsidRDefault="00627C34" w:rsidP="00627C34">
            <w:pPr>
              <w:spacing w:before="100" w:beforeAutospacing="1" w:after="100" w:afterAutospacing="1"/>
              <w:rPr>
                <w:i/>
                <w:iCs/>
                <w:sz w:val="20"/>
                <w:szCs w:val="20"/>
              </w:rPr>
            </w:pPr>
            <w:r w:rsidRPr="004F344C">
              <w:rPr>
                <w:rFonts w:asciiTheme="minorHAnsi" w:hAnsiTheme="minorHAnsi"/>
                <w:i/>
                <w:iCs/>
                <w:sz w:val="20"/>
                <w:szCs w:val="20"/>
              </w:rPr>
              <w:t xml:space="preserve">Goal 3: Objective 3.4: Implement opportunities for faculty that support innovation, implementation, evaluation, and follow-up of teaching, student support, and learning </w:t>
            </w:r>
            <w:r w:rsidRPr="004F344C">
              <w:rPr>
                <w:rFonts w:asciiTheme="minorHAnsi" w:hAnsiTheme="minorHAnsi"/>
                <w:i/>
                <w:iCs/>
                <w:sz w:val="20"/>
                <w:szCs w:val="20"/>
              </w:rPr>
              <w:lastRenderedPageBreak/>
              <w:t xml:space="preserve">strategies. </w:t>
            </w:r>
          </w:p>
          <w:p w14:paraId="17998F92" w14:textId="0A5DF0C2" w:rsidR="00D06473" w:rsidRPr="00174EF8" w:rsidRDefault="00D06473" w:rsidP="00C976F3">
            <w:pPr>
              <w:spacing w:after="0" w:line="240" w:lineRule="auto"/>
              <w:rPr>
                <w:rFonts w:ascii="Times New Roman" w:eastAsia="Times New Roman" w:hAnsi="Times New Roman"/>
                <w:sz w:val="24"/>
                <w:szCs w:val="24"/>
              </w:rPr>
            </w:pPr>
          </w:p>
        </w:tc>
        <w:tc>
          <w:tcPr>
            <w:tcW w:w="5400" w:type="dxa"/>
          </w:tcPr>
          <w:p w14:paraId="01F2E181" w14:textId="77777777" w:rsidR="00627C34" w:rsidRDefault="00627C34" w:rsidP="00627C34">
            <w:pPr>
              <w:pStyle w:val="NormalWeb"/>
              <w:rPr>
                <w:rFonts w:asciiTheme="minorHAnsi" w:hAnsiTheme="minorHAnsi"/>
                <w:b/>
                <w:bCs/>
                <w:sz w:val="24"/>
                <w:szCs w:val="24"/>
              </w:rPr>
            </w:pPr>
            <w:r>
              <w:lastRenderedPageBreak/>
              <w:t xml:space="preserve">In support of the </w:t>
            </w:r>
            <w:r w:rsidRPr="00A40A60">
              <w:rPr>
                <w:rFonts w:asciiTheme="minorHAnsi" w:hAnsiTheme="minorHAnsi"/>
                <w:b/>
                <w:bCs/>
                <w:sz w:val="24"/>
                <w:szCs w:val="24"/>
              </w:rPr>
              <w:t>Palomar College Strategic Plan 2016 - YEAR 1 Action Plan 2013-2014</w:t>
            </w:r>
            <w:r>
              <w:rPr>
                <w:rFonts w:asciiTheme="minorHAnsi" w:hAnsiTheme="minorHAnsi"/>
                <w:b/>
                <w:bCs/>
                <w:sz w:val="24"/>
                <w:szCs w:val="24"/>
              </w:rPr>
              <w:t xml:space="preserve">: </w:t>
            </w:r>
          </w:p>
          <w:p w14:paraId="5DC1C5F0" w14:textId="77777777" w:rsidR="00627C34" w:rsidRDefault="00627C34" w:rsidP="00627C34">
            <w:pPr>
              <w:spacing w:before="100" w:beforeAutospacing="1" w:after="100" w:afterAutospacing="1"/>
              <w:rPr>
                <w:iCs/>
              </w:rPr>
            </w:pPr>
            <w:r>
              <w:rPr>
                <w:iCs/>
              </w:rPr>
              <w:t xml:space="preserve">Goal 1: </w:t>
            </w:r>
            <w:r w:rsidRPr="00A40A60">
              <w:rPr>
                <w:iCs/>
              </w:rPr>
              <w:t xml:space="preserve">The gallery provides students with first hand access to professionals working in their fields from </w:t>
            </w:r>
            <w:r>
              <w:rPr>
                <w:iCs/>
              </w:rPr>
              <w:t xml:space="preserve">across </w:t>
            </w:r>
            <w:r>
              <w:rPr>
                <w:iCs/>
              </w:rPr>
              <w:lastRenderedPageBreak/>
              <w:t xml:space="preserve">San Diego county and the nation.  Creating these interactive sites within the gallery will provide instructors and students the support they need to develop one to one relationships between the work exhibited in the space and the real world, careers, contacts, resumes, institutional relationships … etc. that make the work possible.  Broadening student’s understandings of possible career pathways with in all of the arts disciplines.  </w:t>
            </w:r>
          </w:p>
          <w:p w14:paraId="6DD36B3E" w14:textId="5202F736" w:rsidR="00627C34" w:rsidRPr="00A40A60" w:rsidRDefault="00627C34" w:rsidP="00627C34">
            <w:pPr>
              <w:spacing w:before="100" w:beforeAutospacing="1" w:after="100" w:afterAutospacing="1"/>
            </w:pPr>
            <w:r>
              <w:rPr>
                <w:iCs/>
              </w:rPr>
              <w:t>Goal 2: The gallery provides a dynamic environment for faculty</w:t>
            </w:r>
            <w:r w:rsidR="00B67762">
              <w:rPr>
                <w:iCs/>
              </w:rPr>
              <w:t xml:space="preserve"> to implement creative/critical-</w:t>
            </w:r>
            <w:r>
              <w:rPr>
                <w:iCs/>
              </w:rPr>
              <w:t xml:space="preserve">thinking lessons with a one on one relationship to the subject matter.  We would like to provide a customizable interactive interface to support instruction within the framework of our exhibitions.  The addition of this technology would be a strong first step in that direction.  </w:t>
            </w:r>
          </w:p>
          <w:p w14:paraId="17998F93" w14:textId="277656F6" w:rsidR="00D06473" w:rsidRPr="00174EF8" w:rsidRDefault="00D06473" w:rsidP="00C976F3">
            <w:pPr>
              <w:spacing w:after="0" w:line="240" w:lineRule="auto"/>
              <w:rPr>
                <w:rFonts w:ascii="Times New Roman" w:eastAsia="Times New Roman" w:hAnsi="Times New Roman"/>
                <w:sz w:val="24"/>
                <w:szCs w:val="24"/>
              </w:rPr>
            </w:pPr>
          </w:p>
        </w:tc>
        <w:tc>
          <w:tcPr>
            <w:tcW w:w="1440" w:type="dxa"/>
          </w:tcPr>
          <w:p w14:paraId="17998F94" w14:textId="6683D00C" w:rsidR="00D06473" w:rsidRPr="00174EF8" w:rsidRDefault="00627C3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$18,000</w:t>
            </w:r>
          </w:p>
        </w:tc>
      </w:tr>
      <w:tr w:rsidR="00D06473" w:rsidRPr="00174EF8" w14:paraId="17998F9D" w14:textId="77777777" w:rsidTr="00D06473">
        <w:trPr>
          <w:jc w:val="center"/>
        </w:trPr>
        <w:tc>
          <w:tcPr>
            <w:tcW w:w="990" w:type="dxa"/>
          </w:tcPr>
          <w:p w14:paraId="17998F9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Pr="00174EF8">
              <w:rPr>
                <w:rFonts w:ascii="Arial" w:eastAsia="Times New Roman" w:hAnsi="Arial" w:cs="Arial"/>
                <w:b/>
                <w:color w:val="000000"/>
                <w:sz w:val="16"/>
                <w:szCs w:val="16"/>
              </w:rPr>
              <w:t xml:space="preserve">2. </w:t>
            </w:r>
          </w:p>
        </w:tc>
        <w:tc>
          <w:tcPr>
            <w:tcW w:w="1350" w:type="dxa"/>
          </w:tcPr>
          <w:p w14:paraId="17998F9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C64230" w14:textId="4EEBFEA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9" w14:textId="59E0025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9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9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9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5" w14:textId="77777777" w:rsidTr="00D06473">
        <w:trPr>
          <w:jc w:val="center"/>
        </w:trPr>
        <w:tc>
          <w:tcPr>
            <w:tcW w:w="990" w:type="dxa"/>
          </w:tcPr>
          <w:p w14:paraId="17998F9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17998F9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D868E" w14:textId="347E1D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1" w14:textId="2DE5CD9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D" w14:textId="77777777" w:rsidTr="00D06473">
        <w:trPr>
          <w:jc w:val="center"/>
        </w:trPr>
        <w:tc>
          <w:tcPr>
            <w:tcW w:w="990" w:type="dxa"/>
          </w:tcPr>
          <w:p w14:paraId="17998FA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998FA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457FA2" w14:textId="761FF69A"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9" w14:textId="75EFDED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B5" w14:textId="77777777" w:rsidTr="00D06473">
        <w:trPr>
          <w:jc w:val="center"/>
        </w:trPr>
        <w:tc>
          <w:tcPr>
            <w:tcW w:w="990" w:type="dxa"/>
          </w:tcPr>
          <w:p w14:paraId="17998FA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17998FAF"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28FA80" w14:textId="35295E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B1" w14:textId="1B3E17E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B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B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B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B6" w14:textId="77777777" w:rsidR="001D265E" w:rsidRDefault="001D265E" w:rsidP="004F5296">
      <w:pPr>
        <w:spacing w:after="0" w:line="240" w:lineRule="auto"/>
        <w:rPr>
          <w:b/>
          <w:sz w:val="24"/>
          <w:szCs w:val="24"/>
        </w:rPr>
      </w:pPr>
    </w:p>
    <w:p w14:paraId="6471E5F0" w14:textId="77777777" w:rsidR="00D01C5A" w:rsidRDefault="00D01C5A" w:rsidP="004F5296">
      <w:pPr>
        <w:spacing w:after="0" w:line="240" w:lineRule="auto"/>
        <w:rPr>
          <w:b/>
          <w:sz w:val="24"/>
          <w:szCs w:val="24"/>
        </w:rPr>
      </w:pPr>
    </w:p>
    <w:p w14:paraId="008F1B5B" w14:textId="77777777" w:rsidR="00D01C5A" w:rsidRDefault="00D01C5A" w:rsidP="004F5296">
      <w:pPr>
        <w:spacing w:after="0" w:line="240" w:lineRule="auto"/>
        <w:rPr>
          <w:b/>
          <w:sz w:val="24"/>
          <w:szCs w:val="24"/>
        </w:rPr>
      </w:pPr>
    </w:p>
    <w:p w14:paraId="0D192C82" w14:textId="77777777" w:rsidR="00D01C5A" w:rsidRDefault="00D01C5A" w:rsidP="004F5296">
      <w:pPr>
        <w:spacing w:after="0" w:line="240" w:lineRule="auto"/>
        <w:rPr>
          <w:b/>
          <w:sz w:val="24"/>
          <w:szCs w:val="24"/>
        </w:rPr>
      </w:pPr>
    </w:p>
    <w:p w14:paraId="17998FB7" w14:textId="3EF18D6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C3" w14:textId="77777777" w:rsidTr="00D06473">
        <w:trPr>
          <w:tblHeader/>
          <w:jc w:val="center"/>
        </w:trPr>
        <w:tc>
          <w:tcPr>
            <w:tcW w:w="990" w:type="dxa"/>
            <w:tcBorders>
              <w:top w:val="single" w:sz="4" w:space="0" w:color="000000"/>
            </w:tcBorders>
          </w:tcPr>
          <w:p w14:paraId="17998FB8"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B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2B16CBE0" w14:textId="13ABA98A"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BC" w14:textId="37B80EA6"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BD" w14:textId="77777777" w:rsidR="00D06473" w:rsidRPr="00AC4415" w:rsidRDefault="00D06473" w:rsidP="009D6DC9">
            <w:pPr>
              <w:spacing w:after="0" w:line="240" w:lineRule="auto"/>
              <w:jc w:val="center"/>
              <w:rPr>
                <w:rFonts w:ascii="Arial" w:eastAsia="Times New Roman" w:hAnsi="Arial" w:cs="Arial"/>
                <w:b/>
                <w:sz w:val="16"/>
                <w:szCs w:val="16"/>
              </w:rPr>
            </w:pPr>
          </w:p>
          <w:p w14:paraId="17998FB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BF" w14:textId="77777777" w:rsidR="00D06473" w:rsidRPr="00AC4415" w:rsidRDefault="00BE003A"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C0"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C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C2"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8FCB" w14:textId="77777777" w:rsidTr="00D06473">
        <w:trPr>
          <w:jc w:val="center"/>
        </w:trPr>
        <w:tc>
          <w:tcPr>
            <w:tcW w:w="990" w:type="dxa"/>
          </w:tcPr>
          <w:p w14:paraId="17998FC4"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C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56B727" w14:textId="0110B0BB"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7" w14:textId="2498147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C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C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C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3" w14:textId="77777777" w:rsidTr="00D06473">
        <w:trPr>
          <w:jc w:val="center"/>
        </w:trPr>
        <w:tc>
          <w:tcPr>
            <w:tcW w:w="990" w:type="dxa"/>
          </w:tcPr>
          <w:p w14:paraId="17998FC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7998FC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32BF3" w14:textId="2DEEF8BA"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F" w14:textId="0EBD58C5"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B" w14:textId="77777777" w:rsidTr="00D06473">
        <w:trPr>
          <w:jc w:val="center"/>
        </w:trPr>
        <w:tc>
          <w:tcPr>
            <w:tcW w:w="990" w:type="dxa"/>
          </w:tcPr>
          <w:p w14:paraId="17998FD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7998FD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0C0CF3" w14:textId="0ABA537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7" w14:textId="41B9CD76"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3" w14:textId="77777777" w:rsidTr="00D06473">
        <w:trPr>
          <w:jc w:val="center"/>
        </w:trPr>
        <w:tc>
          <w:tcPr>
            <w:tcW w:w="990" w:type="dxa"/>
          </w:tcPr>
          <w:p w14:paraId="17998FD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7998FD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9096" w14:textId="4E3C3635"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F" w14:textId="39597B0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B" w14:textId="77777777" w:rsidTr="00D06473">
        <w:trPr>
          <w:jc w:val="center"/>
        </w:trPr>
        <w:tc>
          <w:tcPr>
            <w:tcW w:w="990" w:type="dxa"/>
          </w:tcPr>
          <w:p w14:paraId="17998FE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7998FE5"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2FB7D0" w14:textId="3531D4E1"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E7" w14:textId="5AA4A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EC" w14:textId="77777777" w:rsidR="001D265E" w:rsidRDefault="001D265E" w:rsidP="00E87C57">
      <w:pPr>
        <w:spacing w:before="100" w:after="0" w:line="240" w:lineRule="auto"/>
        <w:rPr>
          <w:b/>
          <w:sz w:val="24"/>
          <w:szCs w:val="24"/>
        </w:rPr>
      </w:pPr>
    </w:p>
    <w:p w14:paraId="17998FED" w14:textId="77777777" w:rsidR="00710B49" w:rsidRDefault="00710B49" w:rsidP="00E87C57">
      <w:pPr>
        <w:spacing w:before="100" w:after="0" w:line="240" w:lineRule="auto"/>
        <w:rPr>
          <w:b/>
          <w:sz w:val="24"/>
          <w:szCs w:val="24"/>
        </w:rPr>
      </w:pPr>
    </w:p>
    <w:p w14:paraId="17998FEE" w14:textId="77777777" w:rsidR="00710B49" w:rsidRDefault="00710B49" w:rsidP="00E87C57">
      <w:pPr>
        <w:spacing w:before="100" w:after="0" w:line="240" w:lineRule="auto"/>
        <w:rPr>
          <w:b/>
          <w:sz w:val="24"/>
          <w:szCs w:val="24"/>
        </w:rPr>
      </w:pPr>
    </w:p>
    <w:p w14:paraId="17998FEF" w14:textId="77777777" w:rsidR="00710B49" w:rsidRDefault="00710B49" w:rsidP="00E87C57">
      <w:pPr>
        <w:spacing w:before="100" w:after="0" w:line="240" w:lineRule="auto"/>
        <w:rPr>
          <w:b/>
          <w:sz w:val="24"/>
          <w:szCs w:val="24"/>
        </w:rPr>
      </w:pPr>
    </w:p>
    <w:p w14:paraId="17998FF0" w14:textId="6F7088C1"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FC" w14:textId="77777777" w:rsidTr="00D06473">
        <w:trPr>
          <w:tblHeader/>
          <w:jc w:val="center"/>
        </w:trPr>
        <w:tc>
          <w:tcPr>
            <w:tcW w:w="990" w:type="dxa"/>
            <w:tcBorders>
              <w:top w:val="single" w:sz="4" w:space="0" w:color="000000"/>
            </w:tcBorders>
          </w:tcPr>
          <w:p w14:paraId="17998FF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F2"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28C3A6B" w14:textId="4479A44B"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F5" w14:textId="28229A75"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F6" w14:textId="77777777" w:rsidR="00D06473" w:rsidRPr="00AC4415" w:rsidRDefault="00D06473" w:rsidP="009D6DC9">
            <w:pPr>
              <w:spacing w:after="0" w:line="240" w:lineRule="auto"/>
              <w:jc w:val="center"/>
              <w:rPr>
                <w:rFonts w:ascii="Arial" w:eastAsia="Times New Roman" w:hAnsi="Arial" w:cs="Arial"/>
                <w:b/>
                <w:sz w:val="16"/>
                <w:szCs w:val="16"/>
              </w:rPr>
            </w:pPr>
          </w:p>
          <w:p w14:paraId="17998FF7"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F8" w14:textId="77777777" w:rsidR="00D06473" w:rsidRPr="00AC4415" w:rsidRDefault="00BE003A"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F9"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FA"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FB"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04" w14:textId="77777777" w:rsidTr="00D06473">
        <w:trPr>
          <w:jc w:val="center"/>
        </w:trPr>
        <w:tc>
          <w:tcPr>
            <w:tcW w:w="990" w:type="dxa"/>
          </w:tcPr>
          <w:p w14:paraId="17998FFD"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FE" w14:textId="095B804E" w:rsidR="00D06473" w:rsidRPr="00174EF8" w:rsidRDefault="00D01C5A" w:rsidP="003E0D4E">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Appraisal </w:t>
            </w:r>
            <w:r w:rsidR="003E0D4E">
              <w:rPr>
                <w:rFonts w:ascii="Arial" w:eastAsia="Times New Roman" w:hAnsi="Arial" w:cs="Arial"/>
                <w:b/>
                <w:sz w:val="16"/>
                <w:szCs w:val="16"/>
              </w:rPr>
              <w:t xml:space="preserve">and archivist </w:t>
            </w:r>
            <w:r>
              <w:rPr>
                <w:rFonts w:ascii="Arial" w:eastAsia="Times New Roman" w:hAnsi="Arial" w:cs="Arial"/>
                <w:b/>
                <w:sz w:val="16"/>
                <w:szCs w:val="16"/>
              </w:rPr>
              <w:t xml:space="preserve">services for </w:t>
            </w:r>
            <w:r w:rsidR="003E0D4E">
              <w:rPr>
                <w:rFonts w:ascii="Arial" w:eastAsia="Times New Roman" w:hAnsi="Arial" w:cs="Arial"/>
                <w:b/>
                <w:sz w:val="16"/>
                <w:szCs w:val="16"/>
              </w:rPr>
              <w:t xml:space="preserve">cataloguing and </w:t>
            </w:r>
            <w:r>
              <w:rPr>
                <w:rFonts w:ascii="Arial" w:eastAsia="Times New Roman" w:hAnsi="Arial" w:cs="Arial"/>
                <w:b/>
                <w:sz w:val="16"/>
                <w:szCs w:val="16"/>
              </w:rPr>
              <w:t>assessing insurance values for the permanent collection.</w:t>
            </w:r>
          </w:p>
        </w:tc>
        <w:tc>
          <w:tcPr>
            <w:tcW w:w="1350" w:type="dxa"/>
          </w:tcPr>
          <w:p w14:paraId="5AC49FCC" w14:textId="5F7DA3D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0" w14:textId="68A9F263"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0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05C615" w14:textId="041AFD7A" w:rsidR="00B67762" w:rsidRPr="00A40A60" w:rsidRDefault="00B67762" w:rsidP="00B67762">
            <w:r>
              <w:t xml:space="preserve">As estimated through research done by the gallery director the district’s permanent collection of art is valued at well over 3 million dollars.  Along with this it establishes a cultural heritage for art and arts education in our region.  As caretakers of this history the district has a responsibility to protect it.  We need a current assessment of its value, with which we can update the insurance coverage required for the collection.  Given the sub standard storage conditions of this museum quality collection this is action the district must take immediately.  </w:t>
            </w:r>
          </w:p>
          <w:p w14:paraId="17999002" w14:textId="4AFE54BD" w:rsidR="00D06473" w:rsidRPr="00174EF8" w:rsidRDefault="00D06473" w:rsidP="009D6DC9">
            <w:pPr>
              <w:spacing w:after="0" w:line="240" w:lineRule="auto"/>
              <w:rPr>
                <w:rFonts w:ascii="Times New Roman" w:eastAsia="Times New Roman" w:hAnsi="Times New Roman"/>
                <w:sz w:val="24"/>
                <w:szCs w:val="24"/>
              </w:rPr>
            </w:pPr>
          </w:p>
        </w:tc>
        <w:tc>
          <w:tcPr>
            <w:tcW w:w="1440" w:type="dxa"/>
          </w:tcPr>
          <w:p w14:paraId="17999003" w14:textId="623F7430" w:rsidR="00D06473" w:rsidRPr="00174EF8" w:rsidRDefault="003E0D4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$12,000</w:t>
            </w:r>
          </w:p>
        </w:tc>
      </w:tr>
      <w:tr w:rsidR="00D06473" w:rsidRPr="00174EF8" w14:paraId="1799900C" w14:textId="77777777" w:rsidTr="00D06473">
        <w:trPr>
          <w:jc w:val="center"/>
        </w:trPr>
        <w:tc>
          <w:tcPr>
            <w:tcW w:w="990" w:type="dxa"/>
          </w:tcPr>
          <w:p w14:paraId="1799900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99900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717CDE" w14:textId="47C4C12C"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8" w14:textId="44333B2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0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0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0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4" w14:textId="77777777" w:rsidTr="00D06473">
        <w:trPr>
          <w:jc w:val="center"/>
        </w:trPr>
        <w:tc>
          <w:tcPr>
            <w:tcW w:w="990" w:type="dxa"/>
          </w:tcPr>
          <w:p w14:paraId="1799900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799900E"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BB0F65" w14:textId="709613D4"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0" w14:textId="28D03CD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C" w14:textId="77777777" w:rsidTr="00D06473">
        <w:trPr>
          <w:jc w:val="center"/>
        </w:trPr>
        <w:tc>
          <w:tcPr>
            <w:tcW w:w="990" w:type="dxa"/>
          </w:tcPr>
          <w:p w14:paraId="1799901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799901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F79B8" w14:textId="7C4DAAB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8" w14:textId="3E4A893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24" w14:textId="77777777" w:rsidTr="00D06473">
        <w:trPr>
          <w:jc w:val="center"/>
        </w:trPr>
        <w:tc>
          <w:tcPr>
            <w:tcW w:w="990" w:type="dxa"/>
          </w:tcPr>
          <w:p w14:paraId="1799901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799901E"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1B1ECE" w14:textId="3B8381F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20" w14:textId="516D672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2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2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2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25" w14:textId="77777777" w:rsidR="001D265E" w:rsidRDefault="001D265E" w:rsidP="00E87C57">
      <w:pPr>
        <w:spacing w:before="100" w:after="0" w:line="240" w:lineRule="auto"/>
        <w:rPr>
          <w:b/>
          <w:color w:val="000000" w:themeColor="text1"/>
          <w:sz w:val="24"/>
          <w:szCs w:val="24"/>
        </w:rPr>
      </w:pPr>
    </w:p>
    <w:p w14:paraId="179990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32" w14:textId="77777777" w:rsidTr="00D06473">
        <w:trPr>
          <w:tblHeader/>
          <w:jc w:val="center"/>
        </w:trPr>
        <w:tc>
          <w:tcPr>
            <w:tcW w:w="990" w:type="dxa"/>
            <w:tcBorders>
              <w:top w:val="single" w:sz="4" w:space="0" w:color="000000"/>
            </w:tcBorders>
          </w:tcPr>
          <w:p w14:paraId="17999027"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28"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42E0927" w14:textId="3645D9F4"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902B" w14:textId="3CFB6A69"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2C" w14:textId="77777777" w:rsidR="00D06473" w:rsidRPr="00AC4415" w:rsidRDefault="00D06473" w:rsidP="00CC6969">
            <w:pPr>
              <w:spacing w:after="0" w:line="240" w:lineRule="auto"/>
              <w:jc w:val="center"/>
              <w:rPr>
                <w:rFonts w:ascii="Arial" w:eastAsia="Times New Roman" w:hAnsi="Arial" w:cs="Arial"/>
                <w:b/>
                <w:sz w:val="16"/>
                <w:szCs w:val="16"/>
              </w:rPr>
            </w:pPr>
          </w:p>
          <w:p w14:paraId="1799902D"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2E" w14:textId="77777777" w:rsidR="00D06473" w:rsidRPr="00AC4415" w:rsidRDefault="00BE003A"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2F"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3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31"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1799903A" w14:textId="77777777" w:rsidTr="00D06473">
        <w:trPr>
          <w:jc w:val="center"/>
        </w:trPr>
        <w:tc>
          <w:tcPr>
            <w:tcW w:w="990" w:type="dxa"/>
          </w:tcPr>
          <w:p w14:paraId="17999033"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3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488762" w14:textId="737F99B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6" w14:textId="4521C9D3"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3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3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2" w14:textId="77777777" w:rsidTr="00D06473">
        <w:trPr>
          <w:jc w:val="center"/>
        </w:trPr>
        <w:tc>
          <w:tcPr>
            <w:tcW w:w="990" w:type="dxa"/>
          </w:tcPr>
          <w:p w14:paraId="1799903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799903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5B460" w14:textId="023091B1"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E" w14:textId="457E8B60"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A" w14:textId="77777777" w:rsidTr="00D06473">
        <w:trPr>
          <w:jc w:val="center"/>
        </w:trPr>
        <w:tc>
          <w:tcPr>
            <w:tcW w:w="990" w:type="dxa"/>
          </w:tcPr>
          <w:p w14:paraId="1799904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799904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8146" w14:textId="0C1528B8"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6" w14:textId="2FD579D4"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2" w14:textId="77777777" w:rsidTr="00D06473">
        <w:trPr>
          <w:jc w:val="center"/>
        </w:trPr>
        <w:tc>
          <w:tcPr>
            <w:tcW w:w="990" w:type="dxa"/>
          </w:tcPr>
          <w:p w14:paraId="1799904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99904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6BDF1" w14:textId="66EDF9C4"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E" w14:textId="06FF2A4F"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A" w14:textId="77777777" w:rsidTr="00D06473">
        <w:trPr>
          <w:jc w:val="center"/>
        </w:trPr>
        <w:tc>
          <w:tcPr>
            <w:tcW w:w="990" w:type="dxa"/>
          </w:tcPr>
          <w:p w14:paraId="1799905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799905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4387DFA" w14:textId="0716F74F"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56" w14:textId="4BB1849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5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5B" w14:textId="77777777" w:rsidR="000D2808" w:rsidRDefault="000D2808" w:rsidP="00E87C57">
      <w:pPr>
        <w:spacing w:before="100" w:after="0" w:line="240" w:lineRule="auto"/>
        <w:rPr>
          <w:b/>
          <w:sz w:val="24"/>
          <w:szCs w:val="24"/>
        </w:rPr>
      </w:pPr>
    </w:p>
    <w:p w14:paraId="1799905C" w14:textId="77777777" w:rsidR="000D2808" w:rsidRDefault="000D2808" w:rsidP="00E87C57">
      <w:pPr>
        <w:spacing w:before="100" w:after="0" w:line="240" w:lineRule="auto"/>
        <w:rPr>
          <w:b/>
          <w:sz w:val="24"/>
          <w:szCs w:val="24"/>
        </w:rPr>
      </w:pPr>
    </w:p>
    <w:p w14:paraId="1799905D" w14:textId="77777777" w:rsidR="00710B49" w:rsidRDefault="00710B49" w:rsidP="00E87C57">
      <w:pPr>
        <w:spacing w:before="100" w:after="0" w:line="240" w:lineRule="auto"/>
        <w:rPr>
          <w:b/>
          <w:sz w:val="24"/>
          <w:szCs w:val="24"/>
        </w:rPr>
      </w:pPr>
    </w:p>
    <w:p w14:paraId="1799905E" w14:textId="77777777" w:rsidR="00710B49" w:rsidRDefault="00710B49" w:rsidP="00E87C57">
      <w:pPr>
        <w:spacing w:before="100" w:after="0" w:line="240" w:lineRule="auto"/>
        <w:rPr>
          <w:b/>
          <w:sz w:val="24"/>
          <w:szCs w:val="24"/>
        </w:rPr>
      </w:pPr>
    </w:p>
    <w:p w14:paraId="1799905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6B" w14:textId="77777777" w:rsidTr="00D06473">
        <w:trPr>
          <w:tblHeader/>
          <w:jc w:val="center"/>
        </w:trPr>
        <w:tc>
          <w:tcPr>
            <w:tcW w:w="990" w:type="dxa"/>
            <w:tcBorders>
              <w:top w:val="single" w:sz="4" w:space="0" w:color="000000"/>
            </w:tcBorders>
          </w:tcPr>
          <w:p w14:paraId="17999060"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6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2919BB8" w14:textId="5017E529"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064" w14:textId="47891FB1"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65" w14:textId="77777777" w:rsidR="00D06473" w:rsidRPr="00AC4415" w:rsidRDefault="00D06473" w:rsidP="009D6DC9">
            <w:pPr>
              <w:spacing w:after="0" w:line="240" w:lineRule="auto"/>
              <w:jc w:val="center"/>
              <w:rPr>
                <w:rFonts w:ascii="Arial" w:eastAsia="Times New Roman" w:hAnsi="Arial" w:cs="Arial"/>
                <w:b/>
                <w:sz w:val="16"/>
                <w:szCs w:val="16"/>
              </w:rPr>
            </w:pPr>
          </w:p>
          <w:p w14:paraId="1799906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67" w14:textId="77777777" w:rsidR="00D06473" w:rsidRPr="00AC4415" w:rsidRDefault="00BE003A"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68"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6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6A"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73" w14:textId="77777777" w:rsidTr="00D06473">
        <w:trPr>
          <w:jc w:val="center"/>
        </w:trPr>
        <w:tc>
          <w:tcPr>
            <w:tcW w:w="990" w:type="dxa"/>
          </w:tcPr>
          <w:p w14:paraId="1799906C"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6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40450B" w14:textId="3D2B433F"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6F" w14:textId="570FD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7B" w14:textId="77777777" w:rsidTr="00D06473">
        <w:trPr>
          <w:jc w:val="center"/>
        </w:trPr>
        <w:tc>
          <w:tcPr>
            <w:tcW w:w="990" w:type="dxa"/>
          </w:tcPr>
          <w:p w14:paraId="1799907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799907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711B72" w14:textId="1D79C949"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7" w14:textId="3AA5671A"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3" w14:textId="77777777" w:rsidTr="00D06473">
        <w:trPr>
          <w:jc w:val="center"/>
        </w:trPr>
        <w:tc>
          <w:tcPr>
            <w:tcW w:w="990" w:type="dxa"/>
          </w:tcPr>
          <w:p w14:paraId="1799907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799907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7BED8" w14:textId="7D632940"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F" w14:textId="6C36DDC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B" w14:textId="77777777" w:rsidTr="00D06473">
        <w:trPr>
          <w:jc w:val="center"/>
        </w:trPr>
        <w:tc>
          <w:tcPr>
            <w:tcW w:w="990" w:type="dxa"/>
          </w:tcPr>
          <w:p w14:paraId="1799908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1799908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F7801A" w14:textId="09425DE5"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7" w14:textId="48910EF4"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93" w14:textId="77777777" w:rsidTr="00D06473">
        <w:trPr>
          <w:jc w:val="center"/>
        </w:trPr>
        <w:tc>
          <w:tcPr>
            <w:tcW w:w="990" w:type="dxa"/>
          </w:tcPr>
          <w:p w14:paraId="1799908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799908D"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4682B12" w14:textId="1D1E04B8"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F" w14:textId="54FA6100"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9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9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9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94" w14:textId="77777777" w:rsidR="005E3341" w:rsidRDefault="005E3341" w:rsidP="00E87C57">
      <w:pPr>
        <w:spacing w:after="0"/>
        <w:rPr>
          <w:b/>
          <w:sz w:val="32"/>
          <w:szCs w:val="32"/>
          <w:u w:val="single"/>
        </w:rPr>
      </w:pPr>
    </w:p>
    <w:p w14:paraId="17999095" w14:textId="75CC62A2"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17999096"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A2" w14:textId="77777777" w:rsidTr="00D06473">
        <w:trPr>
          <w:tblHeader/>
          <w:jc w:val="center"/>
        </w:trPr>
        <w:tc>
          <w:tcPr>
            <w:tcW w:w="990" w:type="dxa"/>
            <w:tcBorders>
              <w:top w:val="single" w:sz="4" w:space="0" w:color="000000"/>
            </w:tcBorders>
          </w:tcPr>
          <w:p w14:paraId="17999097"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17999098"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5E58C2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25E8726"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1799909B" w14:textId="451C1BAD"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909C" w14:textId="77777777" w:rsidR="00D06473" w:rsidRPr="00C8669F" w:rsidRDefault="00D06473" w:rsidP="00F03DE9">
            <w:pPr>
              <w:spacing w:after="0" w:line="240" w:lineRule="auto"/>
              <w:jc w:val="center"/>
              <w:rPr>
                <w:rFonts w:ascii="Arial" w:eastAsia="Times New Roman" w:hAnsi="Arial" w:cs="Arial"/>
                <w:b/>
                <w:sz w:val="16"/>
                <w:szCs w:val="16"/>
              </w:rPr>
            </w:pPr>
          </w:p>
          <w:p w14:paraId="1799909D"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9E" w14:textId="77777777" w:rsidR="00D06473" w:rsidRPr="00C8669F" w:rsidRDefault="00BE003A"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09F"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A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9990A1" w14:textId="77777777" w:rsidR="00D06473" w:rsidRPr="00C8669F" w:rsidRDefault="00D06473" w:rsidP="00F03DE9">
            <w:pPr>
              <w:spacing w:after="0" w:line="240" w:lineRule="auto"/>
              <w:jc w:val="center"/>
              <w:rPr>
                <w:rFonts w:ascii="Arial" w:eastAsia="Times New Roman" w:hAnsi="Arial" w:cs="Arial"/>
                <w:b/>
                <w:sz w:val="16"/>
                <w:szCs w:val="16"/>
              </w:rPr>
            </w:pPr>
          </w:p>
        </w:tc>
      </w:tr>
      <w:tr w:rsidR="00B67762" w:rsidRPr="00174EF8" w14:paraId="179990AA" w14:textId="77777777" w:rsidTr="00D06473">
        <w:trPr>
          <w:jc w:val="center"/>
        </w:trPr>
        <w:tc>
          <w:tcPr>
            <w:tcW w:w="990" w:type="dxa"/>
          </w:tcPr>
          <w:p w14:paraId="179990A3" w14:textId="223D7ED8" w:rsidR="00B67762" w:rsidRPr="00174EF8" w:rsidRDefault="00B67762"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A4" w14:textId="3270ADDC" w:rsidR="00B67762" w:rsidRPr="00174EF8" w:rsidRDefault="00B6776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Appraisal services for assessing insurance values for the permanent collection.</w:t>
            </w:r>
          </w:p>
        </w:tc>
        <w:tc>
          <w:tcPr>
            <w:tcW w:w="1350" w:type="dxa"/>
          </w:tcPr>
          <w:p w14:paraId="738EC545" w14:textId="27CA9C74" w:rsidR="00B67762" w:rsidRPr="00CF5937" w:rsidRDefault="00B67762"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sz w:val="16"/>
                <w:szCs w:val="16"/>
              </w:rPr>
              <w:t>500010</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A6" w14:textId="5F73ABB2"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A7"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5412AE" w14:textId="18A15468" w:rsidR="00B67762" w:rsidRPr="00A40A60" w:rsidRDefault="00B67762" w:rsidP="00B67762">
            <w:r>
              <w:t xml:space="preserve">As estimated through research done by the gallery director the district’s permanent collection of art is valued at well over 3 million dollars.  Along with this it establishes a cultural heritage for art and arts education in our region.  As caretakers of this history the district has a responsibility to protect it.  We need a current assessment of its value, with which we can update the insurance coverage required for the collection.  Given the sub standard storage conditions of this museum quality collection this is action the district must take immediately.  </w:t>
            </w:r>
          </w:p>
          <w:p w14:paraId="179990A8" w14:textId="23FA95DD" w:rsidR="00B67762" w:rsidRPr="00174EF8" w:rsidRDefault="00B67762" w:rsidP="00F03DE9">
            <w:pPr>
              <w:spacing w:after="0" w:line="240" w:lineRule="auto"/>
              <w:rPr>
                <w:rFonts w:ascii="Times New Roman" w:eastAsia="Times New Roman" w:hAnsi="Times New Roman"/>
                <w:sz w:val="24"/>
                <w:szCs w:val="24"/>
              </w:rPr>
            </w:pPr>
          </w:p>
        </w:tc>
        <w:tc>
          <w:tcPr>
            <w:tcW w:w="1440" w:type="dxa"/>
          </w:tcPr>
          <w:p w14:paraId="179990A9" w14:textId="78DBC9F1" w:rsidR="00B67762" w:rsidRPr="00174EF8" w:rsidRDefault="00B6776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Awaiting estimate from appraisal company</w:t>
            </w:r>
          </w:p>
        </w:tc>
      </w:tr>
      <w:tr w:rsidR="00B67762" w:rsidRPr="00174EF8" w14:paraId="179990B2" w14:textId="77777777" w:rsidTr="00D06473">
        <w:trPr>
          <w:jc w:val="center"/>
        </w:trPr>
        <w:tc>
          <w:tcPr>
            <w:tcW w:w="990" w:type="dxa"/>
          </w:tcPr>
          <w:p w14:paraId="179990AB" w14:textId="77777777" w:rsidR="00B67762" w:rsidRPr="00174EF8" w:rsidRDefault="00B67762"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0AC" w14:textId="1F2C93CA" w:rsidR="00B67762" w:rsidRPr="00174EF8" w:rsidRDefault="00B6776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2 interactive touch screen </w:t>
            </w:r>
            <w:r>
              <w:rPr>
                <w:rFonts w:ascii="Arial" w:eastAsia="Times New Roman" w:hAnsi="Arial" w:cs="Arial"/>
                <w:b/>
                <w:sz w:val="16"/>
                <w:szCs w:val="16"/>
              </w:rPr>
              <w:lastRenderedPageBreak/>
              <w:t>commercial monitors with installation and cabling</w:t>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E31DCE" w14:textId="7DF3BD39" w:rsidR="00B67762" w:rsidRPr="00CF5937" w:rsidRDefault="00B67762" w:rsidP="00F03DE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600010</w:t>
            </w:r>
          </w:p>
        </w:tc>
        <w:tc>
          <w:tcPr>
            <w:tcW w:w="1350" w:type="dxa"/>
          </w:tcPr>
          <w:p w14:paraId="7220980E" w14:textId="77777777" w:rsidR="00B67762" w:rsidRDefault="00B67762" w:rsidP="00B67762">
            <w:pPr>
              <w:spacing w:after="0" w:line="240" w:lineRule="auto"/>
              <w:rPr>
                <w:rFonts w:ascii="Arial" w:eastAsia="Times New Roman" w:hAnsi="Arial" w:cs="Arial"/>
                <w:b/>
                <w:sz w:val="16"/>
                <w:szCs w:val="16"/>
              </w:rPr>
            </w:pPr>
            <w:r>
              <w:rPr>
                <w:rFonts w:ascii="Arial" w:eastAsia="Times New Roman" w:hAnsi="Arial" w:cs="Arial"/>
                <w:b/>
                <w:sz w:val="16"/>
                <w:szCs w:val="16"/>
              </w:rPr>
              <w:t>Goal C-2</w:t>
            </w:r>
          </w:p>
          <w:p w14:paraId="179990AE" w14:textId="67764E4A" w:rsidR="00B67762" w:rsidRPr="00174EF8" w:rsidRDefault="00B67762" w:rsidP="00B67762">
            <w:pPr>
              <w:spacing w:after="0" w:line="240" w:lineRule="auto"/>
              <w:rPr>
                <w:rFonts w:ascii="Times New Roman" w:eastAsia="Times New Roman" w:hAnsi="Times New Roman"/>
                <w:sz w:val="24"/>
                <w:szCs w:val="24"/>
              </w:rPr>
            </w:pPr>
            <w:r>
              <w:t xml:space="preserve">2) We </w:t>
            </w:r>
            <w:r>
              <w:lastRenderedPageBreak/>
              <w:t>would like to feature more interactive resources for Gallery attendants.</w:t>
            </w:r>
          </w:p>
        </w:tc>
        <w:tc>
          <w:tcPr>
            <w:tcW w:w="1620" w:type="dxa"/>
          </w:tcPr>
          <w:p w14:paraId="29075547" w14:textId="77777777" w:rsidR="00B67762" w:rsidRDefault="00B67762" w:rsidP="00B67762">
            <w:pPr>
              <w:pStyle w:val="NormalWeb"/>
              <w:rPr>
                <w:rFonts w:asciiTheme="minorHAnsi" w:hAnsiTheme="minorHAnsi"/>
              </w:rPr>
            </w:pPr>
            <w:r w:rsidRPr="004F344C">
              <w:rPr>
                <w:rFonts w:asciiTheme="minorHAnsi" w:hAnsiTheme="minorHAnsi"/>
                <w:i/>
                <w:iCs/>
              </w:rPr>
              <w:lastRenderedPageBreak/>
              <w:t xml:space="preserve">Goal 1: Objective 1.6: Define </w:t>
            </w:r>
            <w:r w:rsidRPr="004F344C">
              <w:rPr>
                <w:rFonts w:asciiTheme="minorHAnsi" w:hAnsiTheme="minorHAnsi"/>
                <w:i/>
                <w:iCs/>
              </w:rPr>
              <w:lastRenderedPageBreak/>
              <w:t xml:space="preserve">career pathways for all disciplines and programs. </w:t>
            </w:r>
          </w:p>
          <w:p w14:paraId="195F4994" w14:textId="77777777" w:rsidR="00B67762" w:rsidRPr="004F344C" w:rsidRDefault="00B67762" w:rsidP="00B67762">
            <w:pPr>
              <w:pStyle w:val="NormalWeb"/>
              <w:rPr>
                <w:rFonts w:asciiTheme="minorHAnsi" w:hAnsiTheme="minorHAnsi"/>
              </w:rPr>
            </w:pPr>
            <w:r w:rsidRPr="004F344C">
              <w:rPr>
                <w:rFonts w:asciiTheme="minorHAnsi" w:hAnsiTheme="minorHAnsi"/>
              </w:rPr>
              <w:t xml:space="preserve">Support classroom or “career and open house” activities or events that     promote career pathway learning opportunities for students. </w:t>
            </w:r>
          </w:p>
          <w:p w14:paraId="179990AF" w14:textId="779682DC" w:rsidR="00B67762" w:rsidRPr="00174EF8" w:rsidRDefault="00B67762" w:rsidP="00B67762">
            <w:pPr>
              <w:spacing w:after="0" w:line="240" w:lineRule="auto"/>
              <w:rPr>
                <w:rFonts w:ascii="Times New Roman" w:eastAsia="Times New Roman" w:hAnsi="Times New Roman"/>
                <w:sz w:val="24"/>
                <w:szCs w:val="24"/>
              </w:rPr>
            </w:pPr>
            <w:r w:rsidRPr="004F344C">
              <w:rPr>
                <w:rFonts w:asciiTheme="minorHAnsi" w:hAnsiTheme="minorHAnsi"/>
                <w:i/>
                <w:iCs/>
                <w:sz w:val="20"/>
                <w:szCs w:val="20"/>
              </w:rPr>
              <w:t xml:space="preserve">Goal 3: Objective 3.4: Implement opportunities for faculty that support innovation, implementation, evaluation, and follow-up of </w:t>
            </w:r>
            <w:r w:rsidRPr="004F344C">
              <w:rPr>
                <w:rFonts w:asciiTheme="minorHAnsi" w:hAnsiTheme="minorHAnsi"/>
                <w:i/>
                <w:iCs/>
                <w:sz w:val="20"/>
                <w:szCs w:val="20"/>
              </w:rPr>
              <w:lastRenderedPageBreak/>
              <w:t>teaching, student support, and learning strategies</w:t>
            </w:r>
          </w:p>
        </w:tc>
        <w:tc>
          <w:tcPr>
            <w:tcW w:w="5400" w:type="dxa"/>
          </w:tcPr>
          <w:p w14:paraId="3BC21F4E" w14:textId="77777777" w:rsidR="00B67762" w:rsidRDefault="00B67762" w:rsidP="00B67762">
            <w:pPr>
              <w:pStyle w:val="NormalWeb"/>
              <w:rPr>
                <w:rFonts w:asciiTheme="minorHAnsi" w:hAnsiTheme="minorHAnsi"/>
                <w:b/>
                <w:bCs/>
                <w:sz w:val="24"/>
                <w:szCs w:val="24"/>
              </w:rPr>
            </w:pPr>
            <w:r>
              <w:lastRenderedPageBreak/>
              <w:t xml:space="preserve">In support of the </w:t>
            </w:r>
            <w:r w:rsidRPr="00A40A60">
              <w:rPr>
                <w:rFonts w:asciiTheme="minorHAnsi" w:hAnsiTheme="minorHAnsi"/>
                <w:b/>
                <w:bCs/>
                <w:sz w:val="24"/>
                <w:szCs w:val="24"/>
              </w:rPr>
              <w:t xml:space="preserve">Palomar College Strategic Plan 2016 - </w:t>
            </w:r>
            <w:r w:rsidRPr="00A40A60">
              <w:rPr>
                <w:rFonts w:asciiTheme="minorHAnsi" w:hAnsiTheme="minorHAnsi"/>
                <w:b/>
                <w:bCs/>
                <w:sz w:val="24"/>
                <w:szCs w:val="24"/>
              </w:rPr>
              <w:lastRenderedPageBreak/>
              <w:t>YEAR 1 Action Plan 2013-2014</w:t>
            </w:r>
            <w:r>
              <w:rPr>
                <w:rFonts w:asciiTheme="minorHAnsi" w:hAnsiTheme="minorHAnsi"/>
                <w:b/>
                <w:bCs/>
                <w:sz w:val="24"/>
                <w:szCs w:val="24"/>
              </w:rPr>
              <w:t xml:space="preserve">: </w:t>
            </w:r>
          </w:p>
          <w:p w14:paraId="2137BB1F" w14:textId="77777777" w:rsidR="00B67762" w:rsidRDefault="00B67762" w:rsidP="00B67762">
            <w:pPr>
              <w:spacing w:before="100" w:beforeAutospacing="1" w:after="100" w:afterAutospacing="1"/>
              <w:rPr>
                <w:iCs/>
              </w:rPr>
            </w:pPr>
            <w:r>
              <w:rPr>
                <w:iCs/>
              </w:rPr>
              <w:t xml:space="preserve">Goal 1: </w:t>
            </w:r>
            <w:r w:rsidRPr="00A40A60">
              <w:rPr>
                <w:iCs/>
              </w:rPr>
              <w:t xml:space="preserve">The gallery provides students with first hand access to professionals working in their fields from </w:t>
            </w:r>
            <w:r>
              <w:rPr>
                <w:iCs/>
              </w:rPr>
              <w:t xml:space="preserve">across San Diego county and the nation.  Creating these interactive sites within the gallery will provide instructors and students the support they need to develop one to one relationships between the work exhibited in the space and the real world, careers, contacts, resumes, institutional relationships … etc. that make the work possible.  Broadening student’s understandings of possible career pathways with in all of the arts disciplines.  </w:t>
            </w:r>
          </w:p>
          <w:p w14:paraId="179990B0" w14:textId="31CEE49D" w:rsidR="00B67762" w:rsidRPr="00174EF8" w:rsidRDefault="00B67762" w:rsidP="00B67762">
            <w:pPr>
              <w:spacing w:after="0" w:line="240" w:lineRule="auto"/>
              <w:rPr>
                <w:rFonts w:ascii="Times New Roman" w:eastAsia="Times New Roman" w:hAnsi="Times New Roman"/>
                <w:sz w:val="24"/>
                <w:szCs w:val="24"/>
              </w:rPr>
            </w:pPr>
            <w:r>
              <w:rPr>
                <w:iCs/>
              </w:rPr>
              <w:t xml:space="preserve">Goal 2: The gallery provides a dynamic environment for faculty to implement creative/critical-thinking lessons with a one on one relationship to the subject matter.  We would like to provide a customizable interactive interface to support instruction within the framework of our exhibitions.  The addition of this technology would be a strong first step in that direction.  </w:t>
            </w:r>
          </w:p>
        </w:tc>
        <w:tc>
          <w:tcPr>
            <w:tcW w:w="1440" w:type="dxa"/>
          </w:tcPr>
          <w:p w14:paraId="179990B1" w14:textId="6D931AA0" w:rsidR="00B67762" w:rsidRPr="00174EF8" w:rsidRDefault="00B6776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$18,000</w:t>
            </w:r>
          </w:p>
        </w:tc>
      </w:tr>
      <w:tr w:rsidR="00B67762" w:rsidRPr="00174EF8" w14:paraId="179990BA" w14:textId="77777777" w:rsidTr="00D06473">
        <w:trPr>
          <w:jc w:val="center"/>
        </w:trPr>
        <w:tc>
          <w:tcPr>
            <w:tcW w:w="990" w:type="dxa"/>
          </w:tcPr>
          <w:p w14:paraId="179990B3" w14:textId="77777777" w:rsidR="00B67762" w:rsidRPr="00174EF8"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179990B4"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650878" w14:textId="642BC3D3" w:rsidR="00B67762" w:rsidRPr="00CF5937" w:rsidRDefault="00B67762"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B6" w14:textId="74FB151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B7"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B8"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B9"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C2" w14:textId="77777777" w:rsidTr="00D06473">
        <w:trPr>
          <w:jc w:val="center"/>
        </w:trPr>
        <w:tc>
          <w:tcPr>
            <w:tcW w:w="990" w:type="dxa"/>
          </w:tcPr>
          <w:p w14:paraId="179990BB" w14:textId="77777777" w:rsidR="00B67762" w:rsidRPr="00174EF8"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0BC"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A02333" w14:textId="7E047002" w:rsidR="00B67762" w:rsidRPr="00CF5937" w:rsidRDefault="00B67762"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BE" w14:textId="4202B9D6"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BF"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C0"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C1"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CA" w14:textId="77777777" w:rsidTr="00D06473">
        <w:trPr>
          <w:jc w:val="center"/>
        </w:trPr>
        <w:tc>
          <w:tcPr>
            <w:tcW w:w="990" w:type="dxa"/>
          </w:tcPr>
          <w:p w14:paraId="179990C3" w14:textId="77777777" w:rsidR="00B67762" w:rsidRPr="00174EF8"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0C4" w14:textId="77777777" w:rsidR="00B67762" w:rsidRPr="00174EF8" w:rsidRDefault="00B6776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C679D1B" w14:textId="0B49EE52" w:rsidR="00B67762" w:rsidRPr="00CF5937" w:rsidRDefault="00B67762" w:rsidP="00F03DE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C6" w14:textId="0373614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C7"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C8"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C9" w14:textId="77777777" w:rsidR="00B67762" w:rsidRPr="00174EF8" w:rsidRDefault="00B6776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D2" w14:textId="77777777" w:rsidTr="00D06473">
        <w:trPr>
          <w:jc w:val="center"/>
        </w:trPr>
        <w:tc>
          <w:tcPr>
            <w:tcW w:w="990" w:type="dxa"/>
          </w:tcPr>
          <w:p w14:paraId="179990C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0CC"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8EB726" w14:textId="2E48815A"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CE" w14:textId="2E031D7B"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C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DA" w14:textId="77777777" w:rsidTr="00D06473">
        <w:trPr>
          <w:jc w:val="center"/>
        </w:trPr>
        <w:tc>
          <w:tcPr>
            <w:tcW w:w="990" w:type="dxa"/>
          </w:tcPr>
          <w:p w14:paraId="179990D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0D4"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CF6393" w14:textId="2E973110"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6" w14:textId="261500E0"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E2" w14:textId="77777777" w:rsidTr="00D06473">
        <w:trPr>
          <w:jc w:val="center"/>
        </w:trPr>
        <w:tc>
          <w:tcPr>
            <w:tcW w:w="990" w:type="dxa"/>
          </w:tcPr>
          <w:p w14:paraId="179990D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0DC"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D22536" w14:textId="794204B5"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E" w14:textId="452BBBD8"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EA" w14:textId="77777777" w:rsidTr="00D06473">
        <w:trPr>
          <w:jc w:val="center"/>
        </w:trPr>
        <w:tc>
          <w:tcPr>
            <w:tcW w:w="990" w:type="dxa"/>
          </w:tcPr>
          <w:p w14:paraId="179990E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0E4"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1827F7" w14:textId="74BB820C"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6" w14:textId="4DEA56FE"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F2" w14:textId="77777777" w:rsidTr="00D06473">
        <w:trPr>
          <w:jc w:val="center"/>
        </w:trPr>
        <w:tc>
          <w:tcPr>
            <w:tcW w:w="990" w:type="dxa"/>
          </w:tcPr>
          <w:p w14:paraId="179990E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0EC" w14:textId="77777777" w:rsidR="00B67762" w:rsidRPr="00174EF8" w:rsidRDefault="00B6776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7FA0DD" w14:textId="042186CC" w:rsidR="00B67762" w:rsidRPr="00CF5937" w:rsidRDefault="00B67762" w:rsidP="00D0647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E" w14:textId="63C1F2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0FA" w14:textId="77777777" w:rsidTr="00D06473">
        <w:trPr>
          <w:jc w:val="center"/>
        </w:trPr>
        <w:tc>
          <w:tcPr>
            <w:tcW w:w="990" w:type="dxa"/>
          </w:tcPr>
          <w:p w14:paraId="179990F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79990F4"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0F0AA2" w14:textId="153D056C"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6" w14:textId="154B0BC4"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02" w14:textId="77777777" w:rsidTr="00D06473">
        <w:trPr>
          <w:jc w:val="center"/>
        </w:trPr>
        <w:tc>
          <w:tcPr>
            <w:tcW w:w="990" w:type="dxa"/>
          </w:tcPr>
          <w:p w14:paraId="179990F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79990FC"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E02C5" w14:textId="6105B462"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E" w14:textId="0B17DE0B"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0A" w14:textId="77777777" w:rsidTr="00D06473">
        <w:trPr>
          <w:jc w:val="center"/>
        </w:trPr>
        <w:tc>
          <w:tcPr>
            <w:tcW w:w="990" w:type="dxa"/>
          </w:tcPr>
          <w:p w14:paraId="1799910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7999104"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FAB12" w14:textId="32E5FDA0"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6" w14:textId="07AD10F1"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12" w14:textId="77777777" w:rsidTr="00D06473">
        <w:trPr>
          <w:jc w:val="center"/>
        </w:trPr>
        <w:tc>
          <w:tcPr>
            <w:tcW w:w="990" w:type="dxa"/>
          </w:tcPr>
          <w:p w14:paraId="1799910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799910C"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093B9" w14:textId="3C3FBDCA"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E" w14:textId="780289E2"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1A" w14:textId="77777777" w:rsidTr="00D06473">
        <w:trPr>
          <w:jc w:val="center"/>
        </w:trPr>
        <w:tc>
          <w:tcPr>
            <w:tcW w:w="990" w:type="dxa"/>
          </w:tcPr>
          <w:p w14:paraId="1799911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999114" w14:textId="77777777" w:rsidR="00B67762" w:rsidRPr="00174EF8" w:rsidRDefault="00B6776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D431BA" w14:textId="7460BFFA"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6" w14:textId="3DDFD3FC"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22" w14:textId="77777777" w:rsidTr="00D06473">
        <w:trPr>
          <w:jc w:val="center"/>
        </w:trPr>
        <w:tc>
          <w:tcPr>
            <w:tcW w:w="990" w:type="dxa"/>
          </w:tcPr>
          <w:p w14:paraId="1799911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799911C"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B56D5" w14:textId="3EB1D29B"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E" w14:textId="3D849BD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2A" w14:textId="77777777" w:rsidTr="00D06473">
        <w:trPr>
          <w:jc w:val="center"/>
        </w:trPr>
        <w:tc>
          <w:tcPr>
            <w:tcW w:w="990" w:type="dxa"/>
          </w:tcPr>
          <w:p w14:paraId="1799912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7999124"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927DA4" w14:textId="46E956A8"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6" w14:textId="021EE70D"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32" w14:textId="77777777" w:rsidTr="00D06473">
        <w:trPr>
          <w:jc w:val="center"/>
        </w:trPr>
        <w:tc>
          <w:tcPr>
            <w:tcW w:w="990" w:type="dxa"/>
          </w:tcPr>
          <w:p w14:paraId="1799912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799912C"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5E5676" w14:textId="00AE366A"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E" w14:textId="21CC6E12" w:rsidR="00B67762" w:rsidRPr="00174EF8" w:rsidRDefault="00B67762"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3A" w14:textId="77777777" w:rsidTr="00D06473">
        <w:trPr>
          <w:jc w:val="center"/>
        </w:trPr>
        <w:tc>
          <w:tcPr>
            <w:tcW w:w="990" w:type="dxa"/>
          </w:tcPr>
          <w:p w14:paraId="1799913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7999134"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C0A754" w14:textId="3AA76049"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6" w14:textId="60279D0B"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7"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8"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9"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42" w14:textId="77777777" w:rsidTr="00D06473">
        <w:trPr>
          <w:jc w:val="center"/>
        </w:trPr>
        <w:tc>
          <w:tcPr>
            <w:tcW w:w="990" w:type="dxa"/>
          </w:tcPr>
          <w:p w14:paraId="1799913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99913C" w14:textId="77777777" w:rsidR="00B67762" w:rsidRPr="00174EF8" w:rsidRDefault="00B6776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A25465" w14:textId="4225AFC1" w:rsidR="00B67762" w:rsidRPr="00CF5937" w:rsidRDefault="00B67762"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E" w14:textId="7BE036C6"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F"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0"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1" w14:textId="77777777" w:rsidR="00B67762" w:rsidRPr="00174EF8" w:rsidRDefault="00B6776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4A" w14:textId="77777777" w:rsidTr="00D06473">
        <w:trPr>
          <w:jc w:val="center"/>
        </w:trPr>
        <w:tc>
          <w:tcPr>
            <w:tcW w:w="990" w:type="dxa"/>
          </w:tcPr>
          <w:p w14:paraId="1799914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7999144" w14:textId="77777777" w:rsidR="00B67762" w:rsidRPr="00174EF8" w:rsidRDefault="00B6776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088697" w14:textId="3AD453C8" w:rsidR="00B67762" w:rsidRPr="00CF5937" w:rsidRDefault="00B67762"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6" w14:textId="658C9A4E"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7"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8"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9"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52" w14:textId="77777777" w:rsidTr="00D06473">
        <w:trPr>
          <w:jc w:val="center"/>
        </w:trPr>
        <w:tc>
          <w:tcPr>
            <w:tcW w:w="990" w:type="dxa"/>
          </w:tcPr>
          <w:p w14:paraId="1799914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99914C" w14:textId="77777777" w:rsidR="00B67762" w:rsidRPr="00174EF8" w:rsidRDefault="00B6776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F9C402" w14:textId="6D022D6A" w:rsidR="00B67762" w:rsidRPr="00CF5937" w:rsidRDefault="00B67762"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E" w14:textId="08202A0C"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F"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0"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1"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5A" w14:textId="77777777" w:rsidTr="00D06473">
        <w:trPr>
          <w:jc w:val="center"/>
        </w:trPr>
        <w:tc>
          <w:tcPr>
            <w:tcW w:w="990" w:type="dxa"/>
          </w:tcPr>
          <w:p w14:paraId="1799915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7999154" w14:textId="77777777" w:rsidR="00B67762" w:rsidRPr="00174EF8" w:rsidRDefault="00B6776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ACBABA" w14:textId="079529BB" w:rsidR="00B67762" w:rsidRPr="00CF5937" w:rsidRDefault="00B67762"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6" w14:textId="0CE15CAB"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7"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8"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9"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62" w14:textId="77777777" w:rsidTr="00D06473">
        <w:trPr>
          <w:jc w:val="center"/>
        </w:trPr>
        <w:tc>
          <w:tcPr>
            <w:tcW w:w="990" w:type="dxa"/>
          </w:tcPr>
          <w:p w14:paraId="1799915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799915C" w14:textId="77777777" w:rsidR="00B67762" w:rsidRPr="00174EF8" w:rsidRDefault="00B6776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3310E1B" w14:textId="006EA5E8" w:rsidR="00B67762" w:rsidRPr="00CF5937" w:rsidRDefault="00B67762"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E" w14:textId="49844AA9"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F"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0"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1"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6A" w14:textId="77777777" w:rsidTr="00D06473">
        <w:trPr>
          <w:jc w:val="center"/>
        </w:trPr>
        <w:tc>
          <w:tcPr>
            <w:tcW w:w="990" w:type="dxa"/>
          </w:tcPr>
          <w:p w14:paraId="1799916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7999164" w14:textId="77777777" w:rsidR="00B67762" w:rsidRPr="00174EF8" w:rsidRDefault="00B6776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3C9AB4" w14:textId="2FDF66E3" w:rsidR="00B67762" w:rsidRPr="00CF5937" w:rsidRDefault="00B67762"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6" w14:textId="3BF72469"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67"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8"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9" w14:textId="77777777" w:rsidR="00B67762" w:rsidRPr="00174EF8" w:rsidRDefault="00B6776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67762" w:rsidRPr="00174EF8" w14:paraId="17999172" w14:textId="77777777" w:rsidTr="00D06473">
        <w:trPr>
          <w:jc w:val="center"/>
        </w:trPr>
        <w:tc>
          <w:tcPr>
            <w:tcW w:w="990" w:type="dxa"/>
          </w:tcPr>
          <w:p w14:paraId="1799916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799916C"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DCAE0A" w14:textId="287ACF62" w:rsidR="00B67762" w:rsidRPr="00CF5937" w:rsidRDefault="00B67762"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E" w14:textId="1707949B"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6F"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0"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1"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B67762" w:rsidRPr="00174EF8" w14:paraId="1799917A" w14:textId="77777777" w:rsidTr="00D06473">
        <w:trPr>
          <w:jc w:val="center"/>
        </w:trPr>
        <w:tc>
          <w:tcPr>
            <w:tcW w:w="990" w:type="dxa"/>
          </w:tcPr>
          <w:p w14:paraId="1799917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7999174"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93DA28" w14:textId="11099AE9" w:rsidR="00B67762" w:rsidRPr="00CF5937" w:rsidRDefault="00B67762"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6" w14:textId="650D8428"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7"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8"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9"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B67762" w:rsidRPr="00174EF8" w14:paraId="17999182" w14:textId="77777777" w:rsidTr="00D06473">
        <w:trPr>
          <w:jc w:val="center"/>
        </w:trPr>
        <w:tc>
          <w:tcPr>
            <w:tcW w:w="990" w:type="dxa"/>
          </w:tcPr>
          <w:p w14:paraId="1799917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799917C"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3F4258" w14:textId="3888A267" w:rsidR="00B67762" w:rsidRPr="00CF5937" w:rsidRDefault="00B67762"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E" w14:textId="0D251264"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F"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0"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1"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B67762" w:rsidRPr="00174EF8" w14:paraId="1799918A" w14:textId="77777777" w:rsidTr="00D06473">
        <w:trPr>
          <w:jc w:val="center"/>
        </w:trPr>
        <w:tc>
          <w:tcPr>
            <w:tcW w:w="990" w:type="dxa"/>
          </w:tcPr>
          <w:p w14:paraId="17999183"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7999184"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332D26" w14:textId="6CCB2760" w:rsidR="00B67762" w:rsidRPr="00CF5937" w:rsidRDefault="00B67762"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6" w14:textId="2FE116C4"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7"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8"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9"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B67762" w:rsidRPr="00174EF8" w14:paraId="17999192" w14:textId="77777777" w:rsidTr="00D06473">
        <w:trPr>
          <w:jc w:val="center"/>
        </w:trPr>
        <w:tc>
          <w:tcPr>
            <w:tcW w:w="990" w:type="dxa"/>
          </w:tcPr>
          <w:p w14:paraId="1799918B" w14:textId="77777777" w:rsidR="00B67762" w:rsidRDefault="00B6776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30.</w:t>
            </w:r>
          </w:p>
        </w:tc>
        <w:tc>
          <w:tcPr>
            <w:tcW w:w="1350" w:type="dxa"/>
          </w:tcPr>
          <w:p w14:paraId="1799918C"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9449F2" w14:textId="48B28589" w:rsidR="00B67762" w:rsidRPr="00CF5937" w:rsidRDefault="00B67762"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E" w14:textId="6B5803BD"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F"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90"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91" w14:textId="77777777" w:rsidR="00B67762" w:rsidRPr="00174EF8" w:rsidRDefault="00B6776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7999193" w14:textId="77777777" w:rsidR="00FE2190" w:rsidRDefault="00FE2190" w:rsidP="00FE2190">
      <w:pPr>
        <w:spacing w:after="0" w:line="240" w:lineRule="auto"/>
        <w:rPr>
          <w:rFonts w:ascii="Arial" w:eastAsia="Times New Roman" w:hAnsi="Arial" w:cs="Arial"/>
          <w:b/>
          <w:strike/>
          <w:sz w:val="16"/>
          <w:szCs w:val="16"/>
        </w:rPr>
      </w:pPr>
    </w:p>
    <w:p w14:paraId="17999194" w14:textId="77777777" w:rsidR="00710B49" w:rsidRDefault="00710B49" w:rsidP="001113FE">
      <w:pPr>
        <w:spacing w:after="0" w:line="240" w:lineRule="auto"/>
        <w:ind w:left="-90"/>
        <w:rPr>
          <w:b/>
          <w:sz w:val="28"/>
          <w:szCs w:val="28"/>
          <w:u w:val="single"/>
        </w:rPr>
      </w:pPr>
    </w:p>
    <w:p w14:paraId="17999195" w14:textId="77777777" w:rsidR="00710B49" w:rsidRDefault="00710B49" w:rsidP="001113FE">
      <w:pPr>
        <w:spacing w:after="0" w:line="240" w:lineRule="auto"/>
        <w:ind w:left="-90"/>
        <w:rPr>
          <w:b/>
          <w:sz w:val="28"/>
          <w:szCs w:val="28"/>
          <w:u w:val="single"/>
        </w:rPr>
      </w:pPr>
    </w:p>
    <w:p w14:paraId="17999196" w14:textId="77777777" w:rsidR="00710B49" w:rsidRDefault="00710B49" w:rsidP="001113FE">
      <w:pPr>
        <w:spacing w:after="0" w:line="240" w:lineRule="auto"/>
        <w:ind w:left="-90"/>
        <w:rPr>
          <w:b/>
          <w:sz w:val="28"/>
          <w:szCs w:val="28"/>
          <w:u w:val="single"/>
        </w:rPr>
      </w:pPr>
    </w:p>
    <w:p w14:paraId="17999197" w14:textId="77777777" w:rsidR="00710B49" w:rsidRDefault="00710B49" w:rsidP="001113FE">
      <w:pPr>
        <w:spacing w:after="0" w:line="240" w:lineRule="auto"/>
        <w:ind w:left="-90"/>
        <w:rPr>
          <w:b/>
          <w:sz w:val="28"/>
          <w:szCs w:val="28"/>
          <w:u w:val="single"/>
        </w:rPr>
      </w:pPr>
    </w:p>
    <w:p w14:paraId="17999198" w14:textId="77777777" w:rsidR="00710B49" w:rsidRDefault="00710B49" w:rsidP="001113FE">
      <w:pPr>
        <w:spacing w:after="0" w:line="240" w:lineRule="auto"/>
        <w:ind w:left="-90"/>
        <w:rPr>
          <w:b/>
          <w:sz w:val="28"/>
          <w:szCs w:val="28"/>
          <w:u w:val="single"/>
        </w:rPr>
      </w:pPr>
    </w:p>
    <w:p w14:paraId="1799919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799919A"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1A7" w14:textId="77777777" w:rsidTr="00D06473">
        <w:trPr>
          <w:tblHeader/>
          <w:jc w:val="center"/>
        </w:trPr>
        <w:tc>
          <w:tcPr>
            <w:tcW w:w="990" w:type="dxa"/>
            <w:tcBorders>
              <w:top w:val="single" w:sz="4" w:space="0" w:color="000000"/>
            </w:tcBorders>
          </w:tcPr>
          <w:p w14:paraId="1799919B"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799919C"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799919D"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123FD980" w14:textId="7B261652"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1A0" w14:textId="39AF398E"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79991A1" w14:textId="77777777" w:rsidR="00D06473" w:rsidRPr="00E80401" w:rsidRDefault="00D06473" w:rsidP="00F7705F">
            <w:pPr>
              <w:spacing w:after="0" w:line="240" w:lineRule="auto"/>
              <w:jc w:val="center"/>
              <w:rPr>
                <w:rFonts w:ascii="Arial" w:eastAsia="Times New Roman" w:hAnsi="Arial" w:cs="Arial"/>
                <w:b/>
                <w:sz w:val="16"/>
                <w:szCs w:val="16"/>
              </w:rPr>
            </w:pPr>
          </w:p>
          <w:p w14:paraId="179991A2"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1A3" w14:textId="77777777" w:rsidR="00D06473" w:rsidRPr="00E80401" w:rsidRDefault="00BE003A"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1A4"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179991A5"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991A6" w14:textId="77777777" w:rsidR="00D06473" w:rsidRPr="00E80401" w:rsidRDefault="00D06473" w:rsidP="00F7705F">
            <w:pPr>
              <w:spacing w:after="0" w:line="240" w:lineRule="auto"/>
              <w:jc w:val="center"/>
              <w:rPr>
                <w:rFonts w:ascii="Arial" w:eastAsia="Times New Roman" w:hAnsi="Arial" w:cs="Arial"/>
                <w:b/>
                <w:sz w:val="16"/>
                <w:szCs w:val="16"/>
              </w:rPr>
            </w:pPr>
          </w:p>
        </w:tc>
      </w:tr>
      <w:tr w:rsidR="00D06473" w:rsidRPr="00174EF8" w14:paraId="179991AF" w14:textId="77777777" w:rsidTr="00D06473">
        <w:trPr>
          <w:jc w:val="center"/>
        </w:trPr>
        <w:tc>
          <w:tcPr>
            <w:tcW w:w="990" w:type="dxa"/>
          </w:tcPr>
          <w:p w14:paraId="179991A8" w14:textId="77777777" w:rsidR="00D06473" w:rsidRPr="00174EF8" w:rsidRDefault="00D06473"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1A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DC56FA" w14:textId="7F3335B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AB" w14:textId="3687BFF8"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A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A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A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B7" w14:textId="77777777" w:rsidTr="00D06473">
        <w:trPr>
          <w:jc w:val="center"/>
        </w:trPr>
        <w:tc>
          <w:tcPr>
            <w:tcW w:w="990" w:type="dxa"/>
          </w:tcPr>
          <w:p w14:paraId="179991B0" w14:textId="77777777" w:rsidR="00D06473" w:rsidRPr="00174EF8" w:rsidRDefault="00D06473"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1B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9AB6D2" w14:textId="6AA04C93"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3" w14:textId="424DC2DC"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00BE003A">
              <w:rPr>
                <w:rFonts w:ascii="Arial" w:eastAsia="Times New Roman" w:hAnsi="Arial" w:cs="Arial"/>
                <w:b/>
                <w:sz w:val="16"/>
                <w:szCs w:val="16"/>
              </w:rPr>
            </w:r>
            <w:r w:rsidR="00BE003A">
              <w:rPr>
                <w:rFonts w:ascii="Arial" w:eastAsia="Times New Roman" w:hAnsi="Arial" w:cs="Arial"/>
                <w:b/>
                <w:sz w:val="16"/>
                <w:szCs w:val="16"/>
              </w:rPr>
              <w:fldChar w:fldCharType="separate"/>
            </w:r>
            <w:r w:rsidRPr="00174EF8">
              <w:rPr>
                <w:rFonts w:ascii="Arial" w:eastAsia="Times New Roman" w:hAnsi="Arial" w:cs="Arial"/>
                <w:b/>
                <w:sz w:val="16"/>
                <w:szCs w:val="16"/>
              </w:rPr>
              <w:fldChar w:fldCharType="end"/>
            </w:r>
          </w:p>
        </w:tc>
        <w:tc>
          <w:tcPr>
            <w:tcW w:w="1620" w:type="dxa"/>
          </w:tcPr>
          <w:p w14:paraId="179991B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BF" w14:textId="77777777" w:rsidTr="00D06473">
        <w:trPr>
          <w:jc w:val="center"/>
        </w:trPr>
        <w:tc>
          <w:tcPr>
            <w:tcW w:w="990" w:type="dxa"/>
          </w:tcPr>
          <w:p w14:paraId="179991B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1B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3B4F39" w14:textId="71DF975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B" w14:textId="27643B15"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B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7" w14:textId="77777777" w:rsidTr="00D06473">
        <w:trPr>
          <w:jc w:val="center"/>
        </w:trPr>
        <w:tc>
          <w:tcPr>
            <w:tcW w:w="990" w:type="dxa"/>
          </w:tcPr>
          <w:p w14:paraId="179991C0"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1C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9BA0DF" w14:textId="29BE18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3" w14:textId="3D5B24B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F" w14:textId="77777777" w:rsidTr="00D06473">
        <w:trPr>
          <w:jc w:val="center"/>
        </w:trPr>
        <w:tc>
          <w:tcPr>
            <w:tcW w:w="990" w:type="dxa"/>
          </w:tcPr>
          <w:p w14:paraId="179991C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1C9"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B241F0" w14:textId="7CB6720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B" w14:textId="29776D8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7" w14:textId="77777777" w:rsidTr="00D06473">
        <w:trPr>
          <w:jc w:val="center"/>
        </w:trPr>
        <w:tc>
          <w:tcPr>
            <w:tcW w:w="990" w:type="dxa"/>
          </w:tcPr>
          <w:p w14:paraId="179991D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1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54545" w14:textId="7E4131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3" w14:textId="0298893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F" w14:textId="77777777" w:rsidTr="00D06473">
        <w:trPr>
          <w:jc w:val="center"/>
        </w:trPr>
        <w:tc>
          <w:tcPr>
            <w:tcW w:w="990" w:type="dxa"/>
          </w:tcPr>
          <w:p w14:paraId="179991D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1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7AA59" w14:textId="260CA6F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B" w14:textId="00CF41B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7" w14:textId="77777777" w:rsidTr="00D06473">
        <w:trPr>
          <w:jc w:val="center"/>
        </w:trPr>
        <w:tc>
          <w:tcPr>
            <w:tcW w:w="990" w:type="dxa"/>
          </w:tcPr>
          <w:p w14:paraId="179991E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179991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ADC76" w14:textId="4E6D5B4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3" w14:textId="68EECEA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F" w14:textId="77777777" w:rsidTr="00D06473">
        <w:trPr>
          <w:jc w:val="center"/>
        </w:trPr>
        <w:tc>
          <w:tcPr>
            <w:tcW w:w="990" w:type="dxa"/>
          </w:tcPr>
          <w:p w14:paraId="179991E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1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BC480" w14:textId="5453393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B" w14:textId="0068597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F7" w14:textId="77777777" w:rsidTr="00D06473">
        <w:trPr>
          <w:jc w:val="center"/>
        </w:trPr>
        <w:tc>
          <w:tcPr>
            <w:tcW w:w="990" w:type="dxa"/>
          </w:tcPr>
          <w:p w14:paraId="179991F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1F1"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11EFB6" w14:textId="17C7A477"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F3" w14:textId="15EE3FCA"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F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F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1F8" w14:textId="77777777" w:rsidR="00FA2A9E" w:rsidRDefault="00FA2A9E" w:rsidP="00FA2A9E">
      <w:pPr>
        <w:spacing w:after="0" w:line="240" w:lineRule="auto"/>
        <w:rPr>
          <w:rFonts w:ascii="Arial" w:eastAsia="Times New Roman" w:hAnsi="Arial" w:cs="Arial"/>
          <w:b/>
          <w:strike/>
          <w:sz w:val="16"/>
          <w:szCs w:val="16"/>
        </w:rPr>
      </w:pPr>
    </w:p>
    <w:p w14:paraId="179991F9" w14:textId="77777777" w:rsidR="00D8567F" w:rsidRDefault="00D8567F" w:rsidP="00FA2A9E">
      <w:pPr>
        <w:spacing w:after="0" w:line="240" w:lineRule="auto"/>
        <w:rPr>
          <w:rFonts w:ascii="Arial" w:eastAsia="Times New Roman" w:hAnsi="Arial" w:cs="Arial"/>
          <w:b/>
          <w:strike/>
          <w:sz w:val="16"/>
          <w:szCs w:val="16"/>
        </w:rPr>
      </w:pPr>
    </w:p>
    <w:p w14:paraId="179991FE" w14:textId="71587014" w:rsidR="00B86F29" w:rsidRPr="006306DB" w:rsidRDefault="006306DB" w:rsidP="00DC59D0">
      <w:pPr>
        <w:tabs>
          <w:tab w:val="left" w:leader="underscore" w:pos="12780"/>
        </w:tabs>
        <w:spacing w:after="0" w:line="240" w:lineRule="auto"/>
        <w:rPr>
          <w:rFonts w:ascii="Arial" w:eastAsia="Times New Roman" w:hAnsi="Arial" w:cs="Arial"/>
          <w:b/>
          <w:sz w:val="16"/>
          <w:szCs w:val="16"/>
        </w:rPr>
      </w:pPr>
      <w:r>
        <w:rPr>
          <w:rFonts w:ascii="Helvetica" w:hAnsi="Helvetica" w:cs="Helvetica"/>
          <w:noProof/>
        </w:rPr>
        <w:drawing>
          <wp:inline distT="0" distB="0" distL="0" distR="0" wp14:anchorId="2EE83FFA" wp14:editId="1EEB2859">
            <wp:extent cx="2743200" cy="7747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774700"/>
                    </a:xfrm>
                    <a:prstGeom prst="rect">
                      <a:avLst/>
                    </a:prstGeom>
                    <a:noFill/>
                    <a:ln>
                      <a:noFill/>
                    </a:ln>
                  </pic:spPr>
                </pic:pic>
              </a:graphicData>
            </a:graphic>
          </wp:inline>
        </w:drawing>
      </w:r>
      <w:r>
        <w:rPr>
          <w:rFonts w:ascii="Arial" w:eastAsia="Times New Roman" w:hAnsi="Arial" w:cs="Arial"/>
          <w:b/>
          <w:sz w:val="16"/>
          <w:szCs w:val="16"/>
        </w:rPr>
        <w:t xml:space="preserve">                                                                                                                                              </w:t>
      </w:r>
      <w:r>
        <w:rPr>
          <w:rFonts w:ascii="Arial" w:eastAsia="Times New Roman" w:hAnsi="Arial" w:cs="Arial"/>
          <w:b/>
          <w:sz w:val="20"/>
          <w:szCs w:val="20"/>
        </w:rPr>
        <w:t>December 15</w:t>
      </w:r>
      <w:r w:rsidRPr="006306DB">
        <w:rPr>
          <w:rFonts w:ascii="Arial" w:eastAsia="Times New Roman" w:hAnsi="Arial" w:cs="Arial"/>
          <w:b/>
          <w:sz w:val="20"/>
          <w:szCs w:val="20"/>
          <w:vertAlign w:val="superscript"/>
        </w:rPr>
        <w:t>th</w:t>
      </w:r>
      <w:r>
        <w:rPr>
          <w:rFonts w:ascii="Arial" w:eastAsia="Times New Roman" w:hAnsi="Arial" w:cs="Arial"/>
          <w:b/>
          <w:sz w:val="20"/>
          <w:szCs w:val="20"/>
        </w:rPr>
        <w:t xml:space="preserve"> 2015    </w:t>
      </w:r>
      <w:r w:rsidR="00284279">
        <w:rPr>
          <w:rFonts w:ascii="Arial" w:eastAsia="Times New Roman" w:hAnsi="Arial" w:cs="Arial"/>
          <w:b/>
          <w:sz w:val="16"/>
          <w:szCs w:val="16"/>
        </w:rPr>
        <w:tab/>
      </w:r>
    </w:p>
    <w:p w14:paraId="179991F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799920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7999201" w14:textId="4542BC3B" w:rsidR="00B86F29" w:rsidRDefault="00726B0E" w:rsidP="00DC59D0">
      <w:pPr>
        <w:tabs>
          <w:tab w:val="left" w:leader="underscore" w:pos="12780"/>
        </w:tabs>
        <w:spacing w:before="120" w:after="0" w:line="240" w:lineRule="auto"/>
        <w:rPr>
          <w:b/>
          <w:sz w:val="24"/>
          <w:szCs w:val="24"/>
        </w:rPr>
      </w:pPr>
      <w:r>
        <w:rPr>
          <w:rFonts w:ascii="Times New Roman" w:eastAsia="Times New Roman" w:hAnsi="Times New Roman"/>
          <w:noProof/>
          <w:sz w:val="20"/>
          <w:szCs w:val="20"/>
        </w:rPr>
        <w:drawing>
          <wp:inline distT="0" distB="0" distL="0" distR="0" wp14:anchorId="2C3C0810" wp14:editId="160E257B">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27"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r w:rsidR="00172778">
        <w:rPr>
          <w:rFonts w:ascii="Arial" w:eastAsia="Times New Roman" w:hAnsi="Arial" w:cs="Arial"/>
          <w:b/>
          <w:sz w:val="16"/>
          <w:szCs w:val="16"/>
        </w:rPr>
        <w:tab/>
      </w:r>
    </w:p>
    <w:p w14:paraId="1799920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3154" w14:textId="77777777" w:rsidR="00BE003A" w:rsidRDefault="00BE003A" w:rsidP="002C5830">
      <w:pPr>
        <w:spacing w:after="0" w:line="240" w:lineRule="auto"/>
      </w:pPr>
      <w:r>
        <w:separator/>
      </w:r>
    </w:p>
  </w:endnote>
  <w:endnote w:type="continuationSeparator" w:id="0">
    <w:p w14:paraId="235AEF94" w14:textId="77777777" w:rsidR="00BE003A" w:rsidRDefault="00BE003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D01C5A" w:rsidRDefault="00D01C5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D01C5A" w:rsidRDefault="00D01C5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D01C5A" w:rsidRPr="00B61D65" w:rsidRDefault="00D01C5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D01C5A" w:rsidRPr="00C42974" w:rsidRDefault="00D01C5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71BB0" w:rsidRPr="00171BB0">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CEAE0" w14:textId="77777777" w:rsidR="00BE003A" w:rsidRDefault="00BE003A" w:rsidP="002C5830">
      <w:pPr>
        <w:spacing w:after="0" w:line="240" w:lineRule="auto"/>
      </w:pPr>
      <w:r>
        <w:separator/>
      </w:r>
    </w:p>
  </w:footnote>
  <w:footnote w:type="continuationSeparator" w:id="0">
    <w:p w14:paraId="11188238" w14:textId="77777777" w:rsidR="00BE003A" w:rsidRDefault="00BE003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D01C5A" w:rsidRPr="00F61877" w:rsidRDefault="00D01C5A" w:rsidP="00611FB1">
    <w:pPr>
      <w:spacing w:after="0" w:line="240" w:lineRule="auto"/>
      <w:ind w:left="-180" w:right="-90"/>
      <w:jc w:val="center"/>
      <w:rPr>
        <w:b/>
        <w:sz w:val="28"/>
        <w:szCs w:val="28"/>
        <w:u w:val="single"/>
      </w:rPr>
    </w:pPr>
    <w:r>
      <w:rPr>
        <w:b/>
        <w:sz w:val="28"/>
        <w:szCs w:val="28"/>
      </w:rPr>
      <w:t xml:space="preserve">                                                                              </w:t>
    </w:r>
  </w:p>
  <w:p w14:paraId="17999208" w14:textId="77777777" w:rsidR="00D01C5A" w:rsidRDefault="00D01C5A"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D01C5A" w:rsidRPr="009423EC" w:rsidRDefault="00D01C5A"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DD3"/>
    <w:rsid w:val="000115BE"/>
    <w:rsid w:val="00011BFD"/>
    <w:rsid w:val="00013435"/>
    <w:rsid w:val="00021CD1"/>
    <w:rsid w:val="00022D81"/>
    <w:rsid w:val="0002482F"/>
    <w:rsid w:val="00031155"/>
    <w:rsid w:val="00031FCE"/>
    <w:rsid w:val="00043B62"/>
    <w:rsid w:val="00053729"/>
    <w:rsid w:val="00054D28"/>
    <w:rsid w:val="00060D3A"/>
    <w:rsid w:val="0006494C"/>
    <w:rsid w:val="00070A5C"/>
    <w:rsid w:val="00070CA7"/>
    <w:rsid w:val="00081677"/>
    <w:rsid w:val="000835F1"/>
    <w:rsid w:val="00085786"/>
    <w:rsid w:val="000866CC"/>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3A56"/>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1BB0"/>
    <w:rsid w:val="00172778"/>
    <w:rsid w:val="00174EF8"/>
    <w:rsid w:val="001815D7"/>
    <w:rsid w:val="001817F7"/>
    <w:rsid w:val="00191B70"/>
    <w:rsid w:val="001A3EE4"/>
    <w:rsid w:val="001A5B52"/>
    <w:rsid w:val="001B0F65"/>
    <w:rsid w:val="001C5DAE"/>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6D17"/>
    <w:rsid w:val="002339BB"/>
    <w:rsid w:val="00235B21"/>
    <w:rsid w:val="00235DD8"/>
    <w:rsid w:val="00240D66"/>
    <w:rsid w:val="00241464"/>
    <w:rsid w:val="00242AA2"/>
    <w:rsid w:val="002431F8"/>
    <w:rsid w:val="00243A96"/>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D4464"/>
    <w:rsid w:val="002D46F0"/>
    <w:rsid w:val="002D49CB"/>
    <w:rsid w:val="002D7E1A"/>
    <w:rsid w:val="002E3A76"/>
    <w:rsid w:val="002E4C68"/>
    <w:rsid w:val="002F31F9"/>
    <w:rsid w:val="002F3BA9"/>
    <w:rsid w:val="002F59A3"/>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D4E"/>
    <w:rsid w:val="003E7EAD"/>
    <w:rsid w:val="003F47D6"/>
    <w:rsid w:val="003F5CEA"/>
    <w:rsid w:val="004054FA"/>
    <w:rsid w:val="0041147E"/>
    <w:rsid w:val="0041227A"/>
    <w:rsid w:val="004143D1"/>
    <w:rsid w:val="00414847"/>
    <w:rsid w:val="00414ADA"/>
    <w:rsid w:val="00431CE2"/>
    <w:rsid w:val="00433EDC"/>
    <w:rsid w:val="004341B6"/>
    <w:rsid w:val="00434EA9"/>
    <w:rsid w:val="00435C32"/>
    <w:rsid w:val="00437505"/>
    <w:rsid w:val="00444BEE"/>
    <w:rsid w:val="0044738C"/>
    <w:rsid w:val="004474EF"/>
    <w:rsid w:val="00447DAA"/>
    <w:rsid w:val="00452825"/>
    <w:rsid w:val="00454718"/>
    <w:rsid w:val="0046286C"/>
    <w:rsid w:val="00462E13"/>
    <w:rsid w:val="00470054"/>
    <w:rsid w:val="00471473"/>
    <w:rsid w:val="00473087"/>
    <w:rsid w:val="004752FF"/>
    <w:rsid w:val="0048033D"/>
    <w:rsid w:val="0048140B"/>
    <w:rsid w:val="00484209"/>
    <w:rsid w:val="00487126"/>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344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0BCE"/>
    <w:rsid w:val="005B26F5"/>
    <w:rsid w:val="005B297A"/>
    <w:rsid w:val="005D026B"/>
    <w:rsid w:val="005D032D"/>
    <w:rsid w:val="005E15AA"/>
    <w:rsid w:val="005E3341"/>
    <w:rsid w:val="005E68B2"/>
    <w:rsid w:val="005E6D2C"/>
    <w:rsid w:val="005E78E3"/>
    <w:rsid w:val="005F1CEE"/>
    <w:rsid w:val="005F2A7C"/>
    <w:rsid w:val="005F2F15"/>
    <w:rsid w:val="00605099"/>
    <w:rsid w:val="006115E7"/>
    <w:rsid w:val="00611FB1"/>
    <w:rsid w:val="006172C9"/>
    <w:rsid w:val="00624F43"/>
    <w:rsid w:val="0062567B"/>
    <w:rsid w:val="00626BFA"/>
    <w:rsid w:val="00627C34"/>
    <w:rsid w:val="006306DB"/>
    <w:rsid w:val="00630DDD"/>
    <w:rsid w:val="00631044"/>
    <w:rsid w:val="00631DF9"/>
    <w:rsid w:val="00633C87"/>
    <w:rsid w:val="00640AB5"/>
    <w:rsid w:val="006413D5"/>
    <w:rsid w:val="00645858"/>
    <w:rsid w:val="00645873"/>
    <w:rsid w:val="006500FE"/>
    <w:rsid w:val="00662183"/>
    <w:rsid w:val="0066341F"/>
    <w:rsid w:val="006720E1"/>
    <w:rsid w:val="00672B29"/>
    <w:rsid w:val="00682DD4"/>
    <w:rsid w:val="00686C02"/>
    <w:rsid w:val="006954A6"/>
    <w:rsid w:val="006A0202"/>
    <w:rsid w:val="006A251A"/>
    <w:rsid w:val="006B2556"/>
    <w:rsid w:val="006B343E"/>
    <w:rsid w:val="006B3D8E"/>
    <w:rsid w:val="006B6219"/>
    <w:rsid w:val="006C7493"/>
    <w:rsid w:val="006D5CE8"/>
    <w:rsid w:val="006E165C"/>
    <w:rsid w:val="006E37AA"/>
    <w:rsid w:val="006E5143"/>
    <w:rsid w:val="006F281B"/>
    <w:rsid w:val="006F3E35"/>
    <w:rsid w:val="00700E7C"/>
    <w:rsid w:val="00704131"/>
    <w:rsid w:val="00710B49"/>
    <w:rsid w:val="00714F5B"/>
    <w:rsid w:val="00722002"/>
    <w:rsid w:val="00726131"/>
    <w:rsid w:val="00726B0E"/>
    <w:rsid w:val="0073127D"/>
    <w:rsid w:val="00740F21"/>
    <w:rsid w:val="00752192"/>
    <w:rsid w:val="00753D98"/>
    <w:rsid w:val="0075666D"/>
    <w:rsid w:val="007605EA"/>
    <w:rsid w:val="00761D23"/>
    <w:rsid w:val="007709D3"/>
    <w:rsid w:val="007721D8"/>
    <w:rsid w:val="007879F6"/>
    <w:rsid w:val="007A64C5"/>
    <w:rsid w:val="007A7386"/>
    <w:rsid w:val="007B0A99"/>
    <w:rsid w:val="007B64F6"/>
    <w:rsid w:val="007D0DBC"/>
    <w:rsid w:val="007D4EA8"/>
    <w:rsid w:val="007D57D9"/>
    <w:rsid w:val="007D7837"/>
    <w:rsid w:val="007D7938"/>
    <w:rsid w:val="007E033A"/>
    <w:rsid w:val="007F15DE"/>
    <w:rsid w:val="007F2A67"/>
    <w:rsid w:val="007F3462"/>
    <w:rsid w:val="00804429"/>
    <w:rsid w:val="00806CF0"/>
    <w:rsid w:val="008205F4"/>
    <w:rsid w:val="00822368"/>
    <w:rsid w:val="00822427"/>
    <w:rsid w:val="008235FC"/>
    <w:rsid w:val="00837687"/>
    <w:rsid w:val="00837E7C"/>
    <w:rsid w:val="008404E6"/>
    <w:rsid w:val="0084288E"/>
    <w:rsid w:val="00844056"/>
    <w:rsid w:val="00844883"/>
    <w:rsid w:val="00845E84"/>
    <w:rsid w:val="00850AF2"/>
    <w:rsid w:val="00853D36"/>
    <w:rsid w:val="0085442C"/>
    <w:rsid w:val="008605DA"/>
    <w:rsid w:val="00863044"/>
    <w:rsid w:val="0086411A"/>
    <w:rsid w:val="0086446F"/>
    <w:rsid w:val="0086531D"/>
    <w:rsid w:val="00870773"/>
    <w:rsid w:val="00883088"/>
    <w:rsid w:val="00890C10"/>
    <w:rsid w:val="00890DB2"/>
    <w:rsid w:val="00896967"/>
    <w:rsid w:val="008A28F5"/>
    <w:rsid w:val="008A2C1A"/>
    <w:rsid w:val="008A4F5E"/>
    <w:rsid w:val="008B196F"/>
    <w:rsid w:val="008B40FC"/>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867B6"/>
    <w:rsid w:val="00992A56"/>
    <w:rsid w:val="00995413"/>
    <w:rsid w:val="009A0D42"/>
    <w:rsid w:val="009A68B0"/>
    <w:rsid w:val="009B0C31"/>
    <w:rsid w:val="009B2733"/>
    <w:rsid w:val="009B5F6E"/>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5E9B"/>
    <w:rsid w:val="00A40FE4"/>
    <w:rsid w:val="00A451A2"/>
    <w:rsid w:val="00A45A86"/>
    <w:rsid w:val="00A548AB"/>
    <w:rsid w:val="00A55607"/>
    <w:rsid w:val="00A57013"/>
    <w:rsid w:val="00A57683"/>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766D"/>
    <w:rsid w:val="00AE1774"/>
    <w:rsid w:val="00AE5216"/>
    <w:rsid w:val="00AE66E3"/>
    <w:rsid w:val="00AE7BD0"/>
    <w:rsid w:val="00B00765"/>
    <w:rsid w:val="00B0207B"/>
    <w:rsid w:val="00B02664"/>
    <w:rsid w:val="00B03BB5"/>
    <w:rsid w:val="00B137FD"/>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67762"/>
    <w:rsid w:val="00B713F4"/>
    <w:rsid w:val="00B718BD"/>
    <w:rsid w:val="00B72301"/>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3F81"/>
    <w:rsid w:val="00BC2465"/>
    <w:rsid w:val="00BC34DC"/>
    <w:rsid w:val="00BC4C52"/>
    <w:rsid w:val="00BC78D9"/>
    <w:rsid w:val="00BE003A"/>
    <w:rsid w:val="00BE1C9D"/>
    <w:rsid w:val="00BE2861"/>
    <w:rsid w:val="00BE4DDB"/>
    <w:rsid w:val="00BE66E7"/>
    <w:rsid w:val="00BF1705"/>
    <w:rsid w:val="00BF2D3C"/>
    <w:rsid w:val="00BF60CF"/>
    <w:rsid w:val="00C03CEE"/>
    <w:rsid w:val="00C119C0"/>
    <w:rsid w:val="00C24762"/>
    <w:rsid w:val="00C311B0"/>
    <w:rsid w:val="00C3298C"/>
    <w:rsid w:val="00C3483F"/>
    <w:rsid w:val="00C34A20"/>
    <w:rsid w:val="00C34BFF"/>
    <w:rsid w:val="00C379B1"/>
    <w:rsid w:val="00C401D9"/>
    <w:rsid w:val="00C41C34"/>
    <w:rsid w:val="00C42974"/>
    <w:rsid w:val="00C53E86"/>
    <w:rsid w:val="00C6114E"/>
    <w:rsid w:val="00C61CD5"/>
    <w:rsid w:val="00C64E24"/>
    <w:rsid w:val="00C726EE"/>
    <w:rsid w:val="00C73354"/>
    <w:rsid w:val="00C8150B"/>
    <w:rsid w:val="00C82179"/>
    <w:rsid w:val="00C862E7"/>
    <w:rsid w:val="00C8669F"/>
    <w:rsid w:val="00C92DD5"/>
    <w:rsid w:val="00C96C42"/>
    <w:rsid w:val="00C976F3"/>
    <w:rsid w:val="00CA0AC3"/>
    <w:rsid w:val="00CA39B4"/>
    <w:rsid w:val="00CA4F25"/>
    <w:rsid w:val="00CB4503"/>
    <w:rsid w:val="00CB79A9"/>
    <w:rsid w:val="00CC1FE9"/>
    <w:rsid w:val="00CC6969"/>
    <w:rsid w:val="00CD5084"/>
    <w:rsid w:val="00CD62FD"/>
    <w:rsid w:val="00CE08A9"/>
    <w:rsid w:val="00CE5C25"/>
    <w:rsid w:val="00CE633F"/>
    <w:rsid w:val="00CE743C"/>
    <w:rsid w:val="00CE7AAF"/>
    <w:rsid w:val="00CF5937"/>
    <w:rsid w:val="00D01C5A"/>
    <w:rsid w:val="00D04A7D"/>
    <w:rsid w:val="00D06473"/>
    <w:rsid w:val="00D067F5"/>
    <w:rsid w:val="00D11F46"/>
    <w:rsid w:val="00D13099"/>
    <w:rsid w:val="00D179DC"/>
    <w:rsid w:val="00D23F83"/>
    <w:rsid w:val="00D24BF3"/>
    <w:rsid w:val="00D272E5"/>
    <w:rsid w:val="00D3153A"/>
    <w:rsid w:val="00D3510C"/>
    <w:rsid w:val="00D369A9"/>
    <w:rsid w:val="00D51BD1"/>
    <w:rsid w:val="00D5757A"/>
    <w:rsid w:val="00D57CB7"/>
    <w:rsid w:val="00D6473F"/>
    <w:rsid w:val="00D64EE6"/>
    <w:rsid w:val="00D70238"/>
    <w:rsid w:val="00D7145B"/>
    <w:rsid w:val="00D75779"/>
    <w:rsid w:val="00D76C03"/>
    <w:rsid w:val="00D8567F"/>
    <w:rsid w:val="00D9339F"/>
    <w:rsid w:val="00D94040"/>
    <w:rsid w:val="00D949EC"/>
    <w:rsid w:val="00D956E0"/>
    <w:rsid w:val="00D9623B"/>
    <w:rsid w:val="00D96252"/>
    <w:rsid w:val="00DA131B"/>
    <w:rsid w:val="00DA6500"/>
    <w:rsid w:val="00DA765A"/>
    <w:rsid w:val="00DB060C"/>
    <w:rsid w:val="00DB65E4"/>
    <w:rsid w:val="00DC2A0D"/>
    <w:rsid w:val="00DC59D0"/>
    <w:rsid w:val="00DC78E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464B"/>
    <w:rsid w:val="00E95509"/>
    <w:rsid w:val="00E955DD"/>
    <w:rsid w:val="00EA1651"/>
    <w:rsid w:val="00EA1CF3"/>
    <w:rsid w:val="00EA266D"/>
    <w:rsid w:val="00EA6EFC"/>
    <w:rsid w:val="00EB4439"/>
    <w:rsid w:val="00EB5519"/>
    <w:rsid w:val="00EB6314"/>
    <w:rsid w:val="00EC0653"/>
    <w:rsid w:val="00EC17B2"/>
    <w:rsid w:val="00EC2019"/>
    <w:rsid w:val="00EC30F2"/>
    <w:rsid w:val="00ED0F2D"/>
    <w:rsid w:val="00ED3C72"/>
    <w:rsid w:val="00ED4283"/>
    <w:rsid w:val="00EE16A8"/>
    <w:rsid w:val="00EE6056"/>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28EA"/>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797EA488-99D7-4591-A537-7781472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paragraph" w:styleId="NormalWeb">
    <w:name w:val="Normal (Web)"/>
    <w:basedOn w:val="Normal"/>
    <w:uiPriority w:val="99"/>
    <w:semiHidden/>
    <w:unhideWhenUsed/>
    <w:rsid w:val="0086531D"/>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3.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F9326E-3136-4EE2-8E34-86FF70EC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29079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2</cp:revision>
  <cp:lastPrinted>2014-11-18T17:29:00Z</cp:lastPrinted>
  <dcterms:created xsi:type="dcterms:W3CDTF">2016-01-06T00:22:00Z</dcterms:created>
  <dcterms:modified xsi:type="dcterms:W3CDTF">2016-01-06T00:22:00Z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