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FB42" w14:textId="453372AD" w:rsidR="00B65C28" w:rsidRPr="00B65C28" w:rsidRDefault="00B65C28" w:rsidP="00B65C28">
      <w:pPr>
        <w:pStyle w:val="Heading1"/>
      </w:pPr>
      <w:r>
        <w:t>Palomar College Employee Accommodation</w:t>
      </w:r>
      <w:r w:rsidR="00BD664A">
        <w:t xml:space="preserve"> </w:t>
      </w:r>
      <w:r>
        <w:t>Information Sheet </w:t>
      </w:r>
    </w:p>
    <w:p w14:paraId="712C0910" w14:textId="77777777" w:rsidR="00B65C28" w:rsidRPr="00B65C28" w:rsidRDefault="00B65C28" w:rsidP="00B65C28">
      <w:pPr>
        <w:pStyle w:val="Heading2"/>
      </w:pPr>
      <w:r w:rsidRPr="00B65C28">
        <w:t>Employee Accommodation </w:t>
      </w:r>
    </w:p>
    <w:p w14:paraId="41648ED8" w14:textId="28560ABB" w:rsidR="00B65C28" w:rsidRPr="00B65C28" w:rsidRDefault="00B65C28" w:rsidP="00B65C28">
      <w:r>
        <w:t>Palomar College is committed to providing employees with reasonable accommodation to support</w:t>
      </w:r>
      <w:r w:rsidR="760E6E8B">
        <w:t xml:space="preserve"> </w:t>
      </w:r>
      <w:r w:rsidR="1671AE88">
        <w:t>physical</w:t>
      </w:r>
      <w:r w:rsidR="1626414A">
        <w:t xml:space="preserve">, mental, cognitive, or other </w:t>
      </w:r>
      <w:r w:rsidR="452A24E1">
        <w:t>challeng</w:t>
      </w:r>
      <w:r w:rsidR="1626414A">
        <w:t>es</w:t>
      </w:r>
      <w:r>
        <w:t>.</w:t>
      </w:r>
      <w:r w:rsidR="317E7B3B">
        <w:t xml:space="preserve"> A team approach is used </w:t>
      </w:r>
      <w:r w:rsidR="09E50FDD">
        <w:t xml:space="preserve">to </w:t>
      </w:r>
      <w:r w:rsidR="317E7B3B">
        <w:t xml:space="preserve">facilitate </w:t>
      </w:r>
      <w:r w:rsidR="40C492B9">
        <w:t xml:space="preserve">a </w:t>
      </w:r>
      <w:r w:rsidR="317E7B3B">
        <w:t>comprehensive sup</w:t>
      </w:r>
      <w:r w:rsidR="0C4DA5AC">
        <w:t xml:space="preserve">port system </w:t>
      </w:r>
      <w:r w:rsidR="7A10B564">
        <w:t xml:space="preserve">that </w:t>
      </w:r>
      <w:r w:rsidR="166A6FBB">
        <w:t>removes barriers so employees</w:t>
      </w:r>
      <w:r w:rsidR="7A10B564">
        <w:t xml:space="preserve"> </w:t>
      </w:r>
      <w:r w:rsidR="332BC164">
        <w:t>can</w:t>
      </w:r>
      <w:r w:rsidR="7A10B564">
        <w:t xml:space="preserve"> thrive.</w:t>
      </w:r>
      <w:r>
        <w:t xml:space="preserve"> This commitment complies with: </w:t>
      </w:r>
    </w:p>
    <w:p w14:paraId="49C8BAD3" w14:textId="4428AED6" w:rsidR="00B65C28" w:rsidRPr="00B65C28" w:rsidRDefault="3BDAB274" w:rsidP="00B65C28">
      <w:pPr>
        <w:numPr>
          <w:ilvl w:val="0"/>
          <w:numId w:val="20"/>
        </w:numPr>
      </w:pPr>
      <w:hyperlink r:id="rId8">
        <w:r w:rsidRPr="3BF5EAFF">
          <w:rPr>
            <w:rStyle w:val="Hyperlink"/>
          </w:rPr>
          <w:t>Palomar College</w:t>
        </w:r>
        <w:r w:rsidR="00B65C28" w:rsidRPr="3BF5EAFF">
          <w:rPr>
            <w:rStyle w:val="Hyperlink"/>
          </w:rPr>
          <w:t xml:space="preserve"> </w:t>
        </w:r>
        <w:r w:rsidR="5A77E6F9" w:rsidRPr="3BF5EAFF">
          <w:rPr>
            <w:rStyle w:val="Hyperlink"/>
          </w:rPr>
          <w:t xml:space="preserve">Board </w:t>
        </w:r>
        <w:r w:rsidR="00B65C28" w:rsidRPr="3BF5EAFF">
          <w:rPr>
            <w:rStyle w:val="Hyperlink"/>
          </w:rPr>
          <w:t>Policy </w:t>
        </w:r>
        <w:r w:rsidR="352A8C4E" w:rsidRPr="3BF5EAFF">
          <w:rPr>
            <w:rStyle w:val="Hyperlink"/>
          </w:rPr>
          <w:t xml:space="preserve"> 3410 - Nondiscrimination</w:t>
        </w:r>
      </w:hyperlink>
    </w:p>
    <w:p w14:paraId="34B41FFF" w14:textId="3C70D8EF" w:rsidR="00B65C28" w:rsidRPr="00B65C28" w:rsidRDefault="26AB6783" w:rsidP="00B65C28">
      <w:pPr>
        <w:numPr>
          <w:ilvl w:val="0"/>
          <w:numId w:val="33"/>
        </w:numPr>
      </w:pPr>
      <w:hyperlink r:id="rId9">
        <w:r w:rsidRPr="3BF5EAFF">
          <w:rPr>
            <w:rStyle w:val="Hyperlink"/>
          </w:rPr>
          <w:t>Palomar Coll</w:t>
        </w:r>
        <w:r w:rsidR="2699FD47" w:rsidRPr="3BF5EAFF">
          <w:rPr>
            <w:rStyle w:val="Hyperlink"/>
          </w:rPr>
          <w:t>e</w:t>
        </w:r>
        <w:r w:rsidRPr="3BF5EAFF">
          <w:rPr>
            <w:rStyle w:val="Hyperlink"/>
          </w:rPr>
          <w:t xml:space="preserve">ge </w:t>
        </w:r>
        <w:r w:rsidR="00B65C28" w:rsidRPr="3BF5EAFF">
          <w:rPr>
            <w:rStyle w:val="Hyperlink"/>
          </w:rPr>
          <w:t xml:space="preserve">Collective Bargaining </w:t>
        </w:r>
        <w:r w:rsidR="3273BEE8" w:rsidRPr="3BF5EAFF">
          <w:rPr>
            <w:rStyle w:val="Hyperlink"/>
          </w:rPr>
          <w:t>Agreements and</w:t>
        </w:r>
        <w:r w:rsidR="5D4127CA" w:rsidRPr="3BF5EAFF">
          <w:rPr>
            <w:rStyle w:val="Hyperlink"/>
          </w:rPr>
          <w:t xml:space="preserve"> Handbooks</w:t>
        </w:r>
      </w:hyperlink>
    </w:p>
    <w:p w14:paraId="7D3C5053" w14:textId="77777777" w:rsidR="00B65C28" w:rsidRPr="00B65C28" w:rsidRDefault="00B65C28" w:rsidP="00B65C28">
      <w:pPr>
        <w:numPr>
          <w:ilvl w:val="0"/>
          <w:numId w:val="36"/>
        </w:numPr>
      </w:pPr>
      <w:hyperlink r:id="rId10">
        <w:r w:rsidRPr="3BF5EAFF">
          <w:rPr>
            <w:rStyle w:val="Hyperlink"/>
          </w:rPr>
          <w:t>The Americans with Disabilities Act (ADA)</w:t>
        </w:r>
      </w:hyperlink>
      <w:r>
        <w:t> </w:t>
      </w:r>
    </w:p>
    <w:p w14:paraId="0DE2866D" w14:textId="5835C52F" w:rsidR="00B65C28" w:rsidRPr="00B65C28" w:rsidRDefault="00B65C28" w:rsidP="00B65C28">
      <w:pPr>
        <w:numPr>
          <w:ilvl w:val="0"/>
          <w:numId w:val="21"/>
        </w:numPr>
      </w:pPr>
      <w:hyperlink r:id="rId11">
        <w:r w:rsidRPr="3BF5EAFF">
          <w:rPr>
            <w:rStyle w:val="Hyperlink"/>
          </w:rPr>
          <w:t>California</w:t>
        </w:r>
        <w:r w:rsidR="0808DD05" w:rsidRPr="3BF5EAFF">
          <w:rPr>
            <w:rStyle w:val="Hyperlink"/>
          </w:rPr>
          <w:t xml:space="preserve"> Department of Rehabilitation</w:t>
        </w:r>
        <w:r w:rsidRPr="3BF5EAFF">
          <w:rPr>
            <w:rStyle w:val="Hyperlink"/>
          </w:rPr>
          <w:t xml:space="preserve"> Fair Employment and Housing Act (FEHA)</w:t>
        </w:r>
      </w:hyperlink>
      <w:r>
        <w:t> </w:t>
      </w:r>
    </w:p>
    <w:p w14:paraId="464BCA41" w14:textId="77777777" w:rsidR="00B65C28" w:rsidRPr="00B65C28" w:rsidRDefault="00B65C28" w:rsidP="00B65C28">
      <w:pPr>
        <w:pStyle w:val="Heading3"/>
      </w:pPr>
      <w:r w:rsidRPr="00B65C28">
        <w:t>What is Reasonable Accommodation? </w:t>
      </w:r>
    </w:p>
    <w:p w14:paraId="649B0477" w14:textId="6314CC5D" w:rsidR="00B65C28" w:rsidRPr="00B65C28" w:rsidRDefault="00B65C28" w:rsidP="009616DD">
      <w:r>
        <w:t xml:space="preserve">A reasonable accommodation is any modification or adjustment to a job or work environment that enables an employee with a disability to perform </w:t>
      </w:r>
      <w:r w:rsidR="00032EFE">
        <w:t>their</w:t>
      </w:r>
      <w:r>
        <w:t xml:space="preserve"> job functions w</w:t>
      </w:r>
      <w:r w:rsidR="7AE14A9B">
        <w:t xml:space="preserve">hile also addressing the </w:t>
      </w:r>
      <w:r w:rsidR="78D4AAFB">
        <w:t>needs of</w:t>
      </w:r>
      <w:r w:rsidR="7AE14A9B">
        <w:t xml:space="preserve"> the department</w:t>
      </w:r>
      <w:r>
        <w:t>. </w:t>
      </w:r>
    </w:p>
    <w:p w14:paraId="2A0735CE" w14:textId="77777777" w:rsidR="00B65C28" w:rsidRPr="00B65C28" w:rsidRDefault="00B65C28" w:rsidP="00B65C28">
      <w:pPr>
        <w:pStyle w:val="Heading3"/>
      </w:pPr>
      <w:r w:rsidRPr="00B65C28">
        <w:t>Examples include: </w:t>
      </w:r>
    </w:p>
    <w:p w14:paraId="71A7DAE0" w14:textId="77777777" w:rsidR="00B65C28" w:rsidRPr="00B65C28" w:rsidRDefault="00B65C28" w:rsidP="00B65C28">
      <w:pPr>
        <w:numPr>
          <w:ilvl w:val="0"/>
          <w:numId w:val="10"/>
        </w:numPr>
      </w:pPr>
      <w:r w:rsidRPr="00B65C28">
        <w:t>Making facilities accessible </w:t>
      </w:r>
    </w:p>
    <w:p w14:paraId="4F84C8AC" w14:textId="77777777" w:rsidR="00B65C28" w:rsidRPr="00B65C28" w:rsidRDefault="00B65C28" w:rsidP="00B65C28">
      <w:pPr>
        <w:numPr>
          <w:ilvl w:val="0"/>
          <w:numId w:val="17"/>
        </w:numPr>
      </w:pPr>
      <w:r w:rsidRPr="00B65C28">
        <w:t>Adjusting work schedules </w:t>
      </w:r>
    </w:p>
    <w:p w14:paraId="34134DB8" w14:textId="5F9A523C" w:rsidR="00B65C28" w:rsidRPr="00B65C28" w:rsidRDefault="00B65C28" w:rsidP="00B65C28">
      <w:pPr>
        <w:numPr>
          <w:ilvl w:val="0"/>
          <w:numId w:val="19"/>
        </w:numPr>
      </w:pPr>
      <w:r w:rsidRPr="00B65C28">
        <w:t>Re</w:t>
      </w:r>
      <w:r w:rsidR="00E14EB6">
        <w:t>structuring</w:t>
      </w:r>
      <w:r w:rsidRPr="00B65C28">
        <w:t xml:space="preserve"> job tasks </w:t>
      </w:r>
    </w:p>
    <w:p w14:paraId="63996083" w14:textId="77777777" w:rsidR="00B65C28" w:rsidRDefault="00B65C28" w:rsidP="00B65C28">
      <w:pPr>
        <w:numPr>
          <w:ilvl w:val="0"/>
          <w:numId w:val="5"/>
        </w:numPr>
      </w:pPr>
      <w:r w:rsidRPr="00B65C28">
        <w:t>Providing assistive devices/equipment or interpretive services </w:t>
      </w:r>
    </w:p>
    <w:p w14:paraId="0BA19B19" w14:textId="2BA69930" w:rsidR="0042707D" w:rsidRPr="00B65C28" w:rsidRDefault="0042707D" w:rsidP="00B65C28">
      <w:pPr>
        <w:numPr>
          <w:ilvl w:val="0"/>
          <w:numId w:val="5"/>
        </w:numPr>
      </w:pPr>
      <w:r>
        <w:t xml:space="preserve">Ergonomic </w:t>
      </w:r>
      <w:r w:rsidR="00E14EB6">
        <w:t>assessment and equipment</w:t>
      </w:r>
    </w:p>
    <w:p w14:paraId="0E18652C" w14:textId="2BC8742B" w:rsidR="00B65C28" w:rsidRPr="00B65C28" w:rsidRDefault="00B65C28" w:rsidP="00B65C28">
      <w:r w:rsidRPr="3BF5EAFF">
        <w:rPr>
          <w:i/>
          <w:iCs/>
        </w:rPr>
        <w:t xml:space="preserve">Note: </w:t>
      </w:r>
      <w:r w:rsidR="6146DB34" w:rsidRPr="3BF5EAFF">
        <w:rPr>
          <w:i/>
          <w:iCs/>
        </w:rPr>
        <w:t>Personal</w:t>
      </w:r>
      <w:r w:rsidRPr="3BF5EAFF">
        <w:rPr>
          <w:i/>
          <w:iCs/>
        </w:rPr>
        <w:t xml:space="preserve"> items like hearing aids, eyeglasses, wheelchairs, etc., are not provided by the employer.</w:t>
      </w:r>
      <w:r>
        <w:t> </w:t>
      </w:r>
    </w:p>
    <w:p w14:paraId="58EE0BD2" w14:textId="22DBE70C" w:rsidR="00B65C28" w:rsidRPr="00B65C28" w:rsidRDefault="00B65C28" w:rsidP="00B65C28">
      <w:pPr>
        <w:pStyle w:val="Heading3"/>
      </w:pPr>
      <w:r w:rsidRPr="3BF5EAFF">
        <w:rPr>
          <w:rStyle w:val="Heading2Char"/>
        </w:rPr>
        <w:t>How to Request Reasonable Accommodation</w:t>
      </w:r>
      <w:r>
        <w:t> </w:t>
      </w:r>
    </w:p>
    <w:p w14:paraId="3F485207" w14:textId="77777777" w:rsidR="00B65C28" w:rsidRPr="00B65C28" w:rsidRDefault="00B65C28" w:rsidP="00B65C28">
      <w:pPr>
        <w:numPr>
          <w:ilvl w:val="0"/>
          <w:numId w:val="32"/>
        </w:numPr>
      </w:pPr>
      <w:r>
        <w:t xml:space="preserve">Review the </w:t>
      </w:r>
      <w:hyperlink r:id="rId12">
        <w:r w:rsidRPr="3BF5EAFF">
          <w:rPr>
            <w:rStyle w:val="Hyperlink"/>
          </w:rPr>
          <w:t>Request for Accommodation Process</w:t>
        </w:r>
      </w:hyperlink>
      <w:r>
        <w:t> </w:t>
      </w:r>
    </w:p>
    <w:p w14:paraId="547FAF1B" w14:textId="77777777" w:rsidR="00B65C28" w:rsidRPr="00B65C28" w:rsidRDefault="00B65C28" w:rsidP="00B65C28">
      <w:pPr>
        <w:numPr>
          <w:ilvl w:val="0"/>
          <w:numId w:val="31"/>
        </w:numPr>
      </w:pPr>
      <w:r>
        <w:t xml:space="preserve">Complete the </w:t>
      </w:r>
      <w:hyperlink r:id="rId13">
        <w:r w:rsidRPr="3BF5EAFF">
          <w:rPr>
            <w:rStyle w:val="Hyperlink"/>
          </w:rPr>
          <w:t>Request for Accommodation Form</w:t>
        </w:r>
      </w:hyperlink>
      <w:r>
        <w:t> </w:t>
      </w:r>
    </w:p>
    <w:p w14:paraId="416D9379" w14:textId="77777777" w:rsidR="00B65C28" w:rsidRPr="00B65C28" w:rsidRDefault="00B65C28" w:rsidP="00B65C28">
      <w:pPr>
        <w:numPr>
          <w:ilvl w:val="0"/>
          <w:numId w:val="15"/>
        </w:numPr>
      </w:pPr>
      <w:r>
        <w:t xml:space="preserve">Submit the form to </w:t>
      </w:r>
      <w:hyperlink r:id="rId14">
        <w:r w:rsidRPr="3BF5EAFF">
          <w:rPr>
            <w:rStyle w:val="Hyperlink"/>
          </w:rPr>
          <w:t>benefits@palomar.edu</w:t>
        </w:r>
      </w:hyperlink>
      <w:r>
        <w:t xml:space="preserve"> or hard copy to ST-1 </w:t>
      </w:r>
    </w:p>
    <w:p w14:paraId="63B41825" w14:textId="0C36FF8C" w:rsidR="11AF30E4" w:rsidRDefault="11AF30E4" w:rsidP="3BF5EAFF">
      <w:pPr>
        <w:pStyle w:val="Heading3"/>
      </w:pPr>
      <w:r>
        <w:t>Next Steps in the Process</w:t>
      </w:r>
    </w:p>
    <w:p w14:paraId="4EBA0BEF" w14:textId="2CE754A4" w:rsidR="11AF30E4" w:rsidRDefault="11AF30E4" w:rsidP="3BF5EAFF">
      <w:pPr>
        <w:pStyle w:val="ListParagraph"/>
        <w:numPr>
          <w:ilvl w:val="0"/>
          <w:numId w:val="8"/>
        </w:numPr>
      </w:pPr>
      <w:r w:rsidRPr="3BF5EAFF">
        <w:t xml:space="preserve">The </w:t>
      </w:r>
      <w:r w:rsidR="00E976D6">
        <w:t xml:space="preserve">employee and/or the </w:t>
      </w:r>
      <w:r w:rsidRPr="3BF5EAFF">
        <w:t>employee’s medical provider submits information about the limitations that may be limiting the employee’s ability to perform some or all their assigned duties.</w:t>
      </w:r>
      <w:r w:rsidR="33EA1AD1" w:rsidRPr="3BF5EAFF">
        <w:t xml:space="preserve"> The doctor is directed not to provide diagnostic or treatment information. In some cases, this step is not necessary.</w:t>
      </w:r>
    </w:p>
    <w:p w14:paraId="482EC582" w14:textId="045DBD83" w:rsidR="3538D014" w:rsidRDefault="3538D014" w:rsidP="3BF5EAFF">
      <w:pPr>
        <w:pStyle w:val="ListParagraph"/>
        <w:numPr>
          <w:ilvl w:val="0"/>
          <w:numId w:val="8"/>
        </w:numPr>
      </w:pPr>
      <w:r w:rsidRPr="3BF5EAFF">
        <w:lastRenderedPageBreak/>
        <w:t>A virtual, or in-person, meeting is scheduled with the employee</w:t>
      </w:r>
      <w:r w:rsidR="00FA12AD">
        <w:t>.</w:t>
      </w:r>
      <w:r w:rsidR="137A7AF3" w:rsidRPr="3BF5EAFF">
        <w:t xml:space="preserve"> </w:t>
      </w:r>
      <w:r w:rsidR="00FA12AD">
        <w:t xml:space="preserve">Attendees include </w:t>
      </w:r>
      <w:r w:rsidR="00295CA7">
        <w:t xml:space="preserve">the employee, </w:t>
      </w:r>
      <w:r w:rsidR="137A7AF3" w:rsidRPr="3BF5EAFF">
        <w:t>one union or personal representative</w:t>
      </w:r>
      <w:r w:rsidR="00EF2A78">
        <w:t xml:space="preserve"> to support the employee</w:t>
      </w:r>
      <w:r w:rsidR="137A7AF3" w:rsidRPr="3BF5EAFF">
        <w:t>,</w:t>
      </w:r>
      <w:r w:rsidRPr="3BF5EAFF">
        <w:t xml:space="preserve"> members</w:t>
      </w:r>
      <w:r w:rsidR="028A4B5F" w:rsidRPr="3BF5EAFF">
        <w:t xml:space="preserve"> of</w:t>
      </w:r>
      <w:r w:rsidRPr="3BF5EAFF">
        <w:t xml:space="preserve"> Human Resources, </w:t>
      </w:r>
      <w:r w:rsidR="7FA6554D" w:rsidRPr="3BF5EAFF">
        <w:t xml:space="preserve">and the </w:t>
      </w:r>
      <w:r w:rsidRPr="3BF5EAFF">
        <w:t>manager of t</w:t>
      </w:r>
      <w:r w:rsidR="6E80E307" w:rsidRPr="3BF5EAFF">
        <w:t>he e</w:t>
      </w:r>
      <w:r w:rsidR="60BC1FBB" w:rsidRPr="3BF5EAFF">
        <w:t>mployee. While engaging in this</w:t>
      </w:r>
      <w:r w:rsidR="00295CA7">
        <w:t xml:space="preserve"> supportive and collaborative</w:t>
      </w:r>
      <w:r w:rsidR="60BC1FBB" w:rsidRPr="3BF5EAFF">
        <w:t xml:space="preserve"> interactive process</w:t>
      </w:r>
      <w:r w:rsidR="224B2753" w:rsidRPr="3BF5EAFF">
        <w:t>,</w:t>
      </w:r>
      <w:r w:rsidR="37E6BA04" w:rsidRPr="3BF5EAFF">
        <w:t xml:space="preserve"> </w:t>
      </w:r>
      <w:r w:rsidR="1C6B671A" w:rsidRPr="3BF5EAFF">
        <w:t>the</w:t>
      </w:r>
      <w:r w:rsidR="37E6BA04" w:rsidRPr="3BF5EAFF">
        <w:t xml:space="preserve"> accommodation team discusses the restrictions, the job description, and the unique requirements </w:t>
      </w:r>
      <w:r w:rsidR="1CCB2A8D" w:rsidRPr="3BF5EAFF">
        <w:t>of the work location.</w:t>
      </w:r>
      <w:r w:rsidR="360E21D3" w:rsidRPr="3BF5EAFF">
        <w:t xml:space="preserve"> </w:t>
      </w:r>
    </w:p>
    <w:p w14:paraId="61192C98" w14:textId="106EDE9C" w:rsidR="360E21D3" w:rsidRDefault="360E21D3" w:rsidP="3BF5EAFF">
      <w:pPr>
        <w:pStyle w:val="ListParagraph"/>
        <w:numPr>
          <w:ilvl w:val="0"/>
          <w:numId w:val="8"/>
        </w:numPr>
      </w:pPr>
      <w:r w:rsidRPr="3BF5EAFF">
        <w:t>The accommodation team meets until</w:t>
      </w:r>
      <w:r w:rsidR="00FC21AB">
        <w:t xml:space="preserve"> reasonable</w:t>
      </w:r>
      <w:r w:rsidRPr="3BF5EAFF">
        <w:t xml:space="preserve"> accommodation </w:t>
      </w:r>
      <w:bookmarkStart w:id="0" w:name="_Int_469Dpd0Y"/>
      <w:r w:rsidRPr="3BF5EAFF">
        <w:t>supports are</w:t>
      </w:r>
      <w:bookmarkEnd w:id="0"/>
      <w:r w:rsidRPr="3BF5EAFF">
        <w:t xml:space="preserve"> identified and ready </w:t>
      </w:r>
      <w:r w:rsidR="68D604D9" w:rsidRPr="3BF5EAFF">
        <w:t xml:space="preserve">for implementation. A temporary or permanent accommodation summary form is created to outline the </w:t>
      </w:r>
      <w:r w:rsidR="000C09C1" w:rsidRPr="3BF5EAFF">
        <w:t>accommodation</w:t>
      </w:r>
      <w:r w:rsidR="68D604D9" w:rsidRPr="3BF5EAFF">
        <w:t xml:space="preserve"> that </w:t>
      </w:r>
      <w:r w:rsidR="00C15088" w:rsidRPr="3BF5EAFF">
        <w:t>has</w:t>
      </w:r>
      <w:r w:rsidR="68D604D9" w:rsidRPr="3BF5EAFF">
        <w:t xml:space="preserve"> been imple</w:t>
      </w:r>
      <w:r w:rsidR="3F5EDBB5" w:rsidRPr="3BF5EAFF">
        <w:t>mented.</w:t>
      </w:r>
    </w:p>
    <w:p w14:paraId="3CE60C00" w14:textId="07AE821C" w:rsidR="3F5EDBB5" w:rsidRDefault="3F5EDBB5" w:rsidP="3BF5EAFF">
      <w:pPr>
        <w:pStyle w:val="ListParagraph"/>
        <w:numPr>
          <w:ilvl w:val="0"/>
          <w:numId w:val="8"/>
        </w:numPr>
      </w:pPr>
      <w:r w:rsidRPr="3BF5EAFF">
        <w:t xml:space="preserve">Should the needs of the </w:t>
      </w:r>
      <w:r w:rsidR="003C73B2" w:rsidRPr="3BF5EAFF">
        <w:t>employees</w:t>
      </w:r>
      <w:r w:rsidRPr="3BF5EAFF">
        <w:t xml:space="preserve"> or the department </w:t>
      </w:r>
      <w:r w:rsidR="54D434B9" w:rsidRPr="3BF5EAFF">
        <w:t>change,</w:t>
      </w:r>
      <w:r w:rsidRPr="3BF5EAFF">
        <w:t xml:space="preserve"> the accommodation team will be re-activated to continu</w:t>
      </w:r>
      <w:r w:rsidR="3A0F6766" w:rsidRPr="3BF5EAFF">
        <w:t xml:space="preserve">e </w:t>
      </w:r>
      <w:r w:rsidRPr="3BF5EAFF">
        <w:t>engag</w:t>
      </w:r>
      <w:r w:rsidR="09879845" w:rsidRPr="3BF5EAFF">
        <w:t>in</w:t>
      </w:r>
      <w:r w:rsidR="7750C487" w:rsidRPr="3BF5EAFF">
        <w:t>g</w:t>
      </w:r>
      <w:r w:rsidRPr="3BF5EAFF">
        <w:t xml:space="preserve"> in the interactive process.</w:t>
      </w:r>
    </w:p>
    <w:p w14:paraId="27FFAA56" w14:textId="77777777" w:rsidR="00B65C28" w:rsidRPr="00B65C28" w:rsidRDefault="00B65C28" w:rsidP="00B65C28">
      <w:pPr>
        <w:pStyle w:val="Heading2"/>
      </w:pPr>
      <w:r w:rsidRPr="00B65C28">
        <w:t>Contact Information </w:t>
      </w:r>
    </w:p>
    <w:p w14:paraId="16366370" w14:textId="77777777" w:rsidR="00B65C28" w:rsidRPr="00B65C28" w:rsidRDefault="00B65C28" w:rsidP="00B65C28">
      <w:pPr>
        <w:numPr>
          <w:ilvl w:val="0"/>
          <w:numId w:val="6"/>
        </w:numPr>
      </w:pPr>
      <w:r w:rsidRPr="00B65C28">
        <w:t>Wendy Corbin — x2889 </w:t>
      </w:r>
    </w:p>
    <w:p w14:paraId="3F916A06" w14:textId="77777777" w:rsidR="00B65C28" w:rsidRPr="00B65C28" w:rsidRDefault="00B65C28" w:rsidP="00B65C28">
      <w:pPr>
        <w:numPr>
          <w:ilvl w:val="0"/>
          <w:numId w:val="28"/>
        </w:numPr>
      </w:pPr>
      <w:r w:rsidRPr="00B65C28">
        <w:t>Veronica Sadowski — x3053 </w:t>
      </w:r>
    </w:p>
    <w:p w14:paraId="489D33B5" w14:textId="77777777" w:rsidR="00B65C28" w:rsidRPr="00B65C28" w:rsidRDefault="00B65C28" w:rsidP="00B65C28">
      <w:pPr>
        <w:numPr>
          <w:ilvl w:val="0"/>
          <w:numId w:val="2"/>
        </w:numPr>
      </w:pPr>
      <w:r w:rsidRPr="00B65C28">
        <w:t xml:space="preserve">Email: </w:t>
      </w:r>
      <w:hyperlink r:id="rId15" w:tgtFrame="_blank" w:history="1">
        <w:r w:rsidRPr="00B65C28">
          <w:rPr>
            <w:rStyle w:val="Hyperlink"/>
            <w:b/>
            <w:bCs/>
          </w:rPr>
          <w:t>benefits@palomar.edu</w:t>
        </w:r>
      </w:hyperlink>
      <w:r w:rsidRPr="00B65C28">
        <w:t> </w:t>
      </w:r>
    </w:p>
    <w:p w14:paraId="51D58430" w14:textId="77777777" w:rsidR="00B65C28" w:rsidRPr="00B65C28" w:rsidRDefault="00B65C28" w:rsidP="00B65C28">
      <w:pPr>
        <w:pStyle w:val="Heading2"/>
      </w:pPr>
      <w:r w:rsidRPr="00B65C28">
        <w:t>References </w:t>
      </w:r>
    </w:p>
    <w:p w14:paraId="073D12B0" w14:textId="77777777" w:rsidR="00B65C28" w:rsidRPr="00B65C28" w:rsidRDefault="00B65C28" w:rsidP="00B65C28">
      <w:pPr>
        <w:numPr>
          <w:ilvl w:val="0"/>
          <w:numId w:val="1"/>
        </w:numPr>
      </w:pPr>
      <w:r w:rsidRPr="00B65C28">
        <w:t>Civil Code Sections 54 et seq. </w:t>
      </w:r>
    </w:p>
    <w:p w14:paraId="4D0296F8" w14:textId="77777777" w:rsidR="00B65C28" w:rsidRPr="00B65C28" w:rsidRDefault="00B65C28" w:rsidP="00B65C28">
      <w:pPr>
        <w:numPr>
          <w:ilvl w:val="0"/>
          <w:numId w:val="14"/>
        </w:numPr>
      </w:pPr>
      <w:r w:rsidRPr="00B65C28">
        <w:t>Penal Code Section 365.5 </w:t>
      </w:r>
    </w:p>
    <w:p w14:paraId="7766884C" w14:textId="77777777" w:rsidR="00B65C28" w:rsidRPr="00B65C28" w:rsidRDefault="00B65C28" w:rsidP="00B65C28">
      <w:pPr>
        <w:numPr>
          <w:ilvl w:val="0"/>
          <w:numId w:val="25"/>
        </w:numPr>
      </w:pPr>
      <w:r w:rsidRPr="00B65C28">
        <w:t>Americans with Disabilities Act of 1990 </w:t>
      </w:r>
    </w:p>
    <w:p w14:paraId="3387D481" w14:textId="77777777" w:rsidR="00B65C28" w:rsidRPr="00B65C28" w:rsidRDefault="00B65C28" w:rsidP="00B65C28">
      <w:pPr>
        <w:numPr>
          <w:ilvl w:val="0"/>
          <w:numId w:val="29"/>
        </w:numPr>
      </w:pPr>
      <w:r w:rsidRPr="00B65C28">
        <w:t>28 CFR Parts 35 &amp; 36 </w:t>
      </w:r>
    </w:p>
    <w:p w14:paraId="7CF02D4E" w14:textId="77777777" w:rsidR="00B65C28" w:rsidRPr="00B65C28" w:rsidRDefault="00B65C28" w:rsidP="00B65C28">
      <w:pPr>
        <w:numPr>
          <w:ilvl w:val="0"/>
          <w:numId w:val="38"/>
        </w:numPr>
      </w:pPr>
      <w:r>
        <w:t>34 CFR Part 104.44(b) </w:t>
      </w:r>
    </w:p>
    <w:p w14:paraId="4EF701A5" w14:textId="75E7E12D" w:rsidR="54394AE4" w:rsidRDefault="54394AE4" w:rsidP="3BF5EAFF">
      <w:pPr>
        <w:numPr>
          <w:ilvl w:val="0"/>
          <w:numId w:val="38"/>
        </w:numPr>
        <w:rPr>
          <w:rFonts w:eastAsiaTheme="minorEastAsia"/>
        </w:rPr>
      </w:pPr>
      <w:r w:rsidRPr="3BF5EAFF">
        <w:rPr>
          <w:rFonts w:eastAsiaTheme="minorEastAsia"/>
          <w:color w:val="111111"/>
        </w:rPr>
        <w:t>California Government Code Section 12900-12951 &amp; 12927-12928 &amp; 12955 - 12956.1 &amp; 12960-12976</w:t>
      </w:r>
    </w:p>
    <w:p w14:paraId="41297C7F" w14:textId="77777777" w:rsidR="00B54D6F" w:rsidRDefault="00B54D6F"/>
    <w:sectPr w:rsidR="00B54D6F" w:rsidSect="00B65C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6094"/>
    <w:multiLevelType w:val="multilevel"/>
    <w:tmpl w:val="BA50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66E44"/>
    <w:multiLevelType w:val="multilevel"/>
    <w:tmpl w:val="E2A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A16922"/>
    <w:multiLevelType w:val="multilevel"/>
    <w:tmpl w:val="3C2A9E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95A0552"/>
    <w:multiLevelType w:val="multilevel"/>
    <w:tmpl w:val="9C82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D90ACD"/>
    <w:multiLevelType w:val="multilevel"/>
    <w:tmpl w:val="27A8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3A4633"/>
    <w:multiLevelType w:val="multilevel"/>
    <w:tmpl w:val="85CA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BF54DE"/>
    <w:multiLevelType w:val="multilevel"/>
    <w:tmpl w:val="2C426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5B4B72"/>
    <w:multiLevelType w:val="multilevel"/>
    <w:tmpl w:val="18D644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A4D83"/>
    <w:multiLevelType w:val="multilevel"/>
    <w:tmpl w:val="DE4C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503EF6"/>
    <w:multiLevelType w:val="multilevel"/>
    <w:tmpl w:val="4D0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236566"/>
    <w:multiLevelType w:val="multilevel"/>
    <w:tmpl w:val="AA9E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990E92"/>
    <w:multiLevelType w:val="multilevel"/>
    <w:tmpl w:val="3AFE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AF5CE4"/>
    <w:multiLevelType w:val="multilevel"/>
    <w:tmpl w:val="B76C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E7431F"/>
    <w:multiLevelType w:val="multilevel"/>
    <w:tmpl w:val="7B2A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043026"/>
    <w:multiLevelType w:val="multilevel"/>
    <w:tmpl w:val="C962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73132D"/>
    <w:multiLevelType w:val="multilevel"/>
    <w:tmpl w:val="A094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AB0E8B"/>
    <w:multiLevelType w:val="multilevel"/>
    <w:tmpl w:val="2AB6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754739"/>
    <w:multiLevelType w:val="multilevel"/>
    <w:tmpl w:val="58A0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9351BE"/>
    <w:multiLevelType w:val="multilevel"/>
    <w:tmpl w:val="3F1E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AF59B7"/>
    <w:multiLevelType w:val="multilevel"/>
    <w:tmpl w:val="127A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F73E58"/>
    <w:multiLevelType w:val="multilevel"/>
    <w:tmpl w:val="078C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5C5AF2"/>
    <w:multiLevelType w:val="multilevel"/>
    <w:tmpl w:val="8E6E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7D02C7"/>
    <w:multiLevelType w:val="multilevel"/>
    <w:tmpl w:val="708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6D700F"/>
    <w:multiLevelType w:val="multilevel"/>
    <w:tmpl w:val="8272F6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662E71"/>
    <w:multiLevelType w:val="multilevel"/>
    <w:tmpl w:val="C25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0E48A6"/>
    <w:multiLevelType w:val="multilevel"/>
    <w:tmpl w:val="8EE4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E8A53C"/>
    <w:multiLevelType w:val="hybridMultilevel"/>
    <w:tmpl w:val="16668F12"/>
    <w:lvl w:ilvl="0" w:tplc="14740C62">
      <w:start w:val="1"/>
      <w:numFmt w:val="decimal"/>
      <w:lvlText w:val="%1."/>
      <w:lvlJc w:val="left"/>
      <w:pPr>
        <w:ind w:left="720" w:hanging="360"/>
      </w:pPr>
    </w:lvl>
    <w:lvl w:ilvl="1" w:tplc="78B4F11A">
      <w:start w:val="1"/>
      <w:numFmt w:val="lowerLetter"/>
      <w:lvlText w:val="%2."/>
      <w:lvlJc w:val="left"/>
      <w:pPr>
        <w:ind w:left="1440" w:hanging="360"/>
      </w:pPr>
    </w:lvl>
    <w:lvl w:ilvl="2" w:tplc="F8B02D4E">
      <w:start w:val="1"/>
      <w:numFmt w:val="lowerRoman"/>
      <w:lvlText w:val="%3."/>
      <w:lvlJc w:val="right"/>
      <w:pPr>
        <w:ind w:left="2160" w:hanging="180"/>
      </w:pPr>
    </w:lvl>
    <w:lvl w:ilvl="3" w:tplc="6EA8AC88">
      <w:start w:val="1"/>
      <w:numFmt w:val="decimal"/>
      <w:lvlText w:val="%4."/>
      <w:lvlJc w:val="left"/>
      <w:pPr>
        <w:ind w:left="2880" w:hanging="360"/>
      </w:pPr>
    </w:lvl>
    <w:lvl w:ilvl="4" w:tplc="78D89C6E">
      <w:start w:val="1"/>
      <w:numFmt w:val="lowerLetter"/>
      <w:lvlText w:val="%5."/>
      <w:lvlJc w:val="left"/>
      <w:pPr>
        <w:ind w:left="3600" w:hanging="360"/>
      </w:pPr>
    </w:lvl>
    <w:lvl w:ilvl="5" w:tplc="CE286406">
      <w:start w:val="1"/>
      <w:numFmt w:val="lowerRoman"/>
      <w:lvlText w:val="%6."/>
      <w:lvlJc w:val="right"/>
      <w:pPr>
        <w:ind w:left="4320" w:hanging="180"/>
      </w:pPr>
    </w:lvl>
    <w:lvl w:ilvl="6" w:tplc="BE9C1A62">
      <w:start w:val="1"/>
      <w:numFmt w:val="decimal"/>
      <w:lvlText w:val="%7."/>
      <w:lvlJc w:val="left"/>
      <w:pPr>
        <w:ind w:left="5040" w:hanging="360"/>
      </w:pPr>
    </w:lvl>
    <w:lvl w:ilvl="7" w:tplc="8E060F5A">
      <w:start w:val="1"/>
      <w:numFmt w:val="lowerLetter"/>
      <w:lvlText w:val="%8."/>
      <w:lvlJc w:val="left"/>
      <w:pPr>
        <w:ind w:left="5760" w:hanging="360"/>
      </w:pPr>
    </w:lvl>
    <w:lvl w:ilvl="8" w:tplc="3320BB0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A594F"/>
    <w:multiLevelType w:val="multilevel"/>
    <w:tmpl w:val="FB2C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B5477F"/>
    <w:multiLevelType w:val="multilevel"/>
    <w:tmpl w:val="220C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182150"/>
    <w:multiLevelType w:val="multilevel"/>
    <w:tmpl w:val="6A54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C63194"/>
    <w:multiLevelType w:val="multilevel"/>
    <w:tmpl w:val="7C9C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3E3F00"/>
    <w:multiLevelType w:val="multilevel"/>
    <w:tmpl w:val="55EC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C2183C"/>
    <w:multiLevelType w:val="multilevel"/>
    <w:tmpl w:val="DDB4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0459FA"/>
    <w:multiLevelType w:val="multilevel"/>
    <w:tmpl w:val="1C16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1D7814"/>
    <w:multiLevelType w:val="multilevel"/>
    <w:tmpl w:val="AE2E88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051CDA1"/>
    <w:multiLevelType w:val="hybridMultilevel"/>
    <w:tmpl w:val="AF026A10"/>
    <w:lvl w:ilvl="0" w:tplc="5A389EE4">
      <w:start w:val="1"/>
      <w:numFmt w:val="decimal"/>
      <w:lvlText w:val="%1."/>
      <w:lvlJc w:val="left"/>
      <w:pPr>
        <w:ind w:left="720" w:hanging="360"/>
      </w:pPr>
    </w:lvl>
    <w:lvl w:ilvl="1" w:tplc="0DEA405A">
      <w:start w:val="1"/>
      <w:numFmt w:val="lowerLetter"/>
      <w:lvlText w:val="%2."/>
      <w:lvlJc w:val="left"/>
      <w:pPr>
        <w:ind w:left="1440" w:hanging="360"/>
      </w:pPr>
    </w:lvl>
    <w:lvl w:ilvl="2" w:tplc="249A8E9A">
      <w:start w:val="1"/>
      <w:numFmt w:val="lowerRoman"/>
      <w:lvlText w:val="%3."/>
      <w:lvlJc w:val="right"/>
      <w:pPr>
        <w:ind w:left="2160" w:hanging="180"/>
      </w:pPr>
    </w:lvl>
    <w:lvl w:ilvl="3" w:tplc="270A16D0">
      <w:start w:val="1"/>
      <w:numFmt w:val="decimal"/>
      <w:lvlText w:val="%4."/>
      <w:lvlJc w:val="left"/>
      <w:pPr>
        <w:ind w:left="2880" w:hanging="360"/>
      </w:pPr>
    </w:lvl>
    <w:lvl w:ilvl="4" w:tplc="91ACDB50">
      <w:start w:val="1"/>
      <w:numFmt w:val="lowerLetter"/>
      <w:lvlText w:val="%5."/>
      <w:lvlJc w:val="left"/>
      <w:pPr>
        <w:ind w:left="3600" w:hanging="360"/>
      </w:pPr>
    </w:lvl>
    <w:lvl w:ilvl="5" w:tplc="3704DF92">
      <w:start w:val="1"/>
      <w:numFmt w:val="lowerRoman"/>
      <w:lvlText w:val="%6."/>
      <w:lvlJc w:val="right"/>
      <w:pPr>
        <w:ind w:left="4320" w:hanging="180"/>
      </w:pPr>
    </w:lvl>
    <w:lvl w:ilvl="6" w:tplc="7E1A4FC4">
      <w:start w:val="1"/>
      <w:numFmt w:val="decimal"/>
      <w:lvlText w:val="%7."/>
      <w:lvlJc w:val="left"/>
      <w:pPr>
        <w:ind w:left="5040" w:hanging="360"/>
      </w:pPr>
    </w:lvl>
    <w:lvl w:ilvl="7" w:tplc="7A16060A">
      <w:start w:val="1"/>
      <w:numFmt w:val="lowerLetter"/>
      <w:lvlText w:val="%8."/>
      <w:lvlJc w:val="left"/>
      <w:pPr>
        <w:ind w:left="5760" w:hanging="360"/>
      </w:pPr>
    </w:lvl>
    <w:lvl w:ilvl="8" w:tplc="0FA0D04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91FAE"/>
    <w:multiLevelType w:val="multilevel"/>
    <w:tmpl w:val="2F9A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42239D"/>
    <w:multiLevelType w:val="multilevel"/>
    <w:tmpl w:val="F978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9184198">
    <w:abstractNumId w:val="13"/>
  </w:num>
  <w:num w:numId="2" w16cid:durableId="1131364266">
    <w:abstractNumId w:val="27"/>
  </w:num>
  <w:num w:numId="3" w16cid:durableId="1182476047">
    <w:abstractNumId w:val="20"/>
  </w:num>
  <w:num w:numId="4" w16cid:durableId="1298727933">
    <w:abstractNumId w:val="2"/>
  </w:num>
  <w:num w:numId="5" w16cid:durableId="130826848">
    <w:abstractNumId w:val="10"/>
  </w:num>
  <w:num w:numId="6" w16cid:durableId="1450706146">
    <w:abstractNumId w:val="3"/>
  </w:num>
  <w:num w:numId="7" w16cid:durableId="153647168">
    <w:abstractNumId w:val="21"/>
  </w:num>
  <w:num w:numId="8" w16cid:durableId="1586839528">
    <w:abstractNumId w:val="35"/>
  </w:num>
  <w:num w:numId="9" w16cid:durableId="1603293964">
    <w:abstractNumId w:val="30"/>
  </w:num>
  <w:num w:numId="10" w16cid:durableId="1662730971">
    <w:abstractNumId w:val="16"/>
  </w:num>
  <w:num w:numId="11" w16cid:durableId="1703281692">
    <w:abstractNumId w:val="31"/>
  </w:num>
  <w:num w:numId="12" w16cid:durableId="1905144460">
    <w:abstractNumId w:val="17"/>
  </w:num>
  <w:num w:numId="13" w16cid:durableId="1973093663">
    <w:abstractNumId w:val="32"/>
  </w:num>
  <w:num w:numId="14" w16cid:durableId="1988821237">
    <w:abstractNumId w:val="5"/>
  </w:num>
  <w:num w:numId="15" w16cid:durableId="2000960261">
    <w:abstractNumId w:val="23"/>
  </w:num>
  <w:num w:numId="16" w16cid:durableId="2040815064">
    <w:abstractNumId w:val="12"/>
  </w:num>
  <w:num w:numId="17" w16cid:durableId="224142314">
    <w:abstractNumId w:val="9"/>
  </w:num>
  <w:num w:numId="18" w16cid:durableId="243497435">
    <w:abstractNumId w:val="18"/>
  </w:num>
  <w:num w:numId="19" w16cid:durableId="2636243">
    <w:abstractNumId w:val="36"/>
  </w:num>
  <w:num w:numId="20" w16cid:durableId="282079493">
    <w:abstractNumId w:val="25"/>
  </w:num>
  <w:num w:numId="21" w16cid:durableId="392432851">
    <w:abstractNumId w:val="11"/>
  </w:num>
  <w:num w:numId="22" w16cid:durableId="435685221">
    <w:abstractNumId w:val="28"/>
  </w:num>
  <w:num w:numId="23" w16cid:durableId="558172033">
    <w:abstractNumId w:val="34"/>
  </w:num>
  <w:num w:numId="24" w16cid:durableId="574555295">
    <w:abstractNumId w:val="14"/>
  </w:num>
  <w:num w:numId="25" w16cid:durableId="667751179">
    <w:abstractNumId w:val="29"/>
  </w:num>
  <w:num w:numId="26" w16cid:durableId="672605421">
    <w:abstractNumId w:val="1"/>
  </w:num>
  <w:num w:numId="27" w16cid:durableId="679354425">
    <w:abstractNumId w:val="24"/>
  </w:num>
  <w:num w:numId="28" w16cid:durableId="709648559">
    <w:abstractNumId w:val="0"/>
  </w:num>
  <w:num w:numId="29" w16cid:durableId="822894329">
    <w:abstractNumId w:val="19"/>
  </w:num>
  <w:num w:numId="30" w16cid:durableId="834496017">
    <w:abstractNumId w:val="26"/>
  </w:num>
  <w:num w:numId="31" w16cid:durableId="86074896">
    <w:abstractNumId w:val="7"/>
  </w:num>
  <w:num w:numId="32" w16cid:durableId="86269254">
    <w:abstractNumId w:val="6"/>
  </w:num>
  <w:num w:numId="33" w16cid:durableId="890267640">
    <w:abstractNumId w:val="22"/>
  </w:num>
  <w:num w:numId="34" w16cid:durableId="905991609">
    <w:abstractNumId w:val="4"/>
  </w:num>
  <w:num w:numId="35" w16cid:durableId="929658471">
    <w:abstractNumId w:val="8"/>
  </w:num>
  <w:num w:numId="36" w16cid:durableId="944265275">
    <w:abstractNumId w:val="33"/>
  </w:num>
  <w:num w:numId="37" w16cid:durableId="952832642">
    <w:abstractNumId w:val="37"/>
  </w:num>
  <w:num w:numId="38" w16cid:durableId="9688241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28"/>
    <w:rsid w:val="00032EFE"/>
    <w:rsid w:val="000C09C1"/>
    <w:rsid w:val="000E0EFD"/>
    <w:rsid w:val="00295CA7"/>
    <w:rsid w:val="002B134B"/>
    <w:rsid w:val="003C73B2"/>
    <w:rsid w:val="0042707D"/>
    <w:rsid w:val="00577896"/>
    <w:rsid w:val="00883642"/>
    <w:rsid w:val="008847B9"/>
    <w:rsid w:val="008C2D8C"/>
    <w:rsid w:val="009616DD"/>
    <w:rsid w:val="009D3CEC"/>
    <w:rsid w:val="00A72422"/>
    <w:rsid w:val="00AA1565"/>
    <w:rsid w:val="00B54D6F"/>
    <w:rsid w:val="00B65C28"/>
    <w:rsid w:val="00BD277C"/>
    <w:rsid w:val="00BD664A"/>
    <w:rsid w:val="00C15088"/>
    <w:rsid w:val="00CA639B"/>
    <w:rsid w:val="00E14EB6"/>
    <w:rsid w:val="00E976D6"/>
    <w:rsid w:val="00EF2A78"/>
    <w:rsid w:val="00F7640F"/>
    <w:rsid w:val="00F9609B"/>
    <w:rsid w:val="00FA12AD"/>
    <w:rsid w:val="00FC21AB"/>
    <w:rsid w:val="00FE43BC"/>
    <w:rsid w:val="01BAA408"/>
    <w:rsid w:val="02770F85"/>
    <w:rsid w:val="028A4B5F"/>
    <w:rsid w:val="02FB7C79"/>
    <w:rsid w:val="05362E85"/>
    <w:rsid w:val="0686071C"/>
    <w:rsid w:val="0808DD05"/>
    <w:rsid w:val="095E94CD"/>
    <w:rsid w:val="09879845"/>
    <w:rsid w:val="09E50FDD"/>
    <w:rsid w:val="0A650F40"/>
    <w:rsid w:val="0A706E2D"/>
    <w:rsid w:val="0C4DA5AC"/>
    <w:rsid w:val="0E07B3CF"/>
    <w:rsid w:val="0FAF9543"/>
    <w:rsid w:val="10CD8496"/>
    <w:rsid w:val="11AF30E4"/>
    <w:rsid w:val="124BFB00"/>
    <w:rsid w:val="13146710"/>
    <w:rsid w:val="137A7AF3"/>
    <w:rsid w:val="14265A0C"/>
    <w:rsid w:val="1626414A"/>
    <w:rsid w:val="166A6FBB"/>
    <w:rsid w:val="1671AE88"/>
    <w:rsid w:val="16D8BF99"/>
    <w:rsid w:val="18E50F3F"/>
    <w:rsid w:val="19D5029B"/>
    <w:rsid w:val="1BE4A556"/>
    <w:rsid w:val="1C0567EE"/>
    <w:rsid w:val="1C6B671A"/>
    <w:rsid w:val="1CCB2A8D"/>
    <w:rsid w:val="224B2753"/>
    <w:rsid w:val="263A685E"/>
    <w:rsid w:val="2699FD47"/>
    <w:rsid w:val="26AB6783"/>
    <w:rsid w:val="284E54FF"/>
    <w:rsid w:val="2AF0B7EF"/>
    <w:rsid w:val="2B5E200A"/>
    <w:rsid w:val="2EDCE914"/>
    <w:rsid w:val="2F16EF62"/>
    <w:rsid w:val="317E7B3B"/>
    <w:rsid w:val="3273BEE8"/>
    <w:rsid w:val="3296355B"/>
    <w:rsid w:val="332BC164"/>
    <w:rsid w:val="33EA1AD1"/>
    <w:rsid w:val="352A8C4E"/>
    <w:rsid w:val="3538D014"/>
    <w:rsid w:val="35DF698A"/>
    <w:rsid w:val="360E21D3"/>
    <w:rsid w:val="3731D727"/>
    <w:rsid w:val="37E6BA04"/>
    <w:rsid w:val="37F8A8E5"/>
    <w:rsid w:val="39674F21"/>
    <w:rsid w:val="39C8E5EE"/>
    <w:rsid w:val="3A0F6766"/>
    <w:rsid w:val="3B71C6E5"/>
    <w:rsid w:val="3BDAB274"/>
    <w:rsid w:val="3BF5EAFF"/>
    <w:rsid w:val="3C13A076"/>
    <w:rsid w:val="3F5EDBB5"/>
    <w:rsid w:val="40C492B9"/>
    <w:rsid w:val="417CE720"/>
    <w:rsid w:val="449C1FF5"/>
    <w:rsid w:val="452A24E1"/>
    <w:rsid w:val="477FDF85"/>
    <w:rsid w:val="4869DCEA"/>
    <w:rsid w:val="4B707C99"/>
    <w:rsid w:val="4B86688A"/>
    <w:rsid w:val="4E4056F9"/>
    <w:rsid w:val="4EA42FC4"/>
    <w:rsid w:val="50A58FC4"/>
    <w:rsid w:val="537B079F"/>
    <w:rsid w:val="53A48EF6"/>
    <w:rsid w:val="54394AE4"/>
    <w:rsid w:val="54D434B9"/>
    <w:rsid w:val="583CFE30"/>
    <w:rsid w:val="59FD8FE8"/>
    <w:rsid w:val="5A77E6F9"/>
    <w:rsid w:val="5CBDD9D3"/>
    <w:rsid w:val="5D4127CA"/>
    <w:rsid w:val="5FFDFD03"/>
    <w:rsid w:val="60BC1FBB"/>
    <w:rsid w:val="6146DB34"/>
    <w:rsid w:val="6209E37D"/>
    <w:rsid w:val="62C1EF0F"/>
    <w:rsid w:val="63169B9C"/>
    <w:rsid w:val="63BD3A6B"/>
    <w:rsid w:val="68D604D9"/>
    <w:rsid w:val="69FCF492"/>
    <w:rsid w:val="6B072A22"/>
    <w:rsid w:val="6C38C4EC"/>
    <w:rsid w:val="6DCBEEBA"/>
    <w:rsid w:val="6E4338EE"/>
    <w:rsid w:val="6E80E307"/>
    <w:rsid w:val="71E04DE3"/>
    <w:rsid w:val="72E1A471"/>
    <w:rsid w:val="73645E5E"/>
    <w:rsid w:val="74610EAE"/>
    <w:rsid w:val="760E6E8B"/>
    <w:rsid w:val="7750C487"/>
    <w:rsid w:val="77E35885"/>
    <w:rsid w:val="78D4AAFB"/>
    <w:rsid w:val="79D8FD05"/>
    <w:rsid w:val="7A10B564"/>
    <w:rsid w:val="7AE14A9B"/>
    <w:rsid w:val="7FA6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74043"/>
  <w15:chartTrackingRefBased/>
  <w15:docId w15:val="{ABB323C6-3896-4F3B-89B6-740EE747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5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5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5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5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65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C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5C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C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2E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lomar.edu/governingboard/wp-content/uploads/sites/64/2017/06/BP-3410-Nondiscrimination-adopted-03-11-14.pdf" TargetMode="External"/><Relationship Id="rId13" Type="http://schemas.openxmlformats.org/officeDocument/2006/relationships/hyperlink" Target="https://www.palomar.edu/hr/wp-content/uploads/sites/157/2019/04/Palomar-Employee-Request-for-Reasonable-Accommodation-Packet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alomar.edu/hr/employees/accomodatio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r.ca.gov/Home/FairEmploymentAct" TargetMode="External"/><Relationship Id="rId5" Type="http://schemas.openxmlformats.org/officeDocument/2006/relationships/styles" Target="styles.xml"/><Relationship Id="rId15" Type="http://schemas.openxmlformats.org/officeDocument/2006/relationships/hyperlink" Target="mailto:benefits@palomar.edu" TargetMode="External"/><Relationship Id="rId10" Type="http://schemas.openxmlformats.org/officeDocument/2006/relationships/hyperlink" Target="https://www.ada.gov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alomar.edu/hr/employees/personnel/" TargetMode="External"/><Relationship Id="rId14" Type="http://schemas.openxmlformats.org/officeDocument/2006/relationships/hyperlink" Target="mailto:benefits@paloma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D53BCC5D1324EA567D24BF54CF017" ma:contentTypeVersion="22" ma:contentTypeDescription="Create a new document." ma:contentTypeScope="" ma:versionID="280a5af74f8f07f59208436a87f0f913">
  <xsd:schema xmlns:xsd="http://www.w3.org/2001/XMLSchema" xmlns:xs="http://www.w3.org/2001/XMLSchema" xmlns:p="http://schemas.microsoft.com/office/2006/metadata/properties" xmlns:ns1="http://schemas.microsoft.com/sharepoint/v3" xmlns:ns2="31e71ef6-fbd0-474b-bc84-89df7c4ee61c" xmlns:ns3="7d623cba-73c4-45e4-adc8-5c7561e6004d" targetNamespace="http://schemas.microsoft.com/office/2006/metadata/properties" ma:root="true" ma:fieldsID="d0a3e94d05794b3660561c69af3dd45d" ns1:_="" ns2:_="" ns3:_="">
    <xsd:import namespace="http://schemas.microsoft.com/sharepoint/v3"/>
    <xsd:import namespace="31e71ef6-fbd0-474b-bc84-89df7c4ee61c"/>
    <xsd:import namespace="7d623cba-73c4-45e4-adc8-5c7561e600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71ef6-fbd0-474b-bc84-89df7c4ee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f93db7-64ee-405d-8bf9-5068fbf4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23cba-73c4-45e4-adc8-5c7561e60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79636f8-c4a8-4508-8ffa-0b86679bcf2f}" ma:internalName="TaxCatchAll" ma:showField="CatchAllData" ma:web="7d623cba-73c4-45e4-adc8-5c7561e60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1e71ef6-fbd0-474b-bc84-89df7c4ee61c">
      <Terms xmlns="http://schemas.microsoft.com/office/infopath/2007/PartnerControls"/>
    </lcf76f155ced4ddcb4097134ff3c332f>
    <_ip_UnifiedCompliancePolicyProperties xmlns="http://schemas.microsoft.com/sharepoint/v3" xsi:nil="true"/>
    <TaxCatchAll xmlns="7d623cba-73c4-45e4-adc8-5c7561e600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BE4CCE-1E21-4904-BCDA-DD002DF4E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e71ef6-fbd0-474b-bc84-89df7c4ee61c"/>
    <ds:schemaRef ds:uri="7d623cba-73c4-45e4-adc8-5c7561e60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BBA2B4-95AD-4437-B32C-4449BD5D6A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e71ef6-fbd0-474b-bc84-89df7c4ee61c"/>
    <ds:schemaRef ds:uri="7d623cba-73c4-45e4-adc8-5c7561e6004d"/>
  </ds:schemaRefs>
</ds:datastoreItem>
</file>

<file path=customXml/itemProps3.xml><?xml version="1.0" encoding="utf-8"?>
<ds:datastoreItem xmlns:ds="http://schemas.openxmlformats.org/officeDocument/2006/customXml" ds:itemID="{50B1D4A0-C76E-4342-B000-9FD014AB1D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486</Words>
  <Characters>2983</Characters>
  <Application>Microsoft Office Word</Application>
  <DocSecurity>0</DocSecurity>
  <Lines>62</Lines>
  <Paragraphs>52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Corbin, Wendy A.</dc:creator>
  <cp:keywords/>
  <dc:description/>
  <cp:lastModifiedBy>Corbin, Wendy A.</cp:lastModifiedBy>
  <cp:revision>14</cp:revision>
  <dcterms:created xsi:type="dcterms:W3CDTF">2026-03-10T16:57:00Z</dcterms:created>
  <dcterms:modified xsi:type="dcterms:W3CDTF">2026-03-10T17:31:00Z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0x010100B72D53BCC5D1324EA567D24BF54CF017</vt:lpwstr>
  </property>
  <property fmtid="{D5CDD505-2E9C-101B-9397-08002B2CF9AE}" pid="3" name="MediaServiceImageTags">
    <vt:lpwstr/>
  </property>
</Properties>
</file>