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ook w:val="04A0" w:firstRow="1" w:lastRow="0" w:firstColumn="1" w:lastColumn="0" w:noHBand="0" w:noVBand="1"/>
      </w:tblPr>
      <w:tblGrid>
        <w:gridCol w:w="2353"/>
        <w:gridCol w:w="8447"/>
      </w:tblGrid>
      <w:tr w:rsidR="00AC3D01" w:rsidRPr="00FE180B" w14:paraId="695EC4CA" w14:textId="77777777" w:rsidTr="00E35B46">
        <w:trPr>
          <w:jc w:val="center"/>
        </w:trPr>
        <w:tc>
          <w:tcPr>
            <w:tcW w:w="2358" w:type="dxa"/>
            <w:shd w:val="clear" w:color="auto" w:fill="auto"/>
          </w:tcPr>
          <w:p w14:paraId="7D5C807E" w14:textId="45ACE789" w:rsidR="00AC3D01" w:rsidRPr="00FE180B" w:rsidRDefault="00AC3D01" w:rsidP="00E35B46">
            <w:pPr>
              <w:jc w:val="center"/>
              <w:rPr>
                <w:b/>
                <w:sz w:val="20"/>
                <w:szCs w:val="20"/>
              </w:rPr>
            </w:pPr>
            <w:r>
              <w:rPr>
                <w:b/>
                <w:noProof/>
                <w:sz w:val="20"/>
                <w:szCs w:val="20"/>
                <w:lang w:bidi="ar-SA"/>
              </w:rPr>
              <w:drawing>
                <wp:inline distT="0" distB="0" distL="0" distR="0" wp14:anchorId="736ED133" wp14:editId="14D18A22">
                  <wp:extent cx="1258570" cy="787400"/>
                  <wp:effectExtent l="0" t="0" r="0" b="0"/>
                  <wp:docPr id="2" name="Picture 2" descr="S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570" cy="787400"/>
                          </a:xfrm>
                          <a:prstGeom prst="rect">
                            <a:avLst/>
                          </a:prstGeom>
                          <a:noFill/>
                          <a:ln>
                            <a:noFill/>
                          </a:ln>
                        </pic:spPr>
                      </pic:pic>
                    </a:graphicData>
                  </a:graphic>
                </wp:inline>
              </w:drawing>
            </w:r>
          </w:p>
        </w:tc>
        <w:tc>
          <w:tcPr>
            <w:tcW w:w="8658" w:type="dxa"/>
            <w:shd w:val="clear" w:color="auto" w:fill="auto"/>
            <w:vAlign w:val="center"/>
          </w:tcPr>
          <w:p w14:paraId="60BA626C" w14:textId="7CFBA17A" w:rsidR="00AC3D01" w:rsidRPr="00FE180B" w:rsidRDefault="00AC3D01" w:rsidP="00AC3D01">
            <w:pPr>
              <w:jc w:val="center"/>
              <w:rPr>
                <w:b/>
                <w:sz w:val="20"/>
                <w:szCs w:val="20"/>
              </w:rPr>
            </w:pPr>
            <w:r w:rsidRPr="00FE180B">
              <w:rPr>
                <w:b/>
                <w:sz w:val="20"/>
                <w:szCs w:val="20"/>
              </w:rPr>
              <w:t xml:space="preserve">Classification Title:  </w:t>
            </w:r>
            <w:r>
              <w:rPr>
                <w:b/>
                <w:sz w:val="20"/>
                <w:szCs w:val="20"/>
              </w:rPr>
              <w:t xml:space="preserve">Manager, Promise </w:t>
            </w:r>
            <w:r w:rsidR="00DD210F">
              <w:rPr>
                <w:b/>
                <w:sz w:val="20"/>
                <w:szCs w:val="20"/>
              </w:rPr>
              <w:t xml:space="preserve">and </w:t>
            </w:r>
            <w:r w:rsidR="00B847AA">
              <w:rPr>
                <w:b/>
                <w:sz w:val="20"/>
                <w:szCs w:val="20"/>
              </w:rPr>
              <w:t xml:space="preserve">College </w:t>
            </w:r>
            <w:r w:rsidR="00DD210F">
              <w:rPr>
                <w:b/>
                <w:sz w:val="20"/>
                <w:szCs w:val="20"/>
              </w:rPr>
              <w:t xml:space="preserve">Access </w:t>
            </w:r>
            <w:r>
              <w:rPr>
                <w:b/>
                <w:sz w:val="20"/>
                <w:szCs w:val="20"/>
              </w:rPr>
              <w:t>Program</w:t>
            </w:r>
            <w:r w:rsidR="00DD210F">
              <w:rPr>
                <w:b/>
                <w:sz w:val="20"/>
                <w:szCs w:val="20"/>
              </w:rPr>
              <w:t>s</w:t>
            </w:r>
          </w:p>
        </w:tc>
      </w:tr>
    </w:tbl>
    <w:p w14:paraId="36B1D75A" w14:textId="10FAD8F9" w:rsidR="00433AB6" w:rsidRDefault="00433AB6">
      <w:pPr>
        <w:pStyle w:val="BodyText"/>
        <w:rPr>
          <w:b/>
        </w:rPr>
      </w:pPr>
    </w:p>
    <w:p w14:paraId="5F9F73B5" w14:textId="77777777" w:rsidR="00433AB6" w:rsidRDefault="00433AB6">
      <w:pPr>
        <w:pStyle w:val="BodyText"/>
        <w:spacing w:before="6"/>
        <w:rPr>
          <w:b/>
        </w:rPr>
      </w:pPr>
    </w:p>
    <w:tbl>
      <w:tblPr>
        <w:tblW w:w="10800" w:type="dxa"/>
        <w:jc w:val="center"/>
        <w:tblLayout w:type="fixed"/>
        <w:tblCellMar>
          <w:left w:w="0" w:type="dxa"/>
          <w:right w:w="0" w:type="dxa"/>
        </w:tblCellMar>
        <w:tblLook w:val="01E0" w:firstRow="1" w:lastRow="1" w:firstColumn="1" w:lastColumn="1" w:noHBand="0" w:noVBand="0"/>
      </w:tblPr>
      <w:tblGrid>
        <w:gridCol w:w="6826"/>
        <w:gridCol w:w="3974"/>
      </w:tblGrid>
      <w:tr w:rsidR="00433AB6" w14:paraId="248D9129" w14:textId="77777777" w:rsidTr="005E35B2">
        <w:trPr>
          <w:trHeight w:val="341"/>
          <w:jc w:val="center"/>
        </w:trPr>
        <w:tc>
          <w:tcPr>
            <w:tcW w:w="6932" w:type="dxa"/>
            <w:vAlign w:val="center"/>
          </w:tcPr>
          <w:p w14:paraId="0326C2B2" w14:textId="2F2DD264" w:rsidR="00433AB6" w:rsidRDefault="00AD5148" w:rsidP="00AC3D01">
            <w:pPr>
              <w:pStyle w:val="TableParagraph"/>
              <w:tabs>
                <w:tab w:val="left" w:pos="6064"/>
              </w:tabs>
              <w:spacing w:before="0" w:line="223" w:lineRule="exact"/>
              <w:ind w:left="200"/>
              <w:rPr>
                <w:sz w:val="20"/>
              </w:rPr>
            </w:pPr>
            <w:r>
              <w:rPr>
                <w:b/>
                <w:sz w:val="20"/>
              </w:rPr>
              <w:t xml:space="preserve">Department: </w:t>
            </w:r>
            <w:r w:rsidR="00EE336F">
              <w:rPr>
                <w:sz w:val="20"/>
              </w:rPr>
              <w:t>Enrollment Services</w:t>
            </w:r>
          </w:p>
        </w:tc>
        <w:tc>
          <w:tcPr>
            <w:tcW w:w="4036" w:type="dxa"/>
            <w:vAlign w:val="center"/>
          </w:tcPr>
          <w:p w14:paraId="0107D546" w14:textId="77777777" w:rsidR="00433AB6" w:rsidRDefault="00AD5148" w:rsidP="00ED4555">
            <w:pPr>
              <w:pStyle w:val="TableParagraph"/>
              <w:spacing w:before="0" w:line="223" w:lineRule="exact"/>
              <w:rPr>
                <w:sz w:val="20"/>
              </w:rPr>
            </w:pPr>
            <w:r>
              <w:rPr>
                <w:b/>
                <w:sz w:val="20"/>
              </w:rPr>
              <w:t>FLSA Status:</w:t>
            </w:r>
            <w:r>
              <w:rPr>
                <w:b/>
                <w:spacing w:val="52"/>
                <w:sz w:val="20"/>
              </w:rPr>
              <w:t xml:space="preserve"> </w:t>
            </w:r>
            <w:r>
              <w:rPr>
                <w:sz w:val="20"/>
              </w:rPr>
              <w:t>Exempt</w:t>
            </w:r>
          </w:p>
        </w:tc>
      </w:tr>
      <w:tr w:rsidR="00433AB6" w14:paraId="5DFE02D5" w14:textId="77777777" w:rsidTr="005E35B2">
        <w:trPr>
          <w:trHeight w:val="459"/>
          <w:jc w:val="center"/>
        </w:trPr>
        <w:tc>
          <w:tcPr>
            <w:tcW w:w="6932" w:type="dxa"/>
          </w:tcPr>
          <w:p w14:paraId="66069B3E" w14:textId="77777777" w:rsidR="00433AB6" w:rsidRDefault="00AD5148">
            <w:pPr>
              <w:pStyle w:val="TableParagraph"/>
              <w:spacing w:before="112"/>
              <w:ind w:left="200"/>
              <w:rPr>
                <w:sz w:val="20"/>
              </w:rPr>
            </w:pPr>
            <w:r>
              <w:rPr>
                <w:b/>
                <w:sz w:val="20"/>
              </w:rPr>
              <w:t xml:space="preserve">Staff Category: </w:t>
            </w:r>
            <w:r>
              <w:rPr>
                <w:sz w:val="20"/>
              </w:rPr>
              <w:t>Administrative Association (Classified Administrator)</w:t>
            </w:r>
          </w:p>
        </w:tc>
        <w:tc>
          <w:tcPr>
            <w:tcW w:w="4036" w:type="dxa"/>
          </w:tcPr>
          <w:p w14:paraId="267E7FEA" w14:textId="77777777" w:rsidR="00433AB6" w:rsidRDefault="00AD5148">
            <w:pPr>
              <w:pStyle w:val="TableParagraph"/>
              <w:spacing w:before="112"/>
              <w:rPr>
                <w:sz w:val="20"/>
              </w:rPr>
            </w:pPr>
            <w:r>
              <w:rPr>
                <w:b/>
                <w:sz w:val="20"/>
              </w:rPr>
              <w:t xml:space="preserve">Salary Range: </w:t>
            </w:r>
            <w:r>
              <w:rPr>
                <w:sz w:val="20"/>
              </w:rPr>
              <w:t>52</w:t>
            </w:r>
          </w:p>
        </w:tc>
      </w:tr>
      <w:tr w:rsidR="00433AB6" w14:paraId="57FDFB2E" w14:textId="77777777" w:rsidTr="005E35B2">
        <w:trPr>
          <w:trHeight w:val="691"/>
          <w:jc w:val="center"/>
        </w:trPr>
        <w:tc>
          <w:tcPr>
            <w:tcW w:w="6932" w:type="dxa"/>
          </w:tcPr>
          <w:p w14:paraId="74BF8283" w14:textId="0BED03C6" w:rsidR="00433AB6" w:rsidRDefault="00AD5148">
            <w:pPr>
              <w:pStyle w:val="TableParagraph"/>
              <w:spacing w:line="242" w:lineRule="auto"/>
              <w:ind w:left="200" w:right="797"/>
              <w:rPr>
                <w:sz w:val="20"/>
              </w:rPr>
            </w:pPr>
            <w:r>
              <w:rPr>
                <w:b/>
                <w:sz w:val="20"/>
              </w:rPr>
              <w:t xml:space="preserve">Supervision Received From: </w:t>
            </w:r>
            <w:r w:rsidR="00EE336F">
              <w:rPr>
                <w:sz w:val="20"/>
              </w:rPr>
              <w:t>Senior Director, Enrollment Services</w:t>
            </w:r>
          </w:p>
        </w:tc>
        <w:tc>
          <w:tcPr>
            <w:tcW w:w="4036" w:type="dxa"/>
          </w:tcPr>
          <w:p w14:paraId="71FED353" w14:textId="1EB6744F" w:rsidR="00433AB6" w:rsidRDefault="00AD5148" w:rsidP="00CB4B5C">
            <w:pPr>
              <w:pStyle w:val="TableParagraph"/>
              <w:rPr>
                <w:sz w:val="20"/>
              </w:rPr>
            </w:pPr>
            <w:r>
              <w:rPr>
                <w:b/>
                <w:sz w:val="20"/>
              </w:rPr>
              <w:t xml:space="preserve">Original Date: </w:t>
            </w:r>
            <w:r w:rsidR="001B3106">
              <w:rPr>
                <w:sz w:val="20"/>
              </w:rPr>
              <w:t>August 2016</w:t>
            </w:r>
          </w:p>
        </w:tc>
      </w:tr>
      <w:tr w:rsidR="00433AB6" w14:paraId="2A946608" w14:textId="77777777" w:rsidTr="005E35B2">
        <w:trPr>
          <w:trHeight w:val="691"/>
          <w:jc w:val="center"/>
        </w:trPr>
        <w:tc>
          <w:tcPr>
            <w:tcW w:w="6932" w:type="dxa"/>
          </w:tcPr>
          <w:p w14:paraId="459A006F" w14:textId="42BCA1E8" w:rsidR="00433AB6" w:rsidRDefault="00AD5148" w:rsidP="00ED4555">
            <w:pPr>
              <w:pStyle w:val="TableParagraph"/>
              <w:spacing w:line="242" w:lineRule="auto"/>
              <w:ind w:left="200" w:right="175"/>
              <w:rPr>
                <w:sz w:val="20"/>
              </w:rPr>
            </w:pPr>
            <w:r>
              <w:rPr>
                <w:b/>
                <w:sz w:val="20"/>
              </w:rPr>
              <w:t xml:space="preserve">Supervision Given: </w:t>
            </w:r>
            <w:r>
              <w:rPr>
                <w:sz w:val="20"/>
              </w:rPr>
              <w:t xml:space="preserve">Assigned classified, hourly, and volunteer staff in </w:t>
            </w:r>
            <w:r w:rsidR="00ED4555">
              <w:rPr>
                <w:sz w:val="20"/>
              </w:rPr>
              <w:t>Enrollment Services</w:t>
            </w:r>
          </w:p>
        </w:tc>
        <w:tc>
          <w:tcPr>
            <w:tcW w:w="4036" w:type="dxa"/>
          </w:tcPr>
          <w:p w14:paraId="400F6B4E" w14:textId="40B0EC63" w:rsidR="00433AB6" w:rsidRDefault="00AD5148" w:rsidP="001B3106">
            <w:pPr>
              <w:pStyle w:val="TableParagraph"/>
              <w:rPr>
                <w:sz w:val="20"/>
              </w:rPr>
            </w:pPr>
            <w:r>
              <w:rPr>
                <w:b/>
                <w:sz w:val="20"/>
              </w:rPr>
              <w:t xml:space="preserve">Last Revision: </w:t>
            </w:r>
            <w:r w:rsidR="00ED033D">
              <w:rPr>
                <w:sz w:val="20"/>
              </w:rPr>
              <w:t>May 2021</w:t>
            </w:r>
            <w:r w:rsidR="001B3106">
              <w:rPr>
                <w:sz w:val="20"/>
              </w:rPr>
              <w:t xml:space="preserve"> </w:t>
            </w:r>
          </w:p>
        </w:tc>
      </w:tr>
      <w:tr w:rsidR="00433AB6" w14:paraId="1806FACD" w14:textId="77777777" w:rsidTr="005E35B2">
        <w:trPr>
          <w:trHeight w:val="570"/>
          <w:jc w:val="center"/>
        </w:trPr>
        <w:tc>
          <w:tcPr>
            <w:tcW w:w="10968" w:type="dxa"/>
            <w:gridSpan w:val="2"/>
          </w:tcPr>
          <w:p w14:paraId="1A1AFA74" w14:textId="77777777" w:rsidR="00433AB6" w:rsidRDefault="00AD5148">
            <w:pPr>
              <w:pStyle w:val="TableParagraph"/>
              <w:spacing w:line="230" w:lineRule="atLeast"/>
              <w:ind w:left="1363" w:right="178" w:hanging="1152"/>
              <w:rPr>
                <w:b/>
                <w:i/>
                <w:sz w:val="20"/>
              </w:rPr>
            </w:pPr>
            <w:r>
              <w:rPr>
                <w:b/>
                <w:i/>
                <w:sz w:val="20"/>
              </w:rPr>
              <w:t xml:space="preserve">Class specifications are intended to present a descriptive list of the range of duties performed by employees in the class. Specifications are </w:t>
            </w:r>
            <w:r>
              <w:rPr>
                <w:b/>
                <w:i/>
                <w:sz w:val="20"/>
                <w:u w:val="thick"/>
              </w:rPr>
              <w:t xml:space="preserve">not </w:t>
            </w:r>
            <w:r>
              <w:rPr>
                <w:b/>
                <w:i/>
                <w:sz w:val="20"/>
              </w:rPr>
              <w:t>intended to reflect all duties performed within the job.</w:t>
            </w:r>
          </w:p>
        </w:tc>
      </w:tr>
    </w:tbl>
    <w:p w14:paraId="5ED048F6" w14:textId="77777777" w:rsidR="00433AB6" w:rsidRDefault="00433AB6">
      <w:pPr>
        <w:pStyle w:val="BodyText"/>
        <w:rPr>
          <w:b/>
        </w:rPr>
      </w:pPr>
    </w:p>
    <w:p w14:paraId="778BF1EF" w14:textId="77777777" w:rsidR="00433AB6" w:rsidRPr="005E35B2" w:rsidRDefault="00433AB6">
      <w:pPr>
        <w:pStyle w:val="BodyText"/>
        <w:spacing w:before="10"/>
        <w:rPr>
          <w:b/>
        </w:rPr>
      </w:pPr>
    </w:p>
    <w:p w14:paraId="4ECD6598" w14:textId="77777777" w:rsidR="00433AB6" w:rsidRDefault="00AD5148" w:rsidP="00C512D9">
      <w:pPr>
        <w:rPr>
          <w:b/>
          <w:sz w:val="20"/>
        </w:rPr>
      </w:pPr>
      <w:r>
        <w:rPr>
          <w:b/>
          <w:sz w:val="20"/>
          <w:u w:val="thick"/>
        </w:rPr>
        <w:t>JOB SUMMARY.</w:t>
      </w:r>
    </w:p>
    <w:p w14:paraId="38BF5727" w14:textId="77777777" w:rsidR="00433AB6" w:rsidRPr="005E35B2" w:rsidRDefault="00433AB6" w:rsidP="00C512D9">
      <w:pPr>
        <w:pStyle w:val="BodyText"/>
        <w:rPr>
          <w:b/>
        </w:rPr>
      </w:pPr>
    </w:p>
    <w:p w14:paraId="20A7DBAF" w14:textId="215925BA" w:rsidR="00433AB6" w:rsidRPr="005E35B2" w:rsidRDefault="00AD5148" w:rsidP="00547E35">
      <w:pPr>
        <w:pStyle w:val="BodyText"/>
        <w:jc w:val="both"/>
      </w:pPr>
      <w:r>
        <w:t>Manages and provides leadership of daily operations, services, and staff of the</w:t>
      </w:r>
      <w:r w:rsidR="00EE336F">
        <w:t xml:space="preserve"> </w:t>
      </w:r>
      <w:r w:rsidR="00ED4555">
        <w:t xml:space="preserve">Promise Program and related areas </w:t>
      </w:r>
      <w:r w:rsidR="00EE336F">
        <w:t xml:space="preserve">that include </w:t>
      </w:r>
      <w:r w:rsidR="008E133E">
        <w:t>Acce</w:t>
      </w:r>
      <w:r w:rsidR="00960BB9">
        <w:t xml:space="preserve">ss and School Relations (ASR), </w:t>
      </w:r>
      <w:r w:rsidR="008E133E">
        <w:t xml:space="preserve">the </w:t>
      </w:r>
      <w:r>
        <w:t xml:space="preserve">District’s Teaching and Learning Centers (TLC) at </w:t>
      </w:r>
      <w:r w:rsidR="00A20C3D">
        <w:t xml:space="preserve">the </w:t>
      </w:r>
      <w:r>
        <w:t xml:space="preserve">San Marcos </w:t>
      </w:r>
      <w:r w:rsidR="00A20C3D">
        <w:t xml:space="preserve">campus </w:t>
      </w:r>
      <w:r>
        <w:t>and the Escondido Center,</w:t>
      </w:r>
      <w:r w:rsidR="00EE336F">
        <w:t xml:space="preserve"> the Dual Enrollment Program, and Placement Services. Responsible for the </w:t>
      </w:r>
      <w:r>
        <w:t xml:space="preserve">development, implementation, and evaluation of activities, goals, policies, and procedures of </w:t>
      </w:r>
      <w:r w:rsidR="00A20C3D">
        <w:t xml:space="preserve">assigned areas of responsibility at </w:t>
      </w:r>
      <w:r>
        <w:t>the two centers; and, in collaboration with faculty coordinators, develops, implements, and evaluates the activities, goals, policies, and procedures for affiliated programs, including, but not limited to, First-Year Experience, Learning Communities, Summer Bridge, and Village Mentoring.</w:t>
      </w:r>
      <w:r w:rsidR="00EE336F">
        <w:t xml:space="preserve">  Collaborate</w:t>
      </w:r>
      <w:r w:rsidR="00CD4AB2">
        <w:t>s</w:t>
      </w:r>
      <w:r w:rsidR="00EE336F">
        <w:t xml:space="preserve"> with the Manager</w:t>
      </w:r>
      <w:r w:rsidR="00CD4AB2">
        <w:t xml:space="preserve">, </w:t>
      </w:r>
      <w:r w:rsidR="00EE336F">
        <w:t>Outreach</w:t>
      </w:r>
      <w:r w:rsidR="00CD4AB2">
        <w:t xml:space="preserve"> Services</w:t>
      </w:r>
      <w:r w:rsidR="00EE336F">
        <w:t xml:space="preserve"> to develop, implement, and evaluate a comprehensive Palomar College Welcome Center that includes a comprehensive </w:t>
      </w:r>
      <w:r w:rsidR="00B95EE2">
        <w:t xml:space="preserve">Outreach, Access, and </w:t>
      </w:r>
      <w:r w:rsidR="00AC3D01">
        <w:t>On-B</w:t>
      </w:r>
      <w:r w:rsidR="00B95EE2">
        <w:t>oarding program.</w:t>
      </w:r>
    </w:p>
    <w:p w14:paraId="62A38B09" w14:textId="77777777" w:rsidR="00433AB6" w:rsidRDefault="00AD5148" w:rsidP="00547E35">
      <w:pPr>
        <w:pStyle w:val="Heading1"/>
        <w:spacing w:before="360"/>
        <w:ind w:left="0"/>
        <w:jc w:val="both"/>
        <w:rPr>
          <w:u w:val="none"/>
        </w:rPr>
      </w:pPr>
      <w:r>
        <w:rPr>
          <w:u w:val="thick"/>
        </w:rPr>
        <w:t>DISTINGUISHING CHARACTERISTICS.</w:t>
      </w:r>
    </w:p>
    <w:p w14:paraId="3719B688" w14:textId="77777777" w:rsidR="00433AB6" w:rsidRPr="005E35B2" w:rsidRDefault="00433AB6" w:rsidP="00547E35">
      <w:pPr>
        <w:pStyle w:val="BodyText"/>
        <w:jc w:val="both"/>
        <w:rPr>
          <w:b/>
        </w:rPr>
      </w:pPr>
    </w:p>
    <w:p w14:paraId="5C7E121C" w14:textId="509F6D11" w:rsidR="00433AB6" w:rsidRPr="005E35B2" w:rsidRDefault="00AD5148" w:rsidP="00547E35">
      <w:pPr>
        <w:pStyle w:val="BodyText"/>
        <w:jc w:val="both"/>
      </w:pPr>
      <w:r>
        <w:t xml:space="preserve">The Manager, </w:t>
      </w:r>
      <w:r w:rsidR="008E133E">
        <w:t>Promise</w:t>
      </w:r>
      <w:r w:rsidR="00DD210F">
        <w:t xml:space="preserve"> and Access</w:t>
      </w:r>
      <w:r w:rsidR="008E133E">
        <w:t xml:space="preserve"> Program</w:t>
      </w:r>
      <w:r w:rsidR="00DD210F">
        <w:t>s</w:t>
      </w:r>
      <w:r w:rsidR="008E133E">
        <w:t xml:space="preserve"> </w:t>
      </w:r>
      <w:r>
        <w:t>is distinguished from the District’s other managerial classes in</w:t>
      </w:r>
      <w:r w:rsidR="00DD210F">
        <w:t xml:space="preserve"> the Student Services division </w:t>
      </w:r>
      <w:r>
        <w:t xml:space="preserve"> its responsibility for</w:t>
      </w:r>
      <w:r w:rsidR="00AC3D01">
        <w:t xml:space="preserve"> the</w:t>
      </w:r>
      <w:r>
        <w:t xml:space="preserve"> management and leadership of </w:t>
      </w:r>
      <w:r w:rsidR="008E133E">
        <w:t xml:space="preserve">the Promise Program, ASR, the </w:t>
      </w:r>
      <w:r>
        <w:t>TLC</w:t>
      </w:r>
      <w:r w:rsidR="00EE336F">
        <w:t>, Dual Enrollment, and Placement Services</w:t>
      </w:r>
      <w:r w:rsidR="00661ACF">
        <w:t>.</w:t>
      </w:r>
    </w:p>
    <w:p w14:paraId="6B899E53" w14:textId="77777777" w:rsidR="00433AB6" w:rsidRDefault="00AD5148" w:rsidP="00547E35">
      <w:pPr>
        <w:pStyle w:val="Heading1"/>
        <w:spacing w:before="360"/>
        <w:ind w:left="0"/>
        <w:jc w:val="both"/>
        <w:rPr>
          <w:u w:val="none"/>
        </w:rPr>
      </w:pPr>
      <w:r>
        <w:rPr>
          <w:u w:val="thick"/>
        </w:rPr>
        <w:t>ESSENTIAL AND MARGINAL FUNCTION STATEMENTS.</w:t>
      </w:r>
    </w:p>
    <w:p w14:paraId="198BD469" w14:textId="77777777" w:rsidR="00433AB6" w:rsidRPr="005E35B2" w:rsidRDefault="00433AB6" w:rsidP="00547E35">
      <w:pPr>
        <w:pStyle w:val="BodyText"/>
        <w:jc w:val="both"/>
        <w:rPr>
          <w:b/>
        </w:rPr>
      </w:pPr>
    </w:p>
    <w:p w14:paraId="2460762B" w14:textId="77777777" w:rsidR="00433AB6" w:rsidRDefault="00AD5148" w:rsidP="00547E35">
      <w:pPr>
        <w:pStyle w:val="BodyText"/>
        <w:jc w:val="both"/>
      </w:pPr>
      <w:r>
        <w:t>Essential responsibilities and duties may include, but are not limited to, the following:</w:t>
      </w:r>
    </w:p>
    <w:p w14:paraId="5B4BEE19" w14:textId="77777777" w:rsidR="00547E35" w:rsidRDefault="00547E35" w:rsidP="00547E35">
      <w:pPr>
        <w:pStyle w:val="ListParagraph"/>
        <w:tabs>
          <w:tab w:val="left" w:pos="0"/>
        </w:tabs>
        <w:ind w:left="0" w:firstLine="0"/>
        <w:jc w:val="both"/>
        <w:rPr>
          <w:sz w:val="20"/>
        </w:rPr>
      </w:pPr>
    </w:p>
    <w:p w14:paraId="657B2687" w14:textId="77777777" w:rsidR="00547E35" w:rsidRDefault="00AD5148" w:rsidP="00805F0F">
      <w:pPr>
        <w:pStyle w:val="ListParagraph"/>
        <w:numPr>
          <w:ilvl w:val="0"/>
          <w:numId w:val="4"/>
        </w:numPr>
        <w:tabs>
          <w:tab w:val="left" w:pos="0"/>
        </w:tabs>
        <w:ind w:left="360"/>
        <w:jc w:val="both"/>
        <w:rPr>
          <w:sz w:val="20"/>
        </w:rPr>
      </w:pPr>
      <w:r>
        <w:rPr>
          <w:sz w:val="20"/>
        </w:rPr>
        <w:t>Performs full management activities, subject to management concurrence and in accordance with applicable District policies, which includes selecting and training new employees; planning, assigning, scheduling, and evaluating completed work; approving overtime as required; preparing and signing employee performance evaluations; recommending salary reclassifications; responding to grievances and taking appropriate disciplinary action; and performing related supervisory</w:t>
      </w:r>
      <w:r>
        <w:rPr>
          <w:spacing w:val="-7"/>
          <w:sz w:val="20"/>
        </w:rPr>
        <w:t xml:space="preserve"> </w:t>
      </w:r>
      <w:r>
        <w:rPr>
          <w:sz w:val="20"/>
        </w:rPr>
        <w:t>activities.</w:t>
      </w:r>
    </w:p>
    <w:p w14:paraId="023F4A55" w14:textId="77777777" w:rsidR="00547E35" w:rsidRDefault="00547E35" w:rsidP="00805F0F">
      <w:pPr>
        <w:pStyle w:val="ListParagraph"/>
        <w:tabs>
          <w:tab w:val="left" w:pos="0"/>
        </w:tabs>
        <w:ind w:left="360" w:firstLine="0"/>
        <w:jc w:val="both"/>
        <w:rPr>
          <w:sz w:val="20"/>
        </w:rPr>
      </w:pPr>
    </w:p>
    <w:p w14:paraId="18BD2582" w14:textId="77777777" w:rsidR="00547E35" w:rsidRDefault="00AD5148" w:rsidP="00805F0F">
      <w:pPr>
        <w:pStyle w:val="ListParagraph"/>
        <w:numPr>
          <w:ilvl w:val="0"/>
          <w:numId w:val="4"/>
        </w:numPr>
        <w:tabs>
          <w:tab w:val="left" w:pos="0"/>
        </w:tabs>
        <w:ind w:left="360"/>
        <w:jc w:val="both"/>
        <w:rPr>
          <w:sz w:val="20"/>
        </w:rPr>
      </w:pPr>
      <w:r w:rsidRPr="00547E35">
        <w:rPr>
          <w:sz w:val="20"/>
        </w:rPr>
        <w:t xml:space="preserve">Directs the daily operations of the </w:t>
      </w:r>
      <w:r w:rsidR="00EE336F" w:rsidRPr="00547E35">
        <w:rPr>
          <w:sz w:val="20"/>
        </w:rPr>
        <w:t>units within Access and School Relations (ASR)</w:t>
      </w:r>
      <w:r w:rsidRPr="00547E35">
        <w:rPr>
          <w:sz w:val="20"/>
        </w:rPr>
        <w:t xml:space="preserve">; develops applicable policies, procedures, processes, and protocols for identifying and resolving problems and service issues in a timely, effective manner; documents </w:t>
      </w:r>
      <w:r w:rsidR="00EE336F" w:rsidRPr="00547E35">
        <w:rPr>
          <w:sz w:val="20"/>
        </w:rPr>
        <w:t xml:space="preserve">ASR </w:t>
      </w:r>
      <w:r w:rsidRPr="00547E35">
        <w:rPr>
          <w:sz w:val="20"/>
        </w:rPr>
        <w:t xml:space="preserve">program processes and office procedures; establishes and assures </w:t>
      </w:r>
      <w:r w:rsidR="00EE336F" w:rsidRPr="00547E35">
        <w:rPr>
          <w:sz w:val="20"/>
        </w:rPr>
        <w:t xml:space="preserve">ASR </w:t>
      </w:r>
      <w:r w:rsidRPr="00547E35">
        <w:rPr>
          <w:sz w:val="20"/>
        </w:rPr>
        <w:t xml:space="preserve">staff compliance with customer service standards for serving students; schedules the use of </w:t>
      </w:r>
      <w:r w:rsidR="00EE336F" w:rsidRPr="00547E35">
        <w:rPr>
          <w:sz w:val="20"/>
        </w:rPr>
        <w:t xml:space="preserve">ASR </w:t>
      </w:r>
      <w:r w:rsidRPr="00547E35">
        <w:rPr>
          <w:sz w:val="20"/>
        </w:rPr>
        <w:t>facilities and</w:t>
      </w:r>
      <w:r w:rsidRPr="00547E35">
        <w:rPr>
          <w:spacing w:val="-2"/>
          <w:sz w:val="20"/>
        </w:rPr>
        <w:t xml:space="preserve"> </w:t>
      </w:r>
      <w:r w:rsidRPr="00547E35">
        <w:rPr>
          <w:sz w:val="20"/>
        </w:rPr>
        <w:t>activities.</w:t>
      </w:r>
    </w:p>
    <w:p w14:paraId="567166B1" w14:textId="77777777" w:rsidR="00547E35" w:rsidRPr="00547E35" w:rsidRDefault="00547E35" w:rsidP="00805F0F">
      <w:pPr>
        <w:pStyle w:val="ListParagraph"/>
        <w:ind w:left="360"/>
        <w:jc w:val="both"/>
        <w:rPr>
          <w:sz w:val="20"/>
        </w:rPr>
      </w:pPr>
    </w:p>
    <w:p w14:paraId="006D4996" w14:textId="77777777" w:rsidR="00547E35" w:rsidRDefault="00AD5148" w:rsidP="00805F0F">
      <w:pPr>
        <w:pStyle w:val="ListParagraph"/>
        <w:numPr>
          <w:ilvl w:val="0"/>
          <w:numId w:val="4"/>
        </w:numPr>
        <w:tabs>
          <w:tab w:val="left" w:pos="0"/>
        </w:tabs>
        <w:ind w:left="360"/>
        <w:jc w:val="both"/>
        <w:rPr>
          <w:sz w:val="20"/>
        </w:rPr>
      </w:pPr>
      <w:r w:rsidRPr="00547E35">
        <w:rPr>
          <w:sz w:val="20"/>
        </w:rPr>
        <w:t xml:space="preserve">Develops, manages, coordinates, and promotes a wide variety of activities, workshops, and events for the </w:t>
      </w:r>
      <w:r w:rsidR="00EE336F" w:rsidRPr="00547E35">
        <w:rPr>
          <w:sz w:val="20"/>
        </w:rPr>
        <w:t xml:space="preserve">ASR </w:t>
      </w:r>
      <w:r w:rsidRPr="00547E35">
        <w:rPr>
          <w:sz w:val="20"/>
        </w:rPr>
        <w:t xml:space="preserve">and its affiliated programs and services; develops marketing and outreach campaigns to increase student awareness of </w:t>
      </w:r>
      <w:r w:rsidR="00EE336F" w:rsidRPr="00547E35">
        <w:rPr>
          <w:sz w:val="20"/>
        </w:rPr>
        <w:t xml:space="preserve">ASR </w:t>
      </w:r>
      <w:r w:rsidRPr="00547E35">
        <w:rPr>
          <w:sz w:val="20"/>
        </w:rPr>
        <w:t>services, programs and events; works with Creative Services staff to design effective collateral</w:t>
      </w:r>
      <w:r w:rsidRPr="00547E35">
        <w:rPr>
          <w:spacing w:val="-22"/>
          <w:sz w:val="20"/>
        </w:rPr>
        <w:t xml:space="preserve"> </w:t>
      </w:r>
      <w:r w:rsidRPr="00547E35">
        <w:rPr>
          <w:sz w:val="20"/>
        </w:rPr>
        <w:t>materials.</w:t>
      </w:r>
    </w:p>
    <w:p w14:paraId="0B7ABD61" w14:textId="77777777" w:rsidR="00547E35" w:rsidRPr="00547E35" w:rsidRDefault="00547E35" w:rsidP="00805F0F">
      <w:pPr>
        <w:pStyle w:val="ListParagraph"/>
        <w:ind w:left="360"/>
        <w:jc w:val="both"/>
        <w:rPr>
          <w:sz w:val="20"/>
        </w:rPr>
      </w:pPr>
    </w:p>
    <w:p w14:paraId="5E4B56D0" w14:textId="77777777" w:rsidR="00547E35" w:rsidRDefault="00AD5148" w:rsidP="00805F0F">
      <w:pPr>
        <w:pStyle w:val="ListParagraph"/>
        <w:numPr>
          <w:ilvl w:val="0"/>
          <w:numId w:val="4"/>
        </w:numPr>
        <w:tabs>
          <w:tab w:val="left" w:pos="0"/>
        </w:tabs>
        <w:ind w:left="360"/>
        <w:jc w:val="both"/>
        <w:rPr>
          <w:sz w:val="20"/>
        </w:rPr>
      </w:pPr>
      <w:r w:rsidRPr="00547E35">
        <w:rPr>
          <w:sz w:val="20"/>
        </w:rPr>
        <w:t xml:space="preserve">In conjunction with </w:t>
      </w:r>
      <w:r w:rsidR="00EE336F" w:rsidRPr="00547E35">
        <w:rPr>
          <w:sz w:val="20"/>
        </w:rPr>
        <w:t xml:space="preserve">ASR </w:t>
      </w:r>
      <w:r w:rsidRPr="00547E35">
        <w:rPr>
          <w:sz w:val="20"/>
        </w:rPr>
        <w:t xml:space="preserve">staff, develops, implements, and evaluates short-term and long-term goals, objectives, policies, </w:t>
      </w:r>
      <w:r w:rsidRPr="00547E35">
        <w:rPr>
          <w:sz w:val="20"/>
        </w:rPr>
        <w:lastRenderedPageBreak/>
        <w:t xml:space="preserve">and procedures for the </w:t>
      </w:r>
      <w:r w:rsidR="00EE336F" w:rsidRPr="00547E35">
        <w:rPr>
          <w:sz w:val="20"/>
        </w:rPr>
        <w:t xml:space="preserve">ASR </w:t>
      </w:r>
      <w:r w:rsidRPr="00547E35">
        <w:rPr>
          <w:sz w:val="20"/>
        </w:rPr>
        <w:t>and affiliated programs in compliance with applicable federal, state, and District laws, codes, and</w:t>
      </w:r>
      <w:r w:rsidRPr="00547E35">
        <w:rPr>
          <w:spacing w:val="-4"/>
          <w:sz w:val="20"/>
        </w:rPr>
        <w:t xml:space="preserve"> </w:t>
      </w:r>
      <w:r w:rsidRPr="00547E35">
        <w:rPr>
          <w:sz w:val="20"/>
        </w:rPr>
        <w:t>regulations.</w:t>
      </w:r>
    </w:p>
    <w:p w14:paraId="02B896B4" w14:textId="77777777" w:rsidR="00547E35" w:rsidRPr="00547E35" w:rsidRDefault="00547E35" w:rsidP="00805F0F">
      <w:pPr>
        <w:pStyle w:val="ListParagraph"/>
        <w:ind w:left="360"/>
        <w:jc w:val="both"/>
        <w:rPr>
          <w:sz w:val="20"/>
        </w:rPr>
      </w:pPr>
    </w:p>
    <w:p w14:paraId="37D18C5A" w14:textId="77777777" w:rsidR="00547E35" w:rsidRDefault="00AD5148" w:rsidP="00805F0F">
      <w:pPr>
        <w:pStyle w:val="ListParagraph"/>
        <w:numPr>
          <w:ilvl w:val="0"/>
          <w:numId w:val="4"/>
        </w:numPr>
        <w:tabs>
          <w:tab w:val="left" w:pos="0"/>
        </w:tabs>
        <w:ind w:left="360"/>
        <w:jc w:val="both"/>
        <w:rPr>
          <w:sz w:val="20"/>
        </w:rPr>
      </w:pPr>
      <w:r w:rsidRPr="00547E35">
        <w:rPr>
          <w:sz w:val="20"/>
        </w:rPr>
        <w:t>Collaborates with faculty coordinators to develop follow-up processes and interventions to increase student retention and success rates, including, but not limited to, mentoring, tutoring, and counseling programs; follow-up telephone campaigns; and registration assistance.</w:t>
      </w:r>
    </w:p>
    <w:p w14:paraId="66EDA931" w14:textId="77777777" w:rsidR="00547E35" w:rsidRPr="00547E35" w:rsidRDefault="00547E35" w:rsidP="00805F0F">
      <w:pPr>
        <w:pStyle w:val="ListParagraph"/>
        <w:ind w:left="360"/>
        <w:jc w:val="both"/>
        <w:rPr>
          <w:sz w:val="20"/>
        </w:rPr>
      </w:pPr>
    </w:p>
    <w:p w14:paraId="688499D5" w14:textId="77777777" w:rsidR="00547E35" w:rsidRDefault="00C512D9" w:rsidP="00805F0F">
      <w:pPr>
        <w:pStyle w:val="ListParagraph"/>
        <w:numPr>
          <w:ilvl w:val="0"/>
          <w:numId w:val="4"/>
        </w:numPr>
        <w:tabs>
          <w:tab w:val="left" w:pos="0"/>
        </w:tabs>
        <w:ind w:left="360"/>
        <w:jc w:val="both"/>
        <w:rPr>
          <w:sz w:val="20"/>
        </w:rPr>
      </w:pPr>
      <w:r w:rsidRPr="00547E35">
        <w:rPr>
          <w:sz w:val="20"/>
        </w:rPr>
        <w:t>Collaborate with Outreach, Counseling, Student Services Grant Funded Programs, Instruction, Student Success, and other Student Support Programs in implementing a comprehensive Outreach, Access, and On-boarding program.</w:t>
      </w:r>
    </w:p>
    <w:p w14:paraId="17498390" w14:textId="77777777" w:rsidR="00547E35" w:rsidRPr="00547E35" w:rsidRDefault="00547E35" w:rsidP="00805F0F">
      <w:pPr>
        <w:pStyle w:val="ListParagraph"/>
        <w:ind w:left="360"/>
        <w:jc w:val="both"/>
        <w:rPr>
          <w:sz w:val="20"/>
        </w:rPr>
      </w:pPr>
    </w:p>
    <w:p w14:paraId="3E9C63AB" w14:textId="77777777" w:rsidR="00547E35" w:rsidRDefault="00C512D9" w:rsidP="00805F0F">
      <w:pPr>
        <w:pStyle w:val="ListParagraph"/>
        <w:numPr>
          <w:ilvl w:val="0"/>
          <w:numId w:val="4"/>
        </w:numPr>
        <w:tabs>
          <w:tab w:val="left" w:pos="0"/>
        </w:tabs>
        <w:ind w:left="360"/>
        <w:jc w:val="both"/>
        <w:rPr>
          <w:sz w:val="20"/>
        </w:rPr>
      </w:pPr>
      <w:r w:rsidRPr="00547E35">
        <w:rPr>
          <w:sz w:val="20"/>
        </w:rPr>
        <w:t>Participates in preparing, monitoring, and controlling ASR and affiliated program budgets; authorizes expenditures and assures adequate funding for</w:t>
      </w:r>
      <w:r w:rsidRPr="00547E35">
        <w:rPr>
          <w:spacing w:val="-3"/>
          <w:sz w:val="20"/>
        </w:rPr>
        <w:t xml:space="preserve"> </w:t>
      </w:r>
      <w:r w:rsidRPr="00547E35">
        <w:rPr>
          <w:sz w:val="20"/>
        </w:rPr>
        <w:t>purchases.</w:t>
      </w:r>
    </w:p>
    <w:p w14:paraId="1CF0CCF2" w14:textId="77777777" w:rsidR="00547E35" w:rsidRPr="00547E35" w:rsidRDefault="00547E35" w:rsidP="00805F0F">
      <w:pPr>
        <w:pStyle w:val="ListParagraph"/>
        <w:ind w:left="360"/>
        <w:jc w:val="both"/>
        <w:rPr>
          <w:sz w:val="20"/>
        </w:rPr>
      </w:pPr>
    </w:p>
    <w:p w14:paraId="31A45385" w14:textId="77777777" w:rsidR="00547E35" w:rsidRDefault="00C512D9" w:rsidP="00805F0F">
      <w:pPr>
        <w:pStyle w:val="ListParagraph"/>
        <w:numPr>
          <w:ilvl w:val="0"/>
          <w:numId w:val="4"/>
        </w:numPr>
        <w:tabs>
          <w:tab w:val="left" w:pos="0"/>
        </w:tabs>
        <w:ind w:left="360"/>
        <w:jc w:val="both"/>
        <w:rPr>
          <w:sz w:val="20"/>
        </w:rPr>
      </w:pPr>
      <w:r w:rsidRPr="00547E35">
        <w:rPr>
          <w:sz w:val="20"/>
        </w:rPr>
        <w:t>Prepares a variety of narrative, statistical, and analytical reports and studies; identifies, collects, and analyzes data for inclusion in</w:t>
      </w:r>
      <w:r w:rsidRPr="00547E35">
        <w:rPr>
          <w:spacing w:val="-1"/>
          <w:sz w:val="20"/>
        </w:rPr>
        <w:t xml:space="preserve"> </w:t>
      </w:r>
      <w:r w:rsidRPr="00547E35">
        <w:rPr>
          <w:sz w:val="20"/>
        </w:rPr>
        <w:t>reports.</w:t>
      </w:r>
    </w:p>
    <w:p w14:paraId="6C06B8FD" w14:textId="77777777" w:rsidR="00547E35" w:rsidRPr="00547E35" w:rsidRDefault="00547E35" w:rsidP="00805F0F">
      <w:pPr>
        <w:pStyle w:val="ListParagraph"/>
        <w:ind w:left="360"/>
        <w:jc w:val="both"/>
        <w:rPr>
          <w:sz w:val="20"/>
        </w:rPr>
      </w:pPr>
    </w:p>
    <w:p w14:paraId="69126D48" w14:textId="77777777" w:rsidR="00547E35" w:rsidRDefault="00C512D9" w:rsidP="00805F0F">
      <w:pPr>
        <w:pStyle w:val="ListParagraph"/>
        <w:numPr>
          <w:ilvl w:val="0"/>
          <w:numId w:val="4"/>
        </w:numPr>
        <w:tabs>
          <w:tab w:val="left" w:pos="0"/>
        </w:tabs>
        <w:ind w:left="360"/>
        <w:jc w:val="both"/>
        <w:rPr>
          <w:sz w:val="20"/>
        </w:rPr>
      </w:pPr>
      <w:r w:rsidRPr="00547E35">
        <w:rPr>
          <w:sz w:val="20"/>
        </w:rPr>
        <w:t>Prepares and delivers oral presentations on topics related to ASR and its assigned programs to internal and external groups.</w:t>
      </w:r>
    </w:p>
    <w:p w14:paraId="08AF6C6E" w14:textId="77777777" w:rsidR="00547E35" w:rsidRPr="00547E35" w:rsidRDefault="00547E35" w:rsidP="00805F0F">
      <w:pPr>
        <w:pStyle w:val="ListParagraph"/>
        <w:ind w:left="360"/>
        <w:jc w:val="both"/>
        <w:rPr>
          <w:sz w:val="20"/>
        </w:rPr>
      </w:pPr>
    </w:p>
    <w:p w14:paraId="7E233CDE" w14:textId="77777777" w:rsidR="00547E35" w:rsidRDefault="00C512D9" w:rsidP="00805F0F">
      <w:pPr>
        <w:pStyle w:val="ListParagraph"/>
        <w:numPr>
          <w:ilvl w:val="0"/>
          <w:numId w:val="4"/>
        </w:numPr>
        <w:tabs>
          <w:tab w:val="left" w:pos="0"/>
        </w:tabs>
        <w:ind w:left="360"/>
        <w:jc w:val="both"/>
        <w:rPr>
          <w:sz w:val="20"/>
        </w:rPr>
      </w:pPr>
      <w:r w:rsidRPr="00547E35">
        <w:rPr>
          <w:sz w:val="20"/>
        </w:rPr>
        <w:t>Serves as a liaison to students, faculty, staff, and community members; develops and maintains effective working relationships; collaborates with other District departments and external vendors to ensure effective operations and services of the</w:t>
      </w:r>
      <w:r w:rsidRPr="00547E35">
        <w:rPr>
          <w:spacing w:val="-1"/>
          <w:sz w:val="20"/>
        </w:rPr>
        <w:t xml:space="preserve"> </w:t>
      </w:r>
      <w:r w:rsidRPr="00547E35">
        <w:rPr>
          <w:sz w:val="20"/>
        </w:rPr>
        <w:t>ASR.</w:t>
      </w:r>
    </w:p>
    <w:p w14:paraId="65D9FA36" w14:textId="77777777" w:rsidR="00547E35" w:rsidRPr="00547E35" w:rsidRDefault="00547E35" w:rsidP="00805F0F">
      <w:pPr>
        <w:pStyle w:val="ListParagraph"/>
        <w:ind w:left="360"/>
        <w:rPr>
          <w:sz w:val="20"/>
        </w:rPr>
      </w:pPr>
    </w:p>
    <w:p w14:paraId="7836829C" w14:textId="77777777" w:rsidR="00547E35" w:rsidRDefault="00547E35" w:rsidP="00805F0F">
      <w:pPr>
        <w:pStyle w:val="ListParagraph"/>
        <w:numPr>
          <w:ilvl w:val="0"/>
          <w:numId w:val="4"/>
        </w:numPr>
        <w:tabs>
          <w:tab w:val="left" w:pos="0"/>
        </w:tabs>
        <w:ind w:left="360"/>
        <w:jc w:val="both"/>
        <w:rPr>
          <w:sz w:val="20"/>
        </w:rPr>
      </w:pPr>
      <w:r w:rsidRPr="00547E35">
        <w:rPr>
          <w:sz w:val="20"/>
        </w:rPr>
        <w:t>Participates in the development of student learning outcomes (SLOs), service area outcomes (SAOs), and program review and planning in accordance with established District guidelines and collaboration with ASR staff and faculty coordinators.</w:t>
      </w:r>
    </w:p>
    <w:p w14:paraId="0607F6F2" w14:textId="77777777" w:rsidR="00547E35" w:rsidRPr="00547E35" w:rsidRDefault="00547E35" w:rsidP="00805F0F">
      <w:pPr>
        <w:pStyle w:val="ListParagraph"/>
        <w:ind w:left="360"/>
        <w:rPr>
          <w:sz w:val="20"/>
        </w:rPr>
      </w:pPr>
    </w:p>
    <w:p w14:paraId="2C27AB67" w14:textId="629776AD" w:rsidR="00547E35" w:rsidRDefault="00547E35" w:rsidP="00805F0F">
      <w:pPr>
        <w:pStyle w:val="ListParagraph"/>
        <w:numPr>
          <w:ilvl w:val="0"/>
          <w:numId w:val="4"/>
        </w:numPr>
        <w:tabs>
          <w:tab w:val="left" w:pos="0"/>
        </w:tabs>
        <w:ind w:left="360"/>
        <w:jc w:val="both"/>
        <w:rPr>
          <w:sz w:val="20"/>
        </w:rPr>
      </w:pPr>
      <w:r w:rsidRPr="00547E35">
        <w:rPr>
          <w:sz w:val="20"/>
        </w:rPr>
        <w:t>Determines scope of use, identifies appropriate data entry fields, and tests the First-Year Experience and Summer Bridge online application in PeopleSoft; interfaces with Information Services and other technical staff to develop the application and various queries and reports in PeopleSoft to produce statistical and other data as needed; coordinates the</w:t>
      </w:r>
      <w:r w:rsidRPr="00547E35">
        <w:rPr>
          <w:spacing w:val="-4"/>
          <w:sz w:val="20"/>
        </w:rPr>
        <w:t xml:space="preserve"> </w:t>
      </w:r>
      <w:r w:rsidRPr="00547E35">
        <w:rPr>
          <w:sz w:val="20"/>
        </w:rPr>
        <w:t>resolution</w:t>
      </w:r>
      <w:r w:rsidRPr="00547E35">
        <w:rPr>
          <w:spacing w:val="-2"/>
          <w:sz w:val="20"/>
        </w:rPr>
        <w:t xml:space="preserve"> </w:t>
      </w:r>
      <w:r w:rsidRPr="00547E35">
        <w:rPr>
          <w:sz w:val="20"/>
        </w:rPr>
        <w:t>of</w:t>
      </w:r>
      <w:r w:rsidRPr="00547E35">
        <w:rPr>
          <w:spacing w:val="-2"/>
          <w:sz w:val="20"/>
        </w:rPr>
        <w:t xml:space="preserve"> </w:t>
      </w:r>
      <w:r w:rsidRPr="00547E35">
        <w:rPr>
          <w:sz w:val="20"/>
        </w:rPr>
        <w:t>computer</w:t>
      </w:r>
      <w:r w:rsidRPr="00547E35">
        <w:rPr>
          <w:spacing w:val="-3"/>
          <w:sz w:val="20"/>
        </w:rPr>
        <w:t xml:space="preserve"> </w:t>
      </w:r>
      <w:r w:rsidRPr="00547E35">
        <w:rPr>
          <w:sz w:val="20"/>
        </w:rPr>
        <w:t>and/or</w:t>
      </w:r>
      <w:r w:rsidRPr="00547E35">
        <w:rPr>
          <w:spacing w:val="-2"/>
          <w:sz w:val="20"/>
        </w:rPr>
        <w:t xml:space="preserve"> </w:t>
      </w:r>
      <w:r w:rsidRPr="00547E35">
        <w:rPr>
          <w:sz w:val="20"/>
        </w:rPr>
        <w:t>software</w:t>
      </w:r>
      <w:r w:rsidRPr="00547E35">
        <w:rPr>
          <w:spacing w:val="-2"/>
          <w:sz w:val="20"/>
        </w:rPr>
        <w:t xml:space="preserve"> </w:t>
      </w:r>
      <w:r w:rsidRPr="00547E35">
        <w:rPr>
          <w:sz w:val="20"/>
        </w:rPr>
        <w:t>issues</w:t>
      </w:r>
      <w:r w:rsidRPr="00547E35">
        <w:rPr>
          <w:spacing w:val="-3"/>
          <w:sz w:val="20"/>
        </w:rPr>
        <w:t xml:space="preserve"> </w:t>
      </w:r>
      <w:r w:rsidRPr="00547E35">
        <w:rPr>
          <w:sz w:val="20"/>
        </w:rPr>
        <w:t>and</w:t>
      </w:r>
      <w:r w:rsidRPr="00547E35">
        <w:rPr>
          <w:spacing w:val="-2"/>
          <w:sz w:val="20"/>
        </w:rPr>
        <w:t xml:space="preserve"> </w:t>
      </w:r>
      <w:r w:rsidRPr="00547E35">
        <w:rPr>
          <w:sz w:val="20"/>
        </w:rPr>
        <w:t>problems</w:t>
      </w:r>
      <w:r w:rsidRPr="00547E35">
        <w:rPr>
          <w:spacing w:val="-3"/>
          <w:sz w:val="20"/>
        </w:rPr>
        <w:t xml:space="preserve"> </w:t>
      </w:r>
      <w:r w:rsidRPr="00547E35">
        <w:rPr>
          <w:sz w:val="20"/>
        </w:rPr>
        <w:t>with</w:t>
      </w:r>
      <w:r w:rsidRPr="00547E35">
        <w:rPr>
          <w:spacing w:val="-3"/>
          <w:sz w:val="20"/>
        </w:rPr>
        <w:t xml:space="preserve"> </w:t>
      </w:r>
      <w:r w:rsidRPr="00547E35">
        <w:rPr>
          <w:sz w:val="20"/>
        </w:rPr>
        <w:t>Information</w:t>
      </w:r>
      <w:r w:rsidRPr="00547E35">
        <w:rPr>
          <w:spacing w:val="-2"/>
          <w:sz w:val="20"/>
        </w:rPr>
        <w:t xml:space="preserve"> </w:t>
      </w:r>
      <w:r w:rsidRPr="00547E35">
        <w:rPr>
          <w:sz w:val="20"/>
        </w:rPr>
        <w:t>Services</w:t>
      </w:r>
      <w:r w:rsidRPr="00547E35">
        <w:rPr>
          <w:spacing w:val="-3"/>
          <w:sz w:val="20"/>
        </w:rPr>
        <w:t xml:space="preserve"> </w:t>
      </w:r>
      <w:r w:rsidRPr="00547E35">
        <w:rPr>
          <w:sz w:val="20"/>
        </w:rPr>
        <w:t>and</w:t>
      </w:r>
      <w:r w:rsidRPr="00547E35">
        <w:rPr>
          <w:spacing w:val="-4"/>
          <w:sz w:val="20"/>
        </w:rPr>
        <w:t xml:space="preserve"> </w:t>
      </w:r>
      <w:r w:rsidRPr="00547E35">
        <w:rPr>
          <w:sz w:val="20"/>
        </w:rPr>
        <w:t>other</w:t>
      </w:r>
      <w:r w:rsidRPr="00547E35">
        <w:rPr>
          <w:spacing w:val="-3"/>
          <w:sz w:val="20"/>
        </w:rPr>
        <w:t xml:space="preserve"> </w:t>
      </w:r>
      <w:r w:rsidRPr="00547E35">
        <w:rPr>
          <w:sz w:val="20"/>
        </w:rPr>
        <w:t>applicable</w:t>
      </w:r>
      <w:r w:rsidRPr="00547E35">
        <w:rPr>
          <w:spacing w:val="-3"/>
          <w:sz w:val="20"/>
        </w:rPr>
        <w:t xml:space="preserve"> </w:t>
      </w:r>
      <w:r w:rsidRPr="00547E35">
        <w:rPr>
          <w:sz w:val="20"/>
        </w:rPr>
        <w:t>staff.</w:t>
      </w:r>
    </w:p>
    <w:p w14:paraId="0E2E59C5" w14:textId="77777777" w:rsidR="00960BB9" w:rsidRPr="00960BB9" w:rsidRDefault="00960BB9" w:rsidP="00960BB9">
      <w:pPr>
        <w:pStyle w:val="ListParagraph"/>
        <w:rPr>
          <w:sz w:val="20"/>
        </w:rPr>
      </w:pPr>
    </w:p>
    <w:p w14:paraId="67B0A8A8" w14:textId="71C938F8" w:rsidR="00960BB9" w:rsidRPr="00547E35" w:rsidRDefault="00960BB9" w:rsidP="00805F0F">
      <w:pPr>
        <w:pStyle w:val="ListParagraph"/>
        <w:numPr>
          <w:ilvl w:val="0"/>
          <w:numId w:val="4"/>
        </w:numPr>
        <w:tabs>
          <w:tab w:val="left" w:pos="0"/>
        </w:tabs>
        <w:ind w:left="360"/>
        <w:jc w:val="both"/>
        <w:rPr>
          <w:sz w:val="20"/>
        </w:rPr>
      </w:pPr>
      <w:r>
        <w:rPr>
          <w:sz w:val="20"/>
        </w:rPr>
        <w:t>Works collaboratively across the Instruction and Student Services divisions to share and implement best practices for student onboarding, retention, and equity initiatives used in the Promise Program.</w:t>
      </w:r>
    </w:p>
    <w:p w14:paraId="54F9C18A" w14:textId="77777777" w:rsidR="00C512D9" w:rsidRDefault="00C512D9" w:rsidP="00547E35">
      <w:pPr>
        <w:pStyle w:val="BodyText"/>
        <w:spacing w:before="6"/>
        <w:jc w:val="both"/>
        <w:rPr>
          <w:sz w:val="19"/>
        </w:rPr>
      </w:pPr>
    </w:p>
    <w:p w14:paraId="0C829C0F" w14:textId="77777777" w:rsidR="00C512D9" w:rsidRDefault="00C512D9" w:rsidP="00547E35">
      <w:pPr>
        <w:pStyle w:val="Heading1"/>
        <w:ind w:left="0"/>
        <w:jc w:val="both"/>
        <w:rPr>
          <w:u w:val="none"/>
        </w:rPr>
      </w:pPr>
      <w:r>
        <w:rPr>
          <w:u w:val="thick"/>
        </w:rPr>
        <w:t>Marginal Functions:</w:t>
      </w:r>
    </w:p>
    <w:p w14:paraId="09A9A586" w14:textId="77777777" w:rsidR="00C512D9" w:rsidRPr="00547E35" w:rsidRDefault="00C512D9" w:rsidP="00547E35">
      <w:pPr>
        <w:pStyle w:val="BodyText"/>
        <w:jc w:val="both"/>
        <w:rPr>
          <w:b/>
        </w:rPr>
      </w:pPr>
    </w:p>
    <w:p w14:paraId="1A562C9A" w14:textId="77777777" w:rsidR="002D4D3E" w:rsidRDefault="00C512D9" w:rsidP="002D4D3E">
      <w:pPr>
        <w:pStyle w:val="ListParagraph"/>
        <w:numPr>
          <w:ilvl w:val="0"/>
          <w:numId w:val="3"/>
        </w:numPr>
        <w:tabs>
          <w:tab w:val="left" w:pos="0"/>
        </w:tabs>
        <w:ind w:left="360"/>
        <w:jc w:val="both"/>
        <w:rPr>
          <w:sz w:val="20"/>
        </w:rPr>
      </w:pPr>
      <w:r>
        <w:rPr>
          <w:sz w:val="20"/>
        </w:rPr>
        <w:t>Participates in shared governance through service on planning and/or operations committees and task</w:t>
      </w:r>
      <w:r>
        <w:rPr>
          <w:spacing w:val="-18"/>
          <w:sz w:val="20"/>
        </w:rPr>
        <w:t xml:space="preserve"> </w:t>
      </w:r>
      <w:r>
        <w:rPr>
          <w:sz w:val="20"/>
        </w:rPr>
        <w:t>forces.</w:t>
      </w:r>
    </w:p>
    <w:p w14:paraId="42918123" w14:textId="77777777" w:rsidR="002D4D3E" w:rsidRDefault="002D4D3E" w:rsidP="002D4D3E">
      <w:pPr>
        <w:pStyle w:val="ListParagraph"/>
        <w:tabs>
          <w:tab w:val="left" w:pos="0"/>
        </w:tabs>
        <w:ind w:left="360" w:firstLine="0"/>
        <w:rPr>
          <w:sz w:val="20"/>
        </w:rPr>
      </w:pPr>
    </w:p>
    <w:p w14:paraId="1A5280AB" w14:textId="13731FA4" w:rsidR="00BD6940" w:rsidRPr="002D4D3E" w:rsidRDefault="00C512D9" w:rsidP="002D4D3E">
      <w:pPr>
        <w:pStyle w:val="ListParagraph"/>
        <w:numPr>
          <w:ilvl w:val="0"/>
          <w:numId w:val="3"/>
        </w:numPr>
        <w:tabs>
          <w:tab w:val="left" w:pos="0"/>
        </w:tabs>
        <w:ind w:left="360"/>
        <w:jc w:val="both"/>
        <w:rPr>
          <w:sz w:val="20"/>
        </w:rPr>
      </w:pPr>
      <w:r w:rsidRPr="002D4D3E">
        <w:rPr>
          <w:sz w:val="20"/>
        </w:rPr>
        <w:t>Performs related duties and responsibilities as required</w:t>
      </w:r>
    </w:p>
    <w:p w14:paraId="619FBC5C" w14:textId="5F22399A" w:rsidR="00433AB6" w:rsidRPr="00BD6940" w:rsidRDefault="00AD5148" w:rsidP="00BD6940">
      <w:pPr>
        <w:pStyle w:val="ListParagraph"/>
        <w:tabs>
          <w:tab w:val="left" w:pos="560"/>
        </w:tabs>
        <w:spacing w:before="360"/>
        <w:ind w:left="0" w:firstLine="0"/>
        <w:jc w:val="both"/>
        <w:rPr>
          <w:b/>
        </w:rPr>
      </w:pPr>
      <w:r w:rsidRPr="00BD6940">
        <w:rPr>
          <w:b/>
          <w:u w:val="thick"/>
        </w:rPr>
        <w:t>QUALIFICATIONS.</w:t>
      </w:r>
    </w:p>
    <w:p w14:paraId="480A115A" w14:textId="77777777" w:rsidR="00433AB6" w:rsidRPr="00BD6940" w:rsidRDefault="00433AB6">
      <w:pPr>
        <w:pStyle w:val="BodyText"/>
        <w:spacing w:before="9"/>
        <w:rPr>
          <w:b/>
        </w:rPr>
      </w:pPr>
    </w:p>
    <w:p w14:paraId="4548942B" w14:textId="77777777" w:rsidR="00433AB6" w:rsidRDefault="00AD5148" w:rsidP="00BD6940">
      <w:pPr>
        <w:rPr>
          <w:b/>
          <w:sz w:val="20"/>
        </w:rPr>
      </w:pPr>
      <w:r>
        <w:rPr>
          <w:b/>
          <w:sz w:val="20"/>
          <w:u w:val="thick"/>
        </w:rPr>
        <w:t>Knowledge of:</w:t>
      </w:r>
    </w:p>
    <w:p w14:paraId="0C6913BC" w14:textId="77777777" w:rsidR="00433AB6" w:rsidRDefault="00433AB6" w:rsidP="00BD6940">
      <w:pPr>
        <w:pStyle w:val="BodyText"/>
        <w:rPr>
          <w:b/>
          <w:sz w:val="12"/>
        </w:rPr>
      </w:pPr>
    </w:p>
    <w:p w14:paraId="58316150" w14:textId="77777777" w:rsidR="00BD6940" w:rsidRDefault="00AD5148" w:rsidP="00A42FB1">
      <w:pPr>
        <w:pStyle w:val="ListParagraph"/>
        <w:numPr>
          <w:ilvl w:val="0"/>
          <w:numId w:val="2"/>
        </w:numPr>
        <w:tabs>
          <w:tab w:val="left" w:pos="0"/>
        </w:tabs>
        <w:spacing w:after="120"/>
        <w:ind w:left="360"/>
        <w:jc w:val="both"/>
        <w:rPr>
          <w:sz w:val="20"/>
        </w:rPr>
      </w:pPr>
      <w:r>
        <w:rPr>
          <w:sz w:val="20"/>
        </w:rPr>
        <w:t>Management principles and practices, including selection, training, evaluation, and</w:t>
      </w:r>
      <w:r>
        <w:rPr>
          <w:spacing w:val="-9"/>
          <w:sz w:val="20"/>
        </w:rPr>
        <w:t xml:space="preserve"> </w:t>
      </w:r>
      <w:r>
        <w:rPr>
          <w:sz w:val="20"/>
        </w:rPr>
        <w:t>discipline.</w:t>
      </w:r>
    </w:p>
    <w:p w14:paraId="2816393D" w14:textId="77777777" w:rsidR="00BD6940" w:rsidRDefault="00AD5148" w:rsidP="00A42FB1">
      <w:pPr>
        <w:pStyle w:val="ListParagraph"/>
        <w:numPr>
          <w:ilvl w:val="0"/>
          <w:numId w:val="2"/>
        </w:numPr>
        <w:tabs>
          <w:tab w:val="left" w:pos="0"/>
        </w:tabs>
        <w:spacing w:after="120"/>
        <w:ind w:left="360"/>
        <w:jc w:val="both"/>
        <w:rPr>
          <w:sz w:val="20"/>
        </w:rPr>
      </w:pPr>
      <w:r w:rsidRPr="00BD6940">
        <w:rPr>
          <w:sz w:val="20"/>
        </w:rPr>
        <w:t>Programs, services, operations, and activities of academic support</w:t>
      </w:r>
      <w:r w:rsidR="001B3106" w:rsidRPr="00BD6940">
        <w:rPr>
          <w:sz w:val="20"/>
        </w:rPr>
        <w:t xml:space="preserve"> </w:t>
      </w:r>
      <w:r w:rsidRPr="00BD6940">
        <w:rPr>
          <w:spacing w:val="-39"/>
          <w:sz w:val="20"/>
        </w:rPr>
        <w:t xml:space="preserve"> </w:t>
      </w:r>
      <w:r w:rsidRPr="00BD6940">
        <w:rPr>
          <w:sz w:val="20"/>
        </w:rPr>
        <w:t>services.</w:t>
      </w:r>
    </w:p>
    <w:p w14:paraId="7E44848A" w14:textId="77777777" w:rsidR="00BD6940" w:rsidRDefault="00AD5148" w:rsidP="00A42FB1">
      <w:pPr>
        <w:pStyle w:val="ListParagraph"/>
        <w:numPr>
          <w:ilvl w:val="0"/>
          <w:numId w:val="2"/>
        </w:numPr>
        <w:tabs>
          <w:tab w:val="left" w:pos="0"/>
        </w:tabs>
        <w:spacing w:after="120"/>
        <w:ind w:left="360"/>
        <w:jc w:val="both"/>
        <w:rPr>
          <w:sz w:val="20"/>
        </w:rPr>
      </w:pPr>
      <w:r w:rsidRPr="00BD6940">
        <w:rPr>
          <w:sz w:val="20"/>
        </w:rPr>
        <w:t>Principles</w:t>
      </w:r>
      <w:r w:rsidRPr="00BD6940">
        <w:rPr>
          <w:spacing w:val="-5"/>
          <w:sz w:val="20"/>
        </w:rPr>
        <w:t xml:space="preserve"> </w:t>
      </w:r>
      <w:r w:rsidRPr="00BD6940">
        <w:rPr>
          <w:sz w:val="20"/>
        </w:rPr>
        <w:t>and</w:t>
      </w:r>
      <w:r w:rsidRPr="00BD6940">
        <w:rPr>
          <w:spacing w:val="-4"/>
          <w:sz w:val="20"/>
        </w:rPr>
        <w:t xml:space="preserve"> </w:t>
      </w:r>
      <w:r w:rsidRPr="00BD6940">
        <w:rPr>
          <w:sz w:val="20"/>
        </w:rPr>
        <w:t>practices</w:t>
      </w:r>
      <w:r w:rsidRPr="00BD6940">
        <w:rPr>
          <w:spacing w:val="-2"/>
          <w:sz w:val="20"/>
        </w:rPr>
        <w:t xml:space="preserve"> </w:t>
      </w:r>
      <w:r w:rsidRPr="00BD6940">
        <w:rPr>
          <w:sz w:val="20"/>
        </w:rPr>
        <w:t>of</w:t>
      </w:r>
      <w:r w:rsidRPr="00BD6940">
        <w:rPr>
          <w:spacing w:val="-4"/>
          <w:sz w:val="20"/>
        </w:rPr>
        <w:t xml:space="preserve"> </w:t>
      </w:r>
      <w:r w:rsidRPr="00BD6940">
        <w:rPr>
          <w:sz w:val="20"/>
        </w:rPr>
        <w:t>data</w:t>
      </w:r>
      <w:r w:rsidRPr="00BD6940">
        <w:rPr>
          <w:spacing w:val="-5"/>
          <w:sz w:val="20"/>
        </w:rPr>
        <w:t xml:space="preserve"> </w:t>
      </w:r>
      <w:r w:rsidRPr="00BD6940">
        <w:rPr>
          <w:sz w:val="20"/>
        </w:rPr>
        <w:t>collection,</w:t>
      </w:r>
      <w:r w:rsidRPr="00BD6940">
        <w:rPr>
          <w:spacing w:val="-6"/>
          <w:sz w:val="20"/>
        </w:rPr>
        <w:t xml:space="preserve"> </w:t>
      </w:r>
      <w:r w:rsidRPr="00BD6940">
        <w:rPr>
          <w:sz w:val="20"/>
        </w:rPr>
        <w:t>research,</w:t>
      </w:r>
      <w:r w:rsidRPr="00BD6940">
        <w:rPr>
          <w:spacing w:val="-5"/>
          <w:sz w:val="20"/>
        </w:rPr>
        <w:t xml:space="preserve"> </w:t>
      </w:r>
      <w:r w:rsidRPr="00BD6940">
        <w:rPr>
          <w:sz w:val="20"/>
        </w:rPr>
        <w:t>and</w:t>
      </w:r>
      <w:r w:rsidRPr="00BD6940">
        <w:rPr>
          <w:spacing w:val="-6"/>
          <w:sz w:val="20"/>
        </w:rPr>
        <w:t xml:space="preserve"> </w:t>
      </w:r>
      <w:r w:rsidRPr="00BD6940">
        <w:rPr>
          <w:sz w:val="20"/>
        </w:rPr>
        <w:t>report</w:t>
      </w:r>
      <w:r w:rsidRPr="00BD6940">
        <w:rPr>
          <w:spacing w:val="-5"/>
          <w:sz w:val="20"/>
        </w:rPr>
        <w:t xml:space="preserve"> </w:t>
      </w:r>
      <w:r w:rsidRPr="00BD6940">
        <w:rPr>
          <w:sz w:val="20"/>
        </w:rPr>
        <w:t>preparation.</w:t>
      </w:r>
    </w:p>
    <w:p w14:paraId="36B40DE1" w14:textId="77777777" w:rsidR="00BD6940" w:rsidRDefault="00AD5148" w:rsidP="00A42FB1">
      <w:pPr>
        <w:pStyle w:val="ListParagraph"/>
        <w:numPr>
          <w:ilvl w:val="0"/>
          <w:numId w:val="2"/>
        </w:numPr>
        <w:tabs>
          <w:tab w:val="left" w:pos="0"/>
        </w:tabs>
        <w:spacing w:after="120"/>
        <w:ind w:left="360"/>
        <w:jc w:val="both"/>
        <w:rPr>
          <w:sz w:val="20"/>
        </w:rPr>
      </w:pPr>
      <w:r w:rsidRPr="00BD6940">
        <w:rPr>
          <w:sz w:val="20"/>
        </w:rPr>
        <w:t>Procedures, methods, and techniques of budget preparation and maintenance.</w:t>
      </w:r>
    </w:p>
    <w:p w14:paraId="2BF86E5D" w14:textId="77777777" w:rsidR="00BD6940" w:rsidRDefault="00AD5148" w:rsidP="00A42FB1">
      <w:pPr>
        <w:pStyle w:val="ListParagraph"/>
        <w:numPr>
          <w:ilvl w:val="0"/>
          <w:numId w:val="2"/>
        </w:numPr>
        <w:tabs>
          <w:tab w:val="left" w:pos="0"/>
        </w:tabs>
        <w:spacing w:after="120"/>
        <w:ind w:left="360"/>
        <w:jc w:val="both"/>
        <w:rPr>
          <w:sz w:val="20"/>
        </w:rPr>
      </w:pPr>
      <w:r w:rsidRPr="00BD6940">
        <w:rPr>
          <w:sz w:val="20"/>
        </w:rPr>
        <w:t>Pertinent federal, state and local codes, laws and regulations, including the Californi</w:t>
      </w:r>
      <w:r w:rsidR="00BD6940" w:rsidRPr="00BD6940">
        <w:rPr>
          <w:sz w:val="20"/>
        </w:rPr>
        <w:t xml:space="preserve">a Education Code and applicable </w:t>
      </w:r>
      <w:r w:rsidRPr="00BD6940">
        <w:rPr>
          <w:sz w:val="20"/>
        </w:rPr>
        <w:t>sections of Title 5 of the California Code of</w:t>
      </w:r>
      <w:r w:rsidRPr="00BD6940">
        <w:rPr>
          <w:spacing w:val="-3"/>
          <w:sz w:val="20"/>
        </w:rPr>
        <w:t xml:space="preserve"> </w:t>
      </w:r>
      <w:r w:rsidRPr="00BD6940">
        <w:rPr>
          <w:sz w:val="20"/>
        </w:rPr>
        <w:t>Regulations.</w:t>
      </w:r>
    </w:p>
    <w:p w14:paraId="4418F2BF" w14:textId="77777777" w:rsidR="00BD6940" w:rsidRDefault="00AD5148" w:rsidP="00A42FB1">
      <w:pPr>
        <w:pStyle w:val="ListParagraph"/>
        <w:numPr>
          <w:ilvl w:val="0"/>
          <w:numId w:val="2"/>
        </w:numPr>
        <w:tabs>
          <w:tab w:val="left" w:pos="0"/>
        </w:tabs>
        <w:spacing w:after="120"/>
        <w:ind w:left="360"/>
        <w:jc w:val="both"/>
        <w:rPr>
          <w:sz w:val="20"/>
        </w:rPr>
      </w:pPr>
      <w:r w:rsidRPr="00BD6940">
        <w:rPr>
          <w:sz w:val="20"/>
        </w:rPr>
        <w:t>Modern office procedures, methods, and equipment including computers and applicable software programs relevant to assigned area of</w:t>
      </w:r>
      <w:r w:rsidRPr="00BD6940">
        <w:rPr>
          <w:spacing w:val="1"/>
          <w:sz w:val="20"/>
        </w:rPr>
        <w:t xml:space="preserve"> </w:t>
      </w:r>
      <w:r w:rsidRPr="00BD6940">
        <w:rPr>
          <w:sz w:val="20"/>
        </w:rPr>
        <w:t>responsibility.</w:t>
      </w:r>
    </w:p>
    <w:p w14:paraId="56F3AC1A" w14:textId="77777777" w:rsidR="00BD6940" w:rsidRDefault="00AD5148" w:rsidP="00A42FB1">
      <w:pPr>
        <w:pStyle w:val="ListParagraph"/>
        <w:numPr>
          <w:ilvl w:val="0"/>
          <w:numId w:val="2"/>
        </w:numPr>
        <w:tabs>
          <w:tab w:val="left" w:pos="0"/>
        </w:tabs>
        <w:spacing w:after="120"/>
        <w:ind w:left="360"/>
        <w:jc w:val="both"/>
        <w:rPr>
          <w:sz w:val="20"/>
        </w:rPr>
      </w:pPr>
      <w:r w:rsidRPr="00BD6940">
        <w:rPr>
          <w:sz w:val="20"/>
        </w:rPr>
        <w:t>Effective public speaking and presentation</w:t>
      </w:r>
      <w:r w:rsidRPr="00BD6940">
        <w:rPr>
          <w:spacing w:val="-3"/>
          <w:sz w:val="20"/>
        </w:rPr>
        <w:t xml:space="preserve"> </w:t>
      </w:r>
      <w:r w:rsidRPr="00BD6940">
        <w:rPr>
          <w:sz w:val="20"/>
        </w:rPr>
        <w:t>techniques.</w:t>
      </w:r>
    </w:p>
    <w:p w14:paraId="77C188E5" w14:textId="77777777" w:rsidR="00BD6940" w:rsidRDefault="00AD5148" w:rsidP="00A42FB1">
      <w:pPr>
        <w:pStyle w:val="ListParagraph"/>
        <w:numPr>
          <w:ilvl w:val="0"/>
          <w:numId w:val="2"/>
        </w:numPr>
        <w:tabs>
          <w:tab w:val="left" w:pos="0"/>
        </w:tabs>
        <w:spacing w:after="120"/>
        <w:ind w:left="360"/>
        <w:jc w:val="both"/>
        <w:rPr>
          <w:sz w:val="20"/>
        </w:rPr>
      </w:pPr>
      <w:r w:rsidRPr="00BD6940">
        <w:rPr>
          <w:sz w:val="20"/>
        </w:rPr>
        <w:t>Principles and techniques of effective event</w:t>
      </w:r>
      <w:r w:rsidRPr="00BD6940">
        <w:rPr>
          <w:spacing w:val="-2"/>
          <w:sz w:val="20"/>
        </w:rPr>
        <w:t xml:space="preserve"> </w:t>
      </w:r>
      <w:r w:rsidRPr="00BD6940">
        <w:rPr>
          <w:sz w:val="20"/>
        </w:rPr>
        <w:t>planning.</w:t>
      </w:r>
    </w:p>
    <w:p w14:paraId="45235DB1" w14:textId="77777777" w:rsidR="00805F0F" w:rsidRDefault="00AD5148" w:rsidP="00A42FB1">
      <w:pPr>
        <w:pStyle w:val="ListParagraph"/>
        <w:numPr>
          <w:ilvl w:val="0"/>
          <w:numId w:val="2"/>
        </w:numPr>
        <w:tabs>
          <w:tab w:val="left" w:pos="0"/>
        </w:tabs>
        <w:spacing w:after="120"/>
        <w:ind w:left="360"/>
        <w:jc w:val="both"/>
        <w:rPr>
          <w:sz w:val="20"/>
        </w:rPr>
      </w:pPr>
      <w:r w:rsidRPr="00BD6940">
        <w:rPr>
          <w:sz w:val="20"/>
        </w:rPr>
        <w:t>Marketing and outreach principles and techniques, including design of collateral</w:t>
      </w:r>
      <w:r w:rsidRPr="00BD6940">
        <w:rPr>
          <w:spacing w:val="-12"/>
          <w:sz w:val="20"/>
        </w:rPr>
        <w:t xml:space="preserve"> </w:t>
      </w:r>
      <w:r w:rsidRPr="00BD6940">
        <w:rPr>
          <w:sz w:val="20"/>
        </w:rPr>
        <w:t>materials.</w:t>
      </w:r>
    </w:p>
    <w:p w14:paraId="275480AB" w14:textId="77777777" w:rsidR="00805F0F" w:rsidRDefault="00AD5148" w:rsidP="00A42FB1">
      <w:pPr>
        <w:pStyle w:val="ListParagraph"/>
        <w:numPr>
          <w:ilvl w:val="0"/>
          <w:numId w:val="2"/>
        </w:numPr>
        <w:tabs>
          <w:tab w:val="left" w:pos="0"/>
        </w:tabs>
        <w:spacing w:after="120"/>
        <w:ind w:left="360"/>
        <w:jc w:val="both"/>
        <w:rPr>
          <w:sz w:val="20"/>
        </w:rPr>
      </w:pPr>
      <w:r w:rsidRPr="00BD6940">
        <w:rPr>
          <w:sz w:val="20"/>
        </w:rPr>
        <w:lastRenderedPageBreak/>
        <w:t>Public and community relations principles, including the use of tact, patience, and</w:t>
      </w:r>
      <w:r w:rsidRPr="00BD6940">
        <w:rPr>
          <w:spacing w:val="-15"/>
          <w:sz w:val="20"/>
        </w:rPr>
        <w:t xml:space="preserve"> </w:t>
      </w:r>
      <w:r w:rsidRPr="00BD6940">
        <w:rPr>
          <w:sz w:val="20"/>
        </w:rPr>
        <w:t>courtesy.</w:t>
      </w:r>
    </w:p>
    <w:p w14:paraId="2981E957" w14:textId="77777777" w:rsidR="00805F0F" w:rsidRDefault="00AD5148" w:rsidP="00A42FB1">
      <w:pPr>
        <w:pStyle w:val="ListParagraph"/>
        <w:numPr>
          <w:ilvl w:val="0"/>
          <w:numId w:val="2"/>
        </w:numPr>
        <w:tabs>
          <w:tab w:val="left" w:pos="0"/>
        </w:tabs>
        <w:spacing w:after="120"/>
        <w:ind w:left="360"/>
        <w:jc w:val="both"/>
        <w:rPr>
          <w:sz w:val="20"/>
        </w:rPr>
      </w:pPr>
      <w:r w:rsidRPr="00805F0F">
        <w:rPr>
          <w:sz w:val="20"/>
        </w:rPr>
        <w:t>Principles of basic mathematics.</w:t>
      </w:r>
    </w:p>
    <w:p w14:paraId="6DAD28D9" w14:textId="08290A6F" w:rsidR="00433AB6" w:rsidRPr="00805F0F" w:rsidRDefault="00AD5148" w:rsidP="00A42FB1">
      <w:pPr>
        <w:pStyle w:val="ListParagraph"/>
        <w:numPr>
          <w:ilvl w:val="0"/>
          <w:numId w:val="2"/>
        </w:numPr>
        <w:tabs>
          <w:tab w:val="left" w:pos="0"/>
        </w:tabs>
        <w:ind w:left="360"/>
        <w:jc w:val="both"/>
        <w:rPr>
          <w:sz w:val="20"/>
        </w:rPr>
      </w:pPr>
      <w:r w:rsidRPr="00805F0F">
        <w:rPr>
          <w:sz w:val="20"/>
        </w:rPr>
        <w:t>Proper English usage, spelling, grammar, and</w:t>
      </w:r>
      <w:r w:rsidRPr="00805F0F">
        <w:rPr>
          <w:spacing w:val="-3"/>
          <w:sz w:val="20"/>
        </w:rPr>
        <w:t xml:space="preserve"> </w:t>
      </w:r>
      <w:r w:rsidRPr="00805F0F">
        <w:rPr>
          <w:sz w:val="20"/>
        </w:rPr>
        <w:t>punctuation.</w:t>
      </w:r>
    </w:p>
    <w:p w14:paraId="27050E89" w14:textId="77777777" w:rsidR="00433AB6" w:rsidRDefault="00433AB6" w:rsidP="00BD6940">
      <w:pPr>
        <w:pStyle w:val="BodyText"/>
        <w:jc w:val="both"/>
        <w:rPr>
          <w:sz w:val="19"/>
        </w:rPr>
      </w:pPr>
    </w:p>
    <w:p w14:paraId="080B616F" w14:textId="77777777" w:rsidR="00433AB6" w:rsidRDefault="00AD5148" w:rsidP="00BD6940">
      <w:pPr>
        <w:pStyle w:val="Heading1"/>
        <w:ind w:left="0"/>
        <w:rPr>
          <w:u w:val="none"/>
        </w:rPr>
      </w:pPr>
      <w:r>
        <w:rPr>
          <w:u w:val="thick"/>
        </w:rPr>
        <w:t>Skill in:</w:t>
      </w:r>
    </w:p>
    <w:p w14:paraId="37A593A0" w14:textId="77777777" w:rsidR="00433AB6" w:rsidRPr="00A42FB1" w:rsidRDefault="00433AB6" w:rsidP="00BD6940">
      <w:pPr>
        <w:pStyle w:val="BodyText"/>
        <w:rPr>
          <w:b/>
        </w:rPr>
      </w:pPr>
    </w:p>
    <w:p w14:paraId="661D32B8" w14:textId="77777777" w:rsidR="00433AB6" w:rsidRDefault="00AD5148" w:rsidP="00A42FB1">
      <w:pPr>
        <w:pStyle w:val="ListParagraph"/>
        <w:numPr>
          <w:ilvl w:val="0"/>
          <w:numId w:val="1"/>
        </w:numPr>
        <w:spacing w:after="120"/>
        <w:ind w:left="360"/>
        <w:jc w:val="both"/>
        <w:rPr>
          <w:sz w:val="20"/>
        </w:rPr>
      </w:pPr>
      <w:r>
        <w:rPr>
          <w:sz w:val="20"/>
        </w:rPr>
        <w:t>Selecting, supervising, training, delegating tasks to, and evaluating</w:t>
      </w:r>
      <w:r>
        <w:rPr>
          <w:spacing w:val="-5"/>
          <w:sz w:val="20"/>
        </w:rPr>
        <w:t xml:space="preserve"> </w:t>
      </w:r>
      <w:r>
        <w:rPr>
          <w:sz w:val="20"/>
        </w:rPr>
        <w:t>staff.</w:t>
      </w:r>
    </w:p>
    <w:p w14:paraId="0657B3D7" w14:textId="512D19FE" w:rsidR="00433AB6" w:rsidRPr="00A42FB1" w:rsidRDefault="00AD5148" w:rsidP="00A42FB1">
      <w:pPr>
        <w:pStyle w:val="ListParagraph"/>
        <w:numPr>
          <w:ilvl w:val="0"/>
          <w:numId w:val="1"/>
        </w:numPr>
        <w:spacing w:after="120"/>
        <w:ind w:left="360"/>
        <w:jc w:val="both"/>
        <w:rPr>
          <w:sz w:val="20"/>
        </w:rPr>
      </w:pPr>
      <w:r>
        <w:rPr>
          <w:sz w:val="20"/>
        </w:rPr>
        <w:t>Interpreting, applying, and explaining complex rules, regulations, policies, and procedures, including information of a highly technical</w:t>
      </w:r>
      <w:r>
        <w:rPr>
          <w:spacing w:val="-7"/>
          <w:sz w:val="20"/>
        </w:rPr>
        <w:t xml:space="preserve"> </w:t>
      </w:r>
      <w:r>
        <w:rPr>
          <w:sz w:val="20"/>
        </w:rPr>
        <w:t>nature.</w:t>
      </w:r>
    </w:p>
    <w:p w14:paraId="1FEC962B" w14:textId="77777777" w:rsidR="00A42FB1" w:rsidRDefault="00A42FB1" w:rsidP="00A42FB1">
      <w:pPr>
        <w:pStyle w:val="ListParagraph"/>
        <w:numPr>
          <w:ilvl w:val="0"/>
          <w:numId w:val="1"/>
        </w:numPr>
        <w:spacing w:after="120"/>
        <w:ind w:left="360"/>
        <w:jc w:val="both"/>
        <w:rPr>
          <w:sz w:val="20"/>
        </w:rPr>
      </w:pPr>
      <w:r>
        <w:rPr>
          <w:sz w:val="20"/>
        </w:rPr>
        <w:t>Applying pertinent federal, state and local codes, laws and regulations including the California Education Code, applicable sections of Title 5 of the California Code of</w:t>
      </w:r>
      <w:r>
        <w:rPr>
          <w:spacing w:val="-3"/>
          <w:sz w:val="20"/>
        </w:rPr>
        <w:t xml:space="preserve"> </w:t>
      </w:r>
      <w:r>
        <w:rPr>
          <w:sz w:val="20"/>
        </w:rPr>
        <w:t>Regulations.</w:t>
      </w:r>
    </w:p>
    <w:p w14:paraId="5249A9F4" w14:textId="77777777" w:rsidR="00A42FB1" w:rsidRDefault="00A42FB1" w:rsidP="00A42FB1">
      <w:pPr>
        <w:pStyle w:val="ListParagraph"/>
        <w:numPr>
          <w:ilvl w:val="0"/>
          <w:numId w:val="1"/>
        </w:numPr>
        <w:spacing w:after="120"/>
        <w:ind w:left="360"/>
        <w:jc w:val="both"/>
        <w:rPr>
          <w:sz w:val="20"/>
        </w:rPr>
      </w:pPr>
      <w:r>
        <w:rPr>
          <w:sz w:val="20"/>
        </w:rPr>
        <w:t>Coordinating and overseeing the daily operations of a complex academic support</w:t>
      </w:r>
      <w:r>
        <w:rPr>
          <w:spacing w:val="-13"/>
          <w:sz w:val="20"/>
        </w:rPr>
        <w:t xml:space="preserve"> </w:t>
      </w:r>
      <w:r>
        <w:rPr>
          <w:sz w:val="20"/>
        </w:rPr>
        <w:t>program.</w:t>
      </w:r>
    </w:p>
    <w:p w14:paraId="6F09CBEB" w14:textId="77777777" w:rsidR="00A42FB1" w:rsidRDefault="00A42FB1" w:rsidP="00A42FB1">
      <w:pPr>
        <w:pStyle w:val="ListParagraph"/>
        <w:numPr>
          <w:ilvl w:val="0"/>
          <w:numId w:val="1"/>
        </w:numPr>
        <w:spacing w:after="120"/>
        <w:ind w:left="360"/>
        <w:jc w:val="both"/>
        <w:rPr>
          <w:sz w:val="20"/>
        </w:rPr>
      </w:pPr>
      <w:r>
        <w:rPr>
          <w:sz w:val="20"/>
        </w:rPr>
        <w:t>Compiling, organizing, analyzing, and interpreting complex data and information from a variety of</w:t>
      </w:r>
      <w:r>
        <w:rPr>
          <w:spacing w:val="-21"/>
          <w:sz w:val="20"/>
        </w:rPr>
        <w:t xml:space="preserve"> </w:t>
      </w:r>
      <w:r>
        <w:rPr>
          <w:sz w:val="20"/>
        </w:rPr>
        <w:t>sources.</w:t>
      </w:r>
    </w:p>
    <w:p w14:paraId="65E0E975" w14:textId="77777777" w:rsidR="00A42FB1" w:rsidRDefault="00A42FB1" w:rsidP="00A42FB1">
      <w:pPr>
        <w:pStyle w:val="ListParagraph"/>
        <w:numPr>
          <w:ilvl w:val="0"/>
          <w:numId w:val="1"/>
        </w:numPr>
        <w:spacing w:after="120"/>
        <w:ind w:left="360"/>
        <w:jc w:val="both"/>
        <w:rPr>
          <w:sz w:val="20"/>
        </w:rPr>
      </w:pPr>
      <w:r>
        <w:rPr>
          <w:sz w:val="20"/>
        </w:rPr>
        <w:t>Preparing clear and concise</w:t>
      </w:r>
      <w:r>
        <w:rPr>
          <w:spacing w:val="2"/>
          <w:sz w:val="20"/>
        </w:rPr>
        <w:t xml:space="preserve"> </w:t>
      </w:r>
      <w:r>
        <w:rPr>
          <w:sz w:val="20"/>
        </w:rPr>
        <w:t>reports.</w:t>
      </w:r>
    </w:p>
    <w:p w14:paraId="00692DB6" w14:textId="77777777" w:rsidR="00A42FB1" w:rsidRDefault="00A42FB1" w:rsidP="00A42FB1">
      <w:pPr>
        <w:pStyle w:val="ListParagraph"/>
        <w:numPr>
          <w:ilvl w:val="0"/>
          <w:numId w:val="1"/>
        </w:numPr>
        <w:spacing w:after="120"/>
        <w:ind w:left="360"/>
        <w:jc w:val="both"/>
        <w:rPr>
          <w:sz w:val="20"/>
        </w:rPr>
      </w:pPr>
      <w:r>
        <w:rPr>
          <w:sz w:val="20"/>
        </w:rPr>
        <w:t>Budget development and</w:t>
      </w:r>
      <w:r>
        <w:rPr>
          <w:spacing w:val="-2"/>
          <w:sz w:val="20"/>
        </w:rPr>
        <w:t xml:space="preserve"> </w:t>
      </w:r>
      <w:r>
        <w:rPr>
          <w:sz w:val="20"/>
        </w:rPr>
        <w:t>maintenance.</w:t>
      </w:r>
    </w:p>
    <w:p w14:paraId="5E0B4A6D" w14:textId="77777777" w:rsidR="00A42FB1" w:rsidRDefault="00A42FB1" w:rsidP="00A42FB1">
      <w:pPr>
        <w:pStyle w:val="ListParagraph"/>
        <w:numPr>
          <w:ilvl w:val="0"/>
          <w:numId w:val="1"/>
        </w:numPr>
        <w:spacing w:after="120"/>
        <w:ind w:left="360"/>
        <w:jc w:val="both"/>
        <w:rPr>
          <w:sz w:val="20"/>
        </w:rPr>
      </w:pPr>
      <w:r>
        <w:rPr>
          <w:sz w:val="20"/>
        </w:rPr>
        <w:t>Preparing marketing and outreach campaigns and developing associated</w:t>
      </w:r>
      <w:r>
        <w:rPr>
          <w:spacing w:val="-4"/>
          <w:sz w:val="20"/>
        </w:rPr>
        <w:t xml:space="preserve"> </w:t>
      </w:r>
      <w:r>
        <w:rPr>
          <w:sz w:val="20"/>
        </w:rPr>
        <w:t>materials.</w:t>
      </w:r>
    </w:p>
    <w:p w14:paraId="723310FC" w14:textId="77777777" w:rsidR="00A42FB1" w:rsidRDefault="00A42FB1" w:rsidP="00A42FB1">
      <w:pPr>
        <w:pStyle w:val="ListParagraph"/>
        <w:numPr>
          <w:ilvl w:val="0"/>
          <w:numId w:val="1"/>
        </w:numPr>
        <w:spacing w:after="120"/>
        <w:ind w:left="360"/>
        <w:jc w:val="both"/>
        <w:rPr>
          <w:sz w:val="20"/>
        </w:rPr>
      </w:pPr>
      <w:r>
        <w:rPr>
          <w:sz w:val="20"/>
        </w:rPr>
        <w:t>Coordinating events and activities effectively with other individuals and</w:t>
      </w:r>
      <w:r>
        <w:rPr>
          <w:spacing w:val="-8"/>
          <w:sz w:val="20"/>
        </w:rPr>
        <w:t xml:space="preserve"> </w:t>
      </w:r>
      <w:r>
        <w:rPr>
          <w:sz w:val="20"/>
        </w:rPr>
        <w:t>organizations.</w:t>
      </w:r>
    </w:p>
    <w:p w14:paraId="2C1F9686" w14:textId="77777777" w:rsidR="00A42FB1" w:rsidRDefault="00A42FB1" w:rsidP="00A42FB1">
      <w:pPr>
        <w:pStyle w:val="ListParagraph"/>
        <w:numPr>
          <w:ilvl w:val="0"/>
          <w:numId w:val="1"/>
        </w:numPr>
        <w:spacing w:after="120"/>
        <w:ind w:left="360"/>
        <w:jc w:val="both"/>
        <w:rPr>
          <w:sz w:val="20"/>
        </w:rPr>
      </w:pPr>
      <w:r>
        <w:rPr>
          <w:sz w:val="20"/>
        </w:rPr>
        <w:t>Operating modern office equipment, including computers and software programs applicable to assigned area of responsibility.</w:t>
      </w:r>
    </w:p>
    <w:p w14:paraId="52DE59A3" w14:textId="77777777" w:rsidR="00A42FB1" w:rsidRDefault="00A42FB1" w:rsidP="00A42FB1">
      <w:pPr>
        <w:pStyle w:val="ListParagraph"/>
        <w:numPr>
          <w:ilvl w:val="0"/>
          <w:numId w:val="1"/>
        </w:numPr>
        <w:spacing w:after="120"/>
        <w:ind w:left="360"/>
        <w:jc w:val="both"/>
        <w:rPr>
          <w:sz w:val="20"/>
        </w:rPr>
      </w:pPr>
      <w:r>
        <w:rPr>
          <w:sz w:val="20"/>
        </w:rPr>
        <w:t>Communicating clearly and concisely, both orally and in</w:t>
      </w:r>
      <w:r>
        <w:rPr>
          <w:spacing w:val="-7"/>
          <w:sz w:val="20"/>
        </w:rPr>
        <w:t xml:space="preserve"> </w:t>
      </w:r>
      <w:r>
        <w:rPr>
          <w:sz w:val="20"/>
        </w:rPr>
        <w:t>writing.</w:t>
      </w:r>
    </w:p>
    <w:p w14:paraId="37219C94" w14:textId="77777777" w:rsidR="00A42FB1" w:rsidRDefault="00A42FB1" w:rsidP="00A42FB1">
      <w:pPr>
        <w:pStyle w:val="ListParagraph"/>
        <w:numPr>
          <w:ilvl w:val="0"/>
          <w:numId w:val="1"/>
        </w:numPr>
        <w:spacing w:after="120"/>
        <w:ind w:left="360"/>
        <w:jc w:val="both"/>
        <w:rPr>
          <w:sz w:val="20"/>
        </w:rPr>
      </w:pPr>
      <w:r>
        <w:rPr>
          <w:sz w:val="20"/>
        </w:rPr>
        <w:t>Managing multiple responsibilities</w:t>
      </w:r>
      <w:r>
        <w:rPr>
          <w:spacing w:val="-1"/>
          <w:sz w:val="20"/>
        </w:rPr>
        <w:t xml:space="preserve"> </w:t>
      </w:r>
      <w:r>
        <w:rPr>
          <w:sz w:val="20"/>
        </w:rPr>
        <w:t>simultaneously.</w:t>
      </w:r>
    </w:p>
    <w:p w14:paraId="1F80B5DB" w14:textId="77777777" w:rsidR="00A42FB1" w:rsidRDefault="00A42FB1" w:rsidP="00A42FB1">
      <w:pPr>
        <w:pStyle w:val="ListParagraph"/>
        <w:numPr>
          <w:ilvl w:val="0"/>
          <w:numId w:val="1"/>
        </w:numPr>
        <w:spacing w:after="120"/>
        <w:ind w:left="360"/>
        <w:jc w:val="both"/>
        <w:rPr>
          <w:sz w:val="20"/>
        </w:rPr>
      </w:pPr>
      <w:r>
        <w:rPr>
          <w:sz w:val="20"/>
        </w:rPr>
        <w:t>Assessing difficult situations with accuracy and adopting effective courses of</w:t>
      </w:r>
      <w:r>
        <w:rPr>
          <w:spacing w:val="-12"/>
          <w:sz w:val="20"/>
        </w:rPr>
        <w:t xml:space="preserve"> </w:t>
      </w:r>
      <w:r>
        <w:rPr>
          <w:sz w:val="20"/>
        </w:rPr>
        <w:t>action.</w:t>
      </w:r>
    </w:p>
    <w:p w14:paraId="27CD4F1A" w14:textId="77777777" w:rsidR="00A42FB1" w:rsidRDefault="00A42FB1" w:rsidP="00A42FB1">
      <w:pPr>
        <w:pStyle w:val="ListParagraph"/>
        <w:numPr>
          <w:ilvl w:val="0"/>
          <w:numId w:val="1"/>
        </w:numPr>
        <w:spacing w:after="120"/>
        <w:ind w:left="360"/>
        <w:jc w:val="both"/>
        <w:rPr>
          <w:sz w:val="20"/>
        </w:rPr>
      </w:pPr>
      <w:r>
        <w:rPr>
          <w:sz w:val="20"/>
        </w:rPr>
        <w:t>Working independently with infrequent</w:t>
      </w:r>
      <w:r>
        <w:rPr>
          <w:spacing w:val="-4"/>
          <w:sz w:val="20"/>
        </w:rPr>
        <w:t xml:space="preserve"> </w:t>
      </w:r>
      <w:r>
        <w:rPr>
          <w:sz w:val="20"/>
        </w:rPr>
        <w:t>supervision.</w:t>
      </w:r>
    </w:p>
    <w:p w14:paraId="0A60694C" w14:textId="77777777" w:rsidR="00A42FB1" w:rsidRDefault="00A42FB1" w:rsidP="00A42FB1">
      <w:pPr>
        <w:pStyle w:val="ListParagraph"/>
        <w:numPr>
          <w:ilvl w:val="0"/>
          <w:numId w:val="1"/>
        </w:numPr>
        <w:spacing w:after="120"/>
        <w:ind w:left="360"/>
        <w:jc w:val="both"/>
        <w:rPr>
          <w:sz w:val="20"/>
        </w:rPr>
      </w:pPr>
      <w:r>
        <w:rPr>
          <w:sz w:val="20"/>
        </w:rPr>
        <w:t>Establishing and maintaining effective working relationships with those contacted in the course of</w:t>
      </w:r>
      <w:r>
        <w:rPr>
          <w:spacing w:val="-11"/>
          <w:sz w:val="20"/>
        </w:rPr>
        <w:t xml:space="preserve"> </w:t>
      </w:r>
      <w:r>
        <w:rPr>
          <w:sz w:val="20"/>
        </w:rPr>
        <w:t>work.</w:t>
      </w:r>
    </w:p>
    <w:p w14:paraId="6287FEDA" w14:textId="09FF3211" w:rsidR="00A42FB1" w:rsidRDefault="00A42FB1" w:rsidP="00A42FB1">
      <w:pPr>
        <w:pStyle w:val="ListParagraph"/>
        <w:numPr>
          <w:ilvl w:val="0"/>
          <w:numId w:val="1"/>
        </w:numPr>
        <w:ind w:left="360"/>
        <w:jc w:val="both"/>
        <w:rPr>
          <w:sz w:val="20"/>
        </w:rPr>
      </w:pPr>
      <w:r>
        <w:rPr>
          <w:spacing w:val="-3"/>
          <w:sz w:val="20"/>
        </w:rPr>
        <w:t xml:space="preserve">Maintaining </w:t>
      </w:r>
      <w:r>
        <w:rPr>
          <w:sz w:val="20"/>
        </w:rPr>
        <w:t>sensitivity to and understanding of the diverse academic, socioeconomic, cultural, disability, gender identity, sexual orientation, and ethnic backgrounds of community college students, faculty, and</w:t>
      </w:r>
      <w:r>
        <w:rPr>
          <w:spacing w:val="-13"/>
          <w:sz w:val="20"/>
        </w:rPr>
        <w:t xml:space="preserve"> </w:t>
      </w:r>
      <w:r w:rsidR="002D4D3E">
        <w:rPr>
          <w:sz w:val="20"/>
        </w:rPr>
        <w:t>staff.</w:t>
      </w:r>
    </w:p>
    <w:p w14:paraId="1E307CC3" w14:textId="29987F8D" w:rsidR="002D4D3E" w:rsidRDefault="002D4D3E" w:rsidP="002D4D3E">
      <w:pPr>
        <w:jc w:val="both"/>
        <w:rPr>
          <w:sz w:val="20"/>
        </w:rPr>
      </w:pPr>
    </w:p>
    <w:p w14:paraId="21436A92" w14:textId="6DA2172E" w:rsidR="002D4D3E" w:rsidRPr="00FB0848" w:rsidRDefault="002D4D3E" w:rsidP="00FB0848">
      <w:pPr>
        <w:pStyle w:val="Heading1"/>
        <w:spacing w:after="120"/>
        <w:ind w:left="0"/>
        <w:jc w:val="both"/>
        <w:rPr>
          <w:u w:val="none"/>
        </w:rPr>
      </w:pPr>
      <w:r>
        <w:rPr>
          <w:u w:val="thick"/>
        </w:rPr>
        <w:t>Experience and Training Guidelines</w:t>
      </w:r>
    </w:p>
    <w:p w14:paraId="325C2F2B" w14:textId="77777777" w:rsidR="002D4D3E" w:rsidRDefault="002D4D3E" w:rsidP="00FB0848">
      <w:pPr>
        <w:pStyle w:val="BodyText"/>
        <w:jc w:val="both"/>
      </w:pPr>
      <w:r>
        <w:t>Any combination of experience and training that would likely provide the required knowledge and abilities is qualifying. A typical way to obtain the knowledge and abilities would be:</w:t>
      </w:r>
    </w:p>
    <w:p w14:paraId="158A4D14" w14:textId="77777777" w:rsidR="002D4D3E" w:rsidRDefault="002D4D3E" w:rsidP="00FB0848">
      <w:pPr>
        <w:pStyle w:val="BodyText"/>
        <w:jc w:val="both"/>
        <w:rPr>
          <w:sz w:val="19"/>
        </w:rPr>
      </w:pPr>
    </w:p>
    <w:p w14:paraId="3F6FDEE4" w14:textId="06FF1EAE" w:rsidR="002D4D3E" w:rsidRPr="00FB0848" w:rsidRDefault="002D4D3E" w:rsidP="00FB0848">
      <w:pPr>
        <w:pStyle w:val="Heading1"/>
        <w:spacing w:after="120"/>
        <w:ind w:left="0"/>
        <w:jc w:val="both"/>
        <w:rPr>
          <w:u w:val="none"/>
        </w:rPr>
      </w:pPr>
      <w:r>
        <w:rPr>
          <w:u w:val="thick"/>
        </w:rPr>
        <w:t>Experience:</w:t>
      </w:r>
    </w:p>
    <w:p w14:paraId="41C694F0" w14:textId="77777777" w:rsidR="002D4D3E" w:rsidRDefault="002D4D3E" w:rsidP="00FB0848">
      <w:pPr>
        <w:pStyle w:val="BodyText"/>
        <w:jc w:val="both"/>
      </w:pPr>
      <w:r>
        <w:t>Four years of increasingly responsible experience in the coordination and oversight of academic support programs in higher education, including one year of supervisory experience.</w:t>
      </w:r>
    </w:p>
    <w:p w14:paraId="7A4C994B" w14:textId="77777777" w:rsidR="002D4D3E" w:rsidRDefault="002D4D3E" w:rsidP="00FB0848">
      <w:pPr>
        <w:pStyle w:val="BodyText"/>
        <w:jc w:val="both"/>
        <w:rPr>
          <w:sz w:val="19"/>
        </w:rPr>
      </w:pPr>
    </w:p>
    <w:p w14:paraId="46E24E36" w14:textId="5A5887BA" w:rsidR="002D4D3E" w:rsidRPr="00FB0848" w:rsidRDefault="002D4D3E" w:rsidP="00FB0848">
      <w:pPr>
        <w:pStyle w:val="Heading1"/>
        <w:spacing w:after="120"/>
        <w:ind w:left="0"/>
        <w:jc w:val="both"/>
        <w:rPr>
          <w:u w:val="none"/>
        </w:rPr>
      </w:pPr>
      <w:r>
        <w:rPr>
          <w:u w:val="thick"/>
        </w:rPr>
        <w:t>Education/Training:</w:t>
      </w:r>
    </w:p>
    <w:p w14:paraId="72DF582A" w14:textId="77777777" w:rsidR="002D4D3E" w:rsidRDefault="002D4D3E" w:rsidP="00FB0848">
      <w:pPr>
        <w:pStyle w:val="BodyText"/>
        <w:ind w:hanging="1"/>
        <w:jc w:val="both"/>
      </w:pPr>
      <w:r>
        <w:t>Equivalent to a bachelor’s degree from an accredited college or university with major coursework in business administration, public administration, education, behavioral sciences, or a related field.</w:t>
      </w:r>
    </w:p>
    <w:p w14:paraId="7D462855" w14:textId="77777777" w:rsidR="002D4D3E" w:rsidRDefault="002D4D3E" w:rsidP="00FB0848">
      <w:pPr>
        <w:pStyle w:val="BodyText"/>
        <w:jc w:val="both"/>
        <w:rPr>
          <w:sz w:val="19"/>
        </w:rPr>
      </w:pPr>
    </w:p>
    <w:p w14:paraId="4548C60C" w14:textId="09B529DB" w:rsidR="002D4D3E" w:rsidRPr="00FB0848" w:rsidRDefault="002D4D3E" w:rsidP="00FB0848">
      <w:pPr>
        <w:pStyle w:val="Heading1"/>
        <w:spacing w:after="120"/>
        <w:ind w:left="0"/>
        <w:jc w:val="both"/>
        <w:rPr>
          <w:u w:val="none"/>
        </w:rPr>
      </w:pPr>
      <w:r>
        <w:rPr>
          <w:u w:val="thick"/>
        </w:rPr>
        <w:t>Licenses/Certificates:</w:t>
      </w:r>
    </w:p>
    <w:p w14:paraId="13E29D45" w14:textId="77777777" w:rsidR="002D4D3E" w:rsidRDefault="002D4D3E" w:rsidP="00FB0848">
      <w:pPr>
        <w:pStyle w:val="BodyText"/>
        <w:jc w:val="both"/>
      </w:pPr>
      <w:r>
        <w:t>Possession of, or the ability to obtain, a valid, appropriate California driver’s license by time of appointment.</w:t>
      </w:r>
    </w:p>
    <w:p w14:paraId="77B80A8C" w14:textId="77777777" w:rsidR="002D4D3E" w:rsidRDefault="002D4D3E" w:rsidP="00FB0848">
      <w:pPr>
        <w:pStyle w:val="BodyText"/>
        <w:jc w:val="both"/>
        <w:rPr>
          <w:sz w:val="19"/>
        </w:rPr>
      </w:pPr>
    </w:p>
    <w:p w14:paraId="567CE148" w14:textId="417DCC88" w:rsidR="002D4D3E" w:rsidRPr="00FB0848" w:rsidRDefault="002D4D3E" w:rsidP="00FB0848">
      <w:pPr>
        <w:pStyle w:val="Heading1"/>
        <w:spacing w:after="120"/>
        <w:ind w:left="0"/>
        <w:jc w:val="both"/>
        <w:rPr>
          <w:u w:val="none"/>
        </w:rPr>
      </w:pPr>
      <w:r>
        <w:rPr>
          <w:u w:val="thick"/>
        </w:rPr>
        <w:t>Preferred Qualifications:</w:t>
      </w:r>
    </w:p>
    <w:p w14:paraId="0B436453" w14:textId="0BBFC553" w:rsidR="002D4D3E" w:rsidRPr="00FB0848" w:rsidRDefault="002D4D3E" w:rsidP="00FB0848">
      <w:pPr>
        <w:pStyle w:val="BodyText"/>
        <w:jc w:val="both"/>
      </w:pPr>
      <w:r>
        <w:t>A master’s degree from an accredited college or university.</w:t>
      </w:r>
    </w:p>
    <w:p w14:paraId="336C7D06" w14:textId="77777777" w:rsidR="002D4D3E" w:rsidRDefault="002D4D3E" w:rsidP="00FB0848">
      <w:pPr>
        <w:pStyle w:val="Heading1"/>
        <w:spacing w:before="360"/>
        <w:ind w:left="0"/>
        <w:rPr>
          <w:u w:val="none"/>
        </w:rPr>
      </w:pPr>
      <w:r>
        <w:rPr>
          <w:u w:val="thick"/>
        </w:rPr>
        <w:t>WORKING CONDITIONS.</w:t>
      </w:r>
    </w:p>
    <w:p w14:paraId="640523D9" w14:textId="77777777" w:rsidR="002D4D3E" w:rsidRPr="00FB0848" w:rsidRDefault="002D4D3E" w:rsidP="002D4D3E">
      <w:pPr>
        <w:pStyle w:val="BodyText"/>
        <w:rPr>
          <w:b/>
        </w:rPr>
      </w:pPr>
    </w:p>
    <w:p w14:paraId="343D1F6A" w14:textId="77777777" w:rsidR="002D4D3E" w:rsidRDefault="002D4D3E" w:rsidP="002D4D3E">
      <w:pPr>
        <w:rPr>
          <w:b/>
          <w:sz w:val="20"/>
        </w:rPr>
      </w:pPr>
      <w:r>
        <w:rPr>
          <w:b/>
          <w:sz w:val="20"/>
          <w:u w:val="thick"/>
        </w:rPr>
        <w:t>Environmental Conditions:</w:t>
      </w:r>
    </w:p>
    <w:p w14:paraId="27EAE858" w14:textId="77777777" w:rsidR="002D4D3E" w:rsidRDefault="002D4D3E" w:rsidP="002D4D3E">
      <w:pPr>
        <w:pStyle w:val="BodyText"/>
        <w:rPr>
          <w:b/>
          <w:sz w:val="12"/>
        </w:rPr>
      </w:pPr>
    </w:p>
    <w:p w14:paraId="2DD1C252" w14:textId="47E4AFE9" w:rsidR="002D4D3E" w:rsidRPr="00AE65CF" w:rsidRDefault="002D4D3E" w:rsidP="00AE65CF">
      <w:pPr>
        <w:pStyle w:val="BodyText"/>
        <w:ind w:hanging="1"/>
        <w:jc w:val="both"/>
      </w:pPr>
      <w:r>
        <w:lastRenderedPageBreak/>
        <w:t xml:space="preserve">Office environment; exposure to computer screens, noise, and electrical energy; extensive contact with faculty, </w:t>
      </w:r>
      <w:r w:rsidR="00AE65CF">
        <w:t>staff, students, and the public; interactions with hostile and/or frustrated individuals.  This position requires occasional travel to District and other locations.</w:t>
      </w:r>
    </w:p>
    <w:p w14:paraId="6318923D" w14:textId="77777777" w:rsidR="002D4D3E" w:rsidRDefault="002D4D3E" w:rsidP="002D4D3E">
      <w:pPr>
        <w:pStyle w:val="Heading1"/>
        <w:ind w:left="0"/>
        <w:rPr>
          <w:u w:val="none"/>
        </w:rPr>
      </w:pPr>
      <w:r>
        <w:rPr>
          <w:u w:val="thick"/>
        </w:rPr>
        <w:t>Physical Conditions</w:t>
      </w:r>
      <w:r>
        <w:rPr>
          <w:u w:val="none"/>
        </w:rPr>
        <w:t>:</w:t>
      </w:r>
    </w:p>
    <w:p w14:paraId="40AF0ED1" w14:textId="77777777" w:rsidR="002D4D3E" w:rsidRDefault="002D4D3E" w:rsidP="002D4D3E">
      <w:pPr>
        <w:pStyle w:val="BodyText"/>
        <w:rPr>
          <w:b/>
          <w:sz w:val="12"/>
        </w:rPr>
      </w:pPr>
    </w:p>
    <w:p w14:paraId="26374A70" w14:textId="23009545" w:rsidR="00AE65CF" w:rsidRDefault="002D4D3E" w:rsidP="002D4D3E">
      <w:pPr>
        <w:pStyle w:val="BodyText"/>
      </w:pPr>
      <w:r>
        <w:t>Essential and marginal functions require maintaining physical condition necessary for walking, standing and sitting for extended periods of time. Requires frequent travel to other District locations.</w:t>
      </w:r>
    </w:p>
    <w:p w14:paraId="5FBE1D29" w14:textId="77777777" w:rsidR="00AE65CF" w:rsidRPr="00655405" w:rsidRDefault="00AE65CF" w:rsidP="00AE65CF">
      <w:pPr>
        <w:spacing w:before="360" w:after="120"/>
        <w:rPr>
          <w:sz w:val="20"/>
          <w:szCs w:val="20"/>
        </w:rPr>
      </w:pPr>
      <w:r w:rsidRPr="00655405">
        <w:rPr>
          <w:b/>
          <w:sz w:val="20"/>
          <w:szCs w:val="20"/>
          <w:u w:val="single"/>
        </w:rPr>
        <w:t>TERMS OF EMPLOYMENT.</w:t>
      </w:r>
      <w:r w:rsidRPr="00655405">
        <w:rPr>
          <w:sz w:val="20"/>
          <w:szCs w:val="20"/>
        </w:rPr>
        <w:t xml:space="preserve"> </w:t>
      </w:r>
    </w:p>
    <w:p w14:paraId="07D4C174" w14:textId="0C826112" w:rsidR="00AE65CF" w:rsidRPr="00AE65CF" w:rsidRDefault="00AE65CF" w:rsidP="00AE65CF">
      <w:pPr>
        <w:spacing w:after="120"/>
        <w:jc w:val="both"/>
        <w:rPr>
          <w:spacing w:val="-2"/>
          <w:sz w:val="20"/>
          <w:szCs w:val="20"/>
        </w:rPr>
      </w:pPr>
      <w:r w:rsidRPr="004968E7">
        <w:rPr>
          <w:spacing w:val="-2"/>
          <w:sz w:val="20"/>
          <w:szCs w:val="20"/>
        </w:rPr>
        <w:t>The duration of any fully restricted funded position in this classification is dependent u</w:t>
      </w:r>
      <w:r>
        <w:rPr>
          <w:spacing w:val="-2"/>
          <w:sz w:val="20"/>
          <w:szCs w:val="20"/>
        </w:rPr>
        <w:t>pon the continuation of funding.</w:t>
      </w:r>
    </w:p>
    <w:sectPr w:rsidR="00AE65CF" w:rsidRPr="00AE65CF" w:rsidSect="002D4D3E">
      <w:headerReference w:type="default" r:id="rId12"/>
      <w:footerReference w:type="default" r:id="rId13"/>
      <w:pgSz w:w="12240" w:h="15840"/>
      <w:pgMar w:top="720" w:right="720" w:bottom="720" w:left="720" w:header="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9CFC" w14:textId="77777777" w:rsidR="00EE2216" w:rsidRDefault="00EE2216">
      <w:r>
        <w:separator/>
      </w:r>
    </w:p>
  </w:endnote>
  <w:endnote w:type="continuationSeparator" w:id="0">
    <w:p w14:paraId="0CE7F7B5" w14:textId="77777777" w:rsidR="00EE2216" w:rsidRDefault="00EE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648F" w14:textId="77777777" w:rsidR="00C512D9" w:rsidRDefault="00C512D9" w:rsidP="00C512D9">
    <w:pPr>
      <w:pStyle w:val="Footer"/>
      <w:pBdr>
        <w:bottom w:val="single" w:sz="6" w:space="1" w:color="auto"/>
      </w:pBdr>
      <w:tabs>
        <w:tab w:val="center" w:pos="5220"/>
        <w:tab w:val="right" w:pos="10800"/>
      </w:tabs>
      <w:rPr>
        <w:sz w:val="18"/>
        <w:szCs w:val="18"/>
      </w:rPr>
    </w:pPr>
  </w:p>
  <w:p w14:paraId="378A6F0F" w14:textId="77777777" w:rsidR="00C512D9" w:rsidRDefault="00C512D9" w:rsidP="00C512D9">
    <w:pPr>
      <w:pStyle w:val="Footer"/>
      <w:tabs>
        <w:tab w:val="center" w:pos="5220"/>
        <w:tab w:val="right" w:pos="10800"/>
      </w:tabs>
      <w:rPr>
        <w:sz w:val="18"/>
        <w:szCs w:val="18"/>
      </w:rPr>
    </w:pPr>
  </w:p>
  <w:p w14:paraId="54D35343" w14:textId="6844CDB9" w:rsidR="00C512D9" w:rsidRPr="005651BA" w:rsidRDefault="00C512D9" w:rsidP="00C512D9">
    <w:pPr>
      <w:pStyle w:val="Footer"/>
      <w:tabs>
        <w:tab w:val="center" w:pos="5220"/>
        <w:tab w:val="right" w:pos="10800"/>
      </w:tabs>
      <w:rPr>
        <w:sz w:val="18"/>
        <w:szCs w:val="18"/>
      </w:rPr>
    </w:pPr>
    <w:r>
      <w:rPr>
        <w:sz w:val="18"/>
        <w:szCs w:val="18"/>
      </w:rPr>
      <w:t>Manager, Promise Program</w:t>
    </w:r>
    <w:r>
      <w:rPr>
        <w:sz w:val="18"/>
        <w:szCs w:val="18"/>
      </w:rPr>
      <w:tab/>
    </w:r>
    <w:r>
      <w:rPr>
        <w:sz w:val="18"/>
        <w:szCs w:val="18"/>
      </w:rPr>
      <w:tab/>
    </w:r>
    <w:r w:rsidRPr="00B10A71">
      <w:rPr>
        <w:sz w:val="18"/>
        <w:szCs w:val="18"/>
      </w:rPr>
      <w:tab/>
    </w:r>
    <w:r>
      <w:rPr>
        <w:sz w:val="18"/>
        <w:szCs w:val="18"/>
      </w:rPr>
      <w:tab/>
    </w:r>
    <w:r w:rsidRPr="00B10A71">
      <w:rPr>
        <w:sz w:val="18"/>
        <w:szCs w:val="18"/>
      </w:rPr>
      <w:t xml:space="preserve">Page </w:t>
    </w:r>
    <w:r w:rsidRPr="00B10A71">
      <w:rPr>
        <w:sz w:val="18"/>
        <w:szCs w:val="18"/>
      </w:rPr>
      <w:fldChar w:fldCharType="begin"/>
    </w:r>
    <w:r w:rsidRPr="00B10A71">
      <w:rPr>
        <w:sz w:val="18"/>
        <w:szCs w:val="18"/>
      </w:rPr>
      <w:instrText xml:space="preserve"> PAGE   \* MERGEFORMAT </w:instrText>
    </w:r>
    <w:r w:rsidRPr="00B10A71">
      <w:rPr>
        <w:sz w:val="18"/>
        <w:szCs w:val="18"/>
      </w:rPr>
      <w:fldChar w:fldCharType="separate"/>
    </w:r>
    <w:r w:rsidR="00960BB9">
      <w:rPr>
        <w:noProof/>
        <w:sz w:val="18"/>
        <w:szCs w:val="18"/>
      </w:rPr>
      <w:t>2</w:t>
    </w:r>
    <w:r w:rsidRPr="00B10A71">
      <w:rPr>
        <w:noProof/>
        <w:sz w:val="18"/>
        <w:szCs w:val="18"/>
      </w:rPr>
      <w:fldChar w:fldCharType="end"/>
    </w:r>
  </w:p>
  <w:p w14:paraId="6CB31EFB" w14:textId="3C2C3248" w:rsidR="00433AB6" w:rsidRDefault="00433AB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1F80" w14:textId="77777777" w:rsidR="00EE2216" w:rsidRDefault="00EE2216">
      <w:r>
        <w:separator/>
      </w:r>
    </w:p>
  </w:footnote>
  <w:footnote w:type="continuationSeparator" w:id="0">
    <w:p w14:paraId="43DF1106" w14:textId="77777777" w:rsidR="00EE2216" w:rsidRDefault="00EE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2C70" w14:textId="3E32CFD7" w:rsidR="00247765" w:rsidRDefault="00247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860"/>
    <w:multiLevelType w:val="hybridMultilevel"/>
    <w:tmpl w:val="E8A0049C"/>
    <w:lvl w:ilvl="0" w:tplc="584A84FA">
      <w:start w:val="1"/>
      <w:numFmt w:val="decimal"/>
      <w:lvlText w:val="%1."/>
      <w:lvlJc w:val="left"/>
      <w:pPr>
        <w:ind w:left="559" w:hanging="360"/>
        <w:jc w:val="left"/>
      </w:pPr>
      <w:rPr>
        <w:rFonts w:ascii="Arial" w:eastAsia="Arial" w:hAnsi="Arial" w:cs="Arial" w:hint="default"/>
        <w:spacing w:val="-1"/>
        <w:w w:val="99"/>
        <w:sz w:val="20"/>
        <w:szCs w:val="20"/>
        <w:lang w:val="en-US" w:eastAsia="en-US" w:bidi="en-US"/>
      </w:rPr>
    </w:lvl>
    <w:lvl w:ilvl="1" w:tplc="08505E3A">
      <w:numFmt w:val="bullet"/>
      <w:lvlText w:val="•"/>
      <w:lvlJc w:val="left"/>
      <w:pPr>
        <w:ind w:left="1622" w:hanging="360"/>
      </w:pPr>
      <w:rPr>
        <w:rFonts w:hint="default"/>
        <w:lang w:val="en-US" w:eastAsia="en-US" w:bidi="en-US"/>
      </w:rPr>
    </w:lvl>
    <w:lvl w:ilvl="2" w:tplc="65F25E92">
      <w:numFmt w:val="bullet"/>
      <w:lvlText w:val="•"/>
      <w:lvlJc w:val="left"/>
      <w:pPr>
        <w:ind w:left="2684" w:hanging="360"/>
      </w:pPr>
      <w:rPr>
        <w:rFonts w:hint="default"/>
        <w:lang w:val="en-US" w:eastAsia="en-US" w:bidi="en-US"/>
      </w:rPr>
    </w:lvl>
    <w:lvl w:ilvl="3" w:tplc="6AA80B2C">
      <w:numFmt w:val="bullet"/>
      <w:lvlText w:val="•"/>
      <w:lvlJc w:val="left"/>
      <w:pPr>
        <w:ind w:left="3746" w:hanging="360"/>
      </w:pPr>
      <w:rPr>
        <w:rFonts w:hint="default"/>
        <w:lang w:val="en-US" w:eastAsia="en-US" w:bidi="en-US"/>
      </w:rPr>
    </w:lvl>
    <w:lvl w:ilvl="4" w:tplc="F22AD754">
      <w:numFmt w:val="bullet"/>
      <w:lvlText w:val="•"/>
      <w:lvlJc w:val="left"/>
      <w:pPr>
        <w:ind w:left="4808" w:hanging="360"/>
      </w:pPr>
      <w:rPr>
        <w:rFonts w:hint="default"/>
        <w:lang w:val="en-US" w:eastAsia="en-US" w:bidi="en-US"/>
      </w:rPr>
    </w:lvl>
    <w:lvl w:ilvl="5" w:tplc="6CBCCD72">
      <w:numFmt w:val="bullet"/>
      <w:lvlText w:val="•"/>
      <w:lvlJc w:val="left"/>
      <w:pPr>
        <w:ind w:left="5870" w:hanging="360"/>
      </w:pPr>
      <w:rPr>
        <w:rFonts w:hint="default"/>
        <w:lang w:val="en-US" w:eastAsia="en-US" w:bidi="en-US"/>
      </w:rPr>
    </w:lvl>
    <w:lvl w:ilvl="6" w:tplc="16A419E2">
      <w:numFmt w:val="bullet"/>
      <w:lvlText w:val="•"/>
      <w:lvlJc w:val="left"/>
      <w:pPr>
        <w:ind w:left="6932" w:hanging="360"/>
      </w:pPr>
      <w:rPr>
        <w:rFonts w:hint="default"/>
        <w:lang w:val="en-US" w:eastAsia="en-US" w:bidi="en-US"/>
      </w:rPr>
    </w:lvl>
    <w:lvl w:ilvl="7" w:tplc="74100D18">
      <w:numFmt w:val="bullet"/>
      <w:lvlText w:val="•"/>
      <w:lvlJc w:val="left"/>
      <w:pPr>
        <w:ind w:left="7994" w:hanging="360"/>
      </w:pPr>
      <w:rPr>
        <w:rFonts w:hint="default"/>
        <w:lang w:val="en-US" w:eastAsia="en-US" w:bidi="en-US"/>
      </w:rPr>
    </w:lvl>
    <w:lvl w:ilvl="8" w:tplc="D5A49E18">
      <w:numFmt w:val="bullet"/>
      <w:lvlText w:val="•"/>
      <w:lvlJc w:val="left"/>
      <w:pPr>
        <w:ind w:left="9056" w:hanging="360"/>
      </w:pPr>
      <w:rPr>
        <w:rFonts w:hint="default"/>
        <w:lang w:val="en-US" w:eastAsia="en-US" w:bidi="en-US"/>
      </w:rPr>
    </w:lvl>
  </w:abstractNum>
  <w:abstractNum w:abstractNumId="1" w15:restartNumberingAfterBreak="0">
    <w:nsid w:val="31392181"/>
    <w:multiLevelType w:val="hybridMultilevel"/>
    <w:tmpl w:val="E8A0049C"/>
    <w:lvl w:ilvl="0" w:tplc="584A84FA">
      <w:start w:val="1"/>
      <w:numFmt w:val="decimal"/>
      <w:lvlText w:val="%1."/>
      <w:lvlJc w:val="left"/>
      <w:pPr>
        <w:ind w:left="559" w:hanging="360"/>
        <w:jc w:val="left"/>
      </w:pPr>
      <w:rPr>
        <w:rFonts w:ascii="Arial" w:eastAsia="Arial" w:hAnsi="Arial" w:cs="Arial" w:hint="default"/>
        <w:spacing w:val="-1"/>
        <w:w w:val="99"/>
        <w:sz w:val="20"/>
        <w:szCs w:val="20"/>
        <w:lang w:val="en-US" w:eastAsia="en-US" w:bidi="en-US"/>
      </w:rPr>
    </w:lvl>
    <w:lvl w:ilvl="1" w:tplc="08505E3A">
      <w:numFmt w:val="bullet"/>
      <w:lvlText w:val="•"/>
      <w:lvlJc w:val="left"/>
      <w:pPr>
        <w:ind w:left="1622" w:hanging="360"/>
      </w:pPr>
      <w:rPr>
        <w:rFonts w:hint="default"/>
        <w:lang w:val="en-US" w:eastAsia="en-US" w:bidi="en-US"/>
      </w:rPr>
    </w:lvl>
    <w:lvl w:ilvl="2" w:tplc="65F25E92">
      <w:numFmt w:val="bullet"/>
      <w:lvlText w:val="•"/>
      <w:lvlJc w:val="left"/>
      <w:pPr>
        <w:ind w:left="2684" w:hanging="360"/>
      </w:pPr>
      <w:rPr>
        <w:rFonts w:hint="default"/>
        <w:lang w:val="en-US" w:eastAsia="en-US" w:bidi="en-US"/>
      </w:rPr>
    </w:lvl>
    <w:lvl w:ilvl="3" w:tplc="6AA80B2C">
      <w:numFmt w:val="bullet"/>
      <w:lvlText w:val="•"/>
      <w:lvlJc w:val="left"/>
      <w:pPr>
        <w:ind w:left="3746" w:hanging="360"/>
      </w:pPr>
      <w:rPr>
        <w:rFonts w:hint="default"/>
        <w:lang w:val="en-US" w:eastAsia="en-US" w:bidi="en-US"/>
      </w:rPr>
    </w:lvl>
    <w:lvl w:ilvl="4" w:tplc="F22AD754">
      <w:numFmt w:val="bullet"/>
      <w:lvlText w:val="•"/>
      <w:lvlJc w:val="left"/>
      <w:pPr>
        <w:ind w:left="4808" w:hanging="360"/>
      </w:pPr>
      <w:rPr>
        <w:rFonts w:hint="default"/>
        <w:lang w:val="en-US" w:eastAsia="en-US" w:bidi="en-US"/>
      </w:rPr>
    </w:lvl>
    <w:lvl w:ilvl="5" w:tplc="6CBCCD72">
      <w:numFmt w:val="bullet"/>
      <w:lvlText w:val="•"/>
      <w:lvlJc w:val="left"/>
      <w:pPr>
        <w:ind w:left="5870" w:hanging="360"/>
      </w:pPr>
      <w:rPr>
        <w:rFonts w:hint="default"/>
        <w:lang w:val="en-US" w:eastAsia="en-US" w:bidi="en-US"/>
      </w:rPr>
    </w:lvl>
    <w:lvl w:ilvl="6" w:tplc="16A419E2">
      <w:numFmt w:val="bullet"/>
      <w:lvlText w:val="•"/>
      <w:lvlJc w:val="left"/>
      <w:pPr>
        <w:ind w:left="6932" w:hanging="360"/>
      </w:pPr>
      <w:rPr>
        <w:rFonts w:hint="default"/>
        <w:lang w:val="en-US" w:eastAsia="en-US" w:bidi="en-US"/>
      </w:rPr>
    </w:lvl>
    <w:lvl w:ilvl="7" w:tplc="74100D18">
      <w:numFmt w:val="bullet"/>
      <w:lvlText w:val="•"/>
      <w:lvlJc w:val="left"/>
      <w:pPr>
        <w:ind w:left="7994" w:hanging="360"/>
      </w:pPr>
      <w:rPr>
        <w:rFonts w:hint="default"/>
        <w:lang w:val="en-US" w:eastAsia="en-US" w:bidi="en-US"/>
      </w:rPr>
    </w:lvl>
    <w:lvl w:ilvl="8" w:tplc="D5A49E18">
      <w:numFmt w:val="bullet"/>
      <w:lvlText w:val="•"/>
      <w:lvlJc w:val="left"/>
      <w:pPr>
        <w:ind w:left="9056" w:hanging="360"/>
      </w:pPr>
      <w:rPr>
        <w:rFonts w:hint="default"/>
        <w:lang w:val="en-US" w:eastAsia="en-US" w:bidi="en-US"/>
      </w:rPr>
    </w:lvl>
  </w:abstractNum>
  <w:abstractNum w:abstractNumId="2" w15:restartNumberingAfterBreak="0">
    <w:nsid w:val="36E948E2"/>
    <w:multiLevelType w:val="hybridMultilevel"/>
    <w:tmpl w:val="A016E758"/>
    <w:lvl w:ilvl="0" w:tplc="ADAE69D0">
      <w:start w:val="1"/>
      <w:numFmt w:val="decimal"/>
      <w:lvlText w:val="%1."/>
      <w:lvlJc w:val="left"/>
      <w:pPr>
        <w:ind w:left="559" w:hanging="360"/>
        <w:jc w:val="left"/>
      </w:pPr>
      <w:rPr>
        <w:rFonts w:ascii="Arial" w:eastAsia="Arial" w:hAnsi="Arial" w:cs="Arial" w:hint="default"/>
        <w:spacing w:val="-1"/>
        <w:w w:val="99"/>
        <w:sz w:val="20"/>
        <w:szCs w:val="20"/>
        <w:lang w:val="en-US" w:eastAsia="en-US" w:bidi="en-US"/>
      </w:rPr>
    </w:lvl>
    <w:lvl w:ilvl="1" w:tplc="C4823E82">
      <w:numFmt w:val="bullet"/>
      <w:lvlText w:val="•"/>
      <w:lvlJc w:val="left"/>
      <w:pPr>
        <w:ind w:left="1622" w:hanging="360"/>
      </w:pPr>
      <w:rPr>
        <w:rFonts w:hint="default"/>
        <w:lang w:val="en-US" w:eastAsia="en-US" w:bidi="en-US"/>
      </w:rPr>
    </w:lvl>
    <w:lvl w:ilvl="2" w:tplc="5DE69DAC">
      <w:numFmt w:val="bullet"/>
      <w:lvlText w:val="•"/>
      <w:lvlJc w:val="left"/>
      <w:pPr>
        <w:ind w:left="2684" w:hanging="360"/>
      </w:pPr>
      <w:rPr>
        <w:rFonts w:hint="default"/>
        <w:lang w:val="en-US" w:eastAsia="en-US" w:bidi="en-US"/>
      </w:rPr>
    </w:lvl>
    <w:lvl w:ilvl="3" w:tplc="5B9A96F8">
      <w:numFmt w:val="bullet"/>
      <w:lvlText w:val="•"/>
      <w:lvlJc w:val="left"/>
      <w:pPr>
        <w:ind w:left="3746" w:hanging="360"/>
      </w:pPr>
      <w:rPr>
        <w:rFonts w:hint="default"/>
        <w:lang w:val="en-US" w:eastAsia="en-US" w:bidi="en-US"/>
      </w:rPr>
    </w:lvl>
    <w:lvl w:ilvl="4" w:tplc="488ECA9C">
      <w:numFmt w:val="bullet"/>
      <w:lvlText w:val="•"/>
      <w:lvlJc w:val="left"/>
      <w:pPr>
        <w:ind w:left="4808" w:hanging="360"/>
      </w:pPr>
      <w:rPr>
        <w:rFonts w:hint="default"/>
        <w:lang w:val="en-US" w:eastAsia="en-US" w:bidi="en-US"/>
      </w:rPr>
    </w:lvl>
    <w:lvl w:ilvl="5" w:tplc="555E64F2">
      <w:numFmt w:val="bullet"/>
      <w:lvlText w:val="•"/>
      <w:lvlJc w:val="left"/>
      <w:pPr>
        <w:ind w:left="5870" w:hanging="360"/>
      </w:pPr>
      <w:rPr>
        <w:rFonts w:hint="default"/>
        <w:lang w:val="en-US" w:eastAsia="en-US" w:bidi="en-US"/>
      </w:rPr>
    </w:lvl>
    <w:lvl w:ilvl="6" w:tplc="06AA14EE">
      <w:numFmt w:val="bullet"/>
      <w:lvlText w:val="•"/>
      <w:lvlJc w:val="left"/>
      <w:pPr>
        <w:ind w:left="6932" w:hanging="360"/>
      </w:pPr>
      <w:rPr>
        <w:rFonts w:hint="default"/>
        <w:lang w:val="en-US" w:eastAsia="en-US" w:bidi="en-US"/>
      </w:rPr>
    </w:lvl>
    <w:lvl w:ilvl="7" w:tplc="6278EC9E">
      <w:numFmt w:val="bullet"/>
      <w:lvlText w:val="•"/>
      <w:lvlJc w:val="left"/>
      <w:pPr>
        <w:ind w:left="7994" w:hanging="360"/>
      </w:pPr>
      <w:rPr>
        <w:rFonts w:hint="default"/>
        <w:lang w:val="en-US" w:eastAsia="en-US" w:bidi="en-US"/>
      </w:rPr>
    </w:lvl>
    <w:lvl w:ilvl="8" w:tplc="0F881D90">
      <w:numFmt w:val="bullet"/>
      <w:lvlText w:val="•"/>
      <w:lvlJc w:val="left"/>
      <w:pPr>
        <w:ind w:left="9056" w:hanging="360"/>
      </w:pPr>
      <w:rPr>
        <w:rFonts w:hint="default"/>
        <w:lang w:val="en-US" w:eastAsia="en-US" w:bidi="en-US"/>
      </w:rPr>
    </w:lvl>
  </w:abstractNum>
  <w:abstractNum w:abstractNumId="3" w15:restartNumberingAfterBreak="0">
    <w:nsid w:val="3E4D50C1"/>
    <w:multiLevelType w:val="hybridMultilevel"/>
    <w:tmpl w:val="8B70B532"/>
    <w:lvl w:ilvl="0" w:tplc="EFFC2088">
      <w:start w:val="1"/>
      <w:numFmt w:val="decimal"/>
      <w:lvlText w:val="%1."/>
      <w:lvlJc w:val="left"/>
      <w:pPr>
        <w:ind w:left="559" w:hanging="360"/>
        <w:jc w:val="left"/>
      </w:pPr>
      <w:rPr>
        <w:rFonts w:ascii="Arial" w:eastAsia="Arial" w:hAnsi="Arial" w:cs="Arial"/>
        <w:spacing w:val="-1"/>
        <w:w w:val="99"/>
        <w:sz w:val="20"/>
        <w:szCs w:val="20"/>
        <w:lang w:val="en-US" w:eastAsia="en-US" w:bidi="en-US"/>
      </w:rPr>
    </w:lvl>
    <w:lvl w:ilvl="1" w:tplc="F816FBD2">
      <w:numFmt w:val="bullet"/>
      <w:lvlText w:val="•"/>
      <w:lvlJc w:val="left"/>
      <w:pPr>
        <w:ind w:left="1622" w:hanging="360"/>
      </w:pPr>
      <w:rPr>
        <w:rFonts w:hint="default"/>
        <w:lang w:val="en-US" w:eastAsia="en-US" w:bidi="en-US"/>
      </w:rPr>
    </w:lvl>
    <w:lvl w:ilvl="2" w:tplc="324CD52C">
      <w:numFmt w:val="bullet"/>
      <w:lvlText w:val="•"/>
      <w:lvlJc w:val="left"/>
      <w:pPr>
        <w:ind w:left="2684" w:hanging="360"/>
      </w:pPr>
      <w:rPr>
        <w:rFonts w:hint="default"/>
        <w:lang w:val="en-US" w:eastAsia="en-US" w:bidi="en-US"/>
      </w:rPr>
    </w:lvl>
    <w:lvl w:ilvl="3" w:tplc="AA120A48">
      <w:numFmt w:val="bullet"/>
      <w:lvlText w:val="•"/>
      <w:lvlJc w:val="left"/>
      <w:pPr>
        <w:ind w:left="3746" w:hanging="360"/>
      </w:pPr>
      <w:rPr>
        <w:rFonts w:hint="default"/>
        <w:lang w:val="en-US" w:eastAsia="en-US" w:bidi="en-US"/>
      </w:rPr>
    </w:lvl>
    <w:lvl w:ilvl="4" w:tplc="C62AB5F8">
      <w:numFmt w:val="bullet"/>
      <w:lvlText w:val="•"/>
      <w:lvlJc w:val="left"/>
      <w:pPr>
        <w:ind w:left="4808" w:hanging="360"/>
      </w:pPr>
      <w:rPr>
        <w:rFonts w:hint="default"/>
        <w:lang w:val="en-US" w:eastAsia="en-US" w:bidi="en-US"/>
      </w:rPr>
    </w:lvl>
    <w:lvl w:ilvl="5" w:tplc="58CE71E8">
      <w:numFmt w:val="bullet"/>
      <w:lvlText w:val="•"/>
      <w:lvlJc w:val="left"/>
      <w:pPr>
        <w:ind w:left="5870" w:hanging="360"/>
      </w:pPr>
      <w:rPr>
        <w:rFonts w:hint="default"/>
        <w:lang w:val="en-US" w:eastAsia="en-US" w:bidi="en-US"/>
      </w:rPr>
    </w:lvl>
    <w:lvl w:ilvl="6" w:tplc="4732B230">
      <w:numFmt w:val="bullet"/>
      <w:lvlText w:val="•"/>
      <w:lvlJc w:val="left"/>
      <w:pPr>
        <w:ind w:left="6932" w:hanging="360"/>
      </w:pPr>
      <w:rPr>
        <w:rFonts w:hint="default"/>
        <w:lang w:val="en-US" w:eastAsia="en-US" w:bidi="en-US"/>
      </w:rPr>
    </w:lvl>
    <w:lvl w:ilvl="7" w:tplc="7DE66DF0">
      <w:numFmt w:val="bullet"/>
      <w:lvlText w:val="•"/>
      <w:lvlJc w:val="left"/>
      <w:pPr>
        <w:ind w:left="7994" w:hanging="360"/>
      </w:pPr>
      <w:rPr>
        <w:rFonts w:hint="default"/>
        <w:lang w:val="en-US" w:eastAsia="en-US" w:bidi="en-US"/>
      </w:rPr>
    </w:lvl>
    <w:lvl w:ilvl="8" w:tplc="FD787E90">
      <w:numFmt w:val="bullet"/>
      <w:lvlText w:val="•"/>
      <w:lvlJc w:val="left"/>
      <w:pPr>
        <w:ind w:left="9056" w:hanging="360"/>
      </w:pPr>
      <w:rPr>
        <w:rFonts w:hint="default"/>
        <w:lang w:val="en-US" w:eastAsia="en-US" w:bidi="en-US"/>
      </w:rPr>
    </w:lvl>
  </w:abstractNum>
  <w:abstractNum w:abstractNumId="4" w15:restartNumberingAfterBreak="0">
    <w:nsid w:val="6FF54898"/>
    <w:multiLevelType w:val="hybridMultilevel"/>
    <w:tmpl w:val="7728B5CA"/>
    <w:lvl w:ilvl="0" w:tplc="9FE228D2">
      <w:start w:val="1"/>
      <w:numFmt w:val="decimal"/>
      <w:lvlText w:val="%1."/>
      <w:lvlJc w:val="left"/>
      <w:pPr>
        <w:ind w:left="559" w:hanging="360"/>
        <w:jc w:val="left"/>
      </w:pPr>
      <w:rPr>
        <w:rFonts w:ascii="Arial" w:eastAsia="Arial" w:hAnsi="Arial" w:cs="Arial" w:hint="default"/>
        <w:spacing w:val="-1"/>
        <w:w w:val="99"/>
        <w:sz w:val="20"/>
        <w:szCs w:val="20"/>
        <w:lang w:val="en-US" w:eastAsia="en-US" w:bidi="en-US"/>
      </w:rPr>
    </w:lvl>
    <w:lvl w:ilvl="1" w:tplc="44D87D78">
      <w:numFmt w:val="bullet"/>
      <w:lvlText w:val="•"/>
      <w:lvlJc w:val="left"/>
      <w:pPr>
        <w:ind w:left="1622" w:hanging="360"/>
      </w:pPr>
      <w:rPr>
        <w:rFonts w:hint="default"/>
        <w:lang w:val="en-US" w:eastAsia="en-US" w:bidi="en-US"/>
      </w:rPr>
    </w:lvl>
    <w:lvl w:ilvl="2" w:tplc="00D8A5E0">
      <w:numFmt w:val="bullet"/>
      <w:lvlText w:val="•"/>
      <w:lvlJc w:val="left"/>
      <w:pPr>
        <w:ind w:left="2684" w:hanging="360"/>
      </w:pPr>
      <w:rPr>
        <w:rFonts w:hint="default"/>
        <w:lang w:val="en-US" w:eastAsia="en-US" w:bidi="en-US"/>
      </w:rPr>
    </w:lvl>
    <w:lvl w:ilvl="3" w:tplc="320C867A">
      <w:numFmt w:val="bullet"/>
      <w:lvlText w:val="•"/>
      <w:lvlJc w:val="left"/>
      <w:pPr>
        <w:ind w:left="3746" w:hanging="360"/>
      </w:pPr>
      <w:rPr>
        <w:rFonts w:hint="default"/>
        <w:lang w:val="en-US" w:eastAsia="en-US" w:bidi="en-US"/>
      </w:rPr>
    </w:lvl>
    <w:lvl w:ilvl="4" w:tplc="72F6D276">
      <w:numFmt w:val="bullet"/>
      <w:lvlText w:val="•"/>
      <w:lvlJc w:val="left"/>
      <w:pPr>
        <w:ind w:left="4808" w:hanging="360"/>
      </w:pPr>
      <w:rPr>
        <w:rFonts w:hint="default"/>
        <w:lang w:val="en-US" w:eastAsia="en-US" w:bidi="en-US"/>
      </w:rPr>
    </w:lvl>
    <w:lvl w:ilvl="5" w:tplc="93C8E1DA">
      <w:numFmt w:val="bullet"/>
      <w:lvlText w:val="•"/>
      <w:lvlJc w:val="left"/>
      <w:pPr>
        <w:ind w:left="5870" w:hanging="360"/>
      </w:pPr>
      <w:rPr>
        <w:rFonts w:hint="default"/>
        <w:lang w:val="en-US" w:eastAsia="en-US" w:bidi="en-US"/>
      </w:rPr>
    </w:lvl>
    <w:lvl w:ilvl="6" w:tplc="ED80D4CC">
      <w:numFmt w:val="bullet"/>
      <w:lvlText w:val="•"/>
      <w:lvlJc w:val="left"/>
      <w:pPr>
        <w:ind w:left="6932" w:hanging="360"/>
      </w:pPr>
      <w:rPr>
        <w:rFonts w:hint="default"/>
        <w:lang w:val="en-US" w:eastAsia="en-US" w:bidi="en-US"/>
      </w:rPr>
    </w:lvl>
    <w:lvl w:ilvl="7" w:tplc="49BE7D6C">
      <w:numFmt w:val="bullet"/>
      <w:lvlText w:val="•"/>
      <w:lvlJc w:val="left"/>
      <w:pPr>
        <w:ind w:left="7994" w:hanging="360"/>
      </w:pPr>
      <w:rPr>
        <w:rFonts w:hint="default"/>
        <w:lang w:val="en-US" w:eastAsia="en-US" w:bidi="en-US"/>
      </w:rPr>
    </w:lvl>
    <w:lvl w:ilvl="8" w:tplc="2830106A">
      <w:numFmt w:val="bullet"/>
      <w:lvlText w:val="•"/>
      <w:lvlJc w:val="left"/>
      <w:pPr>
        <w:ind w:left="9056" w:hanging="360"/>
      </w:pPr>
      <w:rPr>
        <w:rFonts w:hint="default"/>
        <w:lang w:val="en-US" w:eastAsia="en-US" w:bidi="en-U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AB6"/>
    <w:rsid w:val="000408D2"/>
    <w:rsid w:val="001B3106"/>
    <w:rsid w:val="00247765"/>
    <w:rsid w:val="00275E91"/>
    <w:rsid w:val="002D4D3E"/>
    <w:rsid w:val="003E0C12"/>
    <w:rsid w:val="00433AB6"/>
    <w:rsid w:val="00486390"/>
    <w:rsid w:val="00547E35"/>
    <w:rsid w:val="005E35B2"/>
    <w:rsid w:val="00661ACF"/>
    <w:rsid w:val="00805F0F"/>
    <w:rsid w:val="008E133E"/>
    <w:rsid w:val="00960BB9"/>
    <w:rsid w:val="00973CE5"/>
    <w:rsid w:val="00A20C3D"/>
    <w:rsid w:val="00A42FB1"/>
    <w:rsid w:val="00A431E7"/>
    <w:rsid w:val="00AC3D01"/>
    <w:rsid w:val="00AD5148"/>
    <w:rsid w:val="00AE65CF"/>
    <w:rsid w:val="00B847AA"/>
    <w:rsid w:val="00B95EE2"/>
    <w:rsid w:val="00BD6940"/>
    <w:rsid w:val="00C512D9"/>
    <w:rsid w:val="00CB4B5C"/>
    <w:rsid w:val="00CD4AB2"/>
    <w:rsid w:val="00D32B2B"/>
    <w:rsid w:val="00DD210F"/>
    <w:rsid w:val="00ED033D"/>
    <w:rsid w:val="00ED4555"/>
    <w:rsid w:val="00EE2216"/>
    <w:rsid w:val="00EE336F"/>
    <w:rsid w:val="00FB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799EB8"/>
  <w15:docId w15:val="{8C8618E0-682D-4692-A433-83B9ADE0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59" w:hanging="360"/>
    </w:pPr>
  </w:style>
  <w:style w:type="paragraph" w:customStyle="1" w:styleId="TableParagraph">
    <w:name w:val="Table Paragraph"/>
    <w:basedOn w:val="Normal"/>
    <w:uiPriority w:val="1"/>
    <w:qFormat/>
    <w:pPr>
      <w:spacing w:before="110"/>
      <w:ind w:left="196"/>
    </w:pPr>
  </w:style>
  <w:style w:type="paragraph" w:styleId="Header">
    <w:name w:val="header"/>
    <w:basedOn w:val="Normal"/>
    <w:link w:val="HeaderChar"/>
    <w:uiPriority w:val="99"/>
    <w:unhideWhenUsed/>
    <w:rsid w:val="00247765"/>
    <w:pPr>
      <w:tabs>
        <w:tab w:val="center" w:pos="4680"/>
        <w:tab w:val="right" w:pos="9360"/>
      </w:tabs>
    </w:pPr>
  </w:style>
  <w:style w:type="character" w:customStyle="1" w:styleId="HeaderChar">
    <w:name w:val="Header Char"/>
    <w:basedOn w:val="DefaultParagraphFont"/>
    <w:link w:val="Header"/>
    <w:uiPriority w:val="99"/>
    <w:rsid w:val="00247765"/>
    <w:rPr>
      <w:rFonts w:ascii="Arial" w:eastAsia="Arial" w:hAnsi="Arial" w:cs="Arial"/>
      <w:lang w:bidi="en-US"/>
    </w:rPr>
  </w:style>
  <w:style w:type="paragraph" w:styleId="Footer">
    <w:name w:val="footer"/>
    <w:basedOn w:val="Normal"/>
    <w:link w:val="FooterChar"/>
    <w:uiPriority w:val="99"/>
    <w:unhideWhenUsed/>
    <w:rsid w:val="00247765"/>
    <w:pPr>
      <w:tabs>
        <w:tab w:val="center" w:pos="4680"/>
        <w:tab w:val="right" w:pos="9360"/>
      </w:tabs>
    </w:pPr>
  </w:style>
  <w:style w:type="character" w:customStyle="1" w:styleId="FooterChar">
    <w:name w:val="Footer Char"/>
    <w:basedOn w:val="DefaultParagraphFont"/>
    <w:link w:val="Footer"/>
    <w:uiPriority w:val="99"/>
    <w:rsid w:val="00247765"/>
    <w:rPr>
      <w:rFonts w:ascii="Arial" w:eastAsia="Arial" w:hAnsi="Arial" w:cs="Arial"/>
      <w:lang w:bidi="en-US"/>
    </w:rPr>
  </w:style>
  <w:style w:type="paragraph" w:styleId="BalloonText">
    <w:name w:val="Balloon Text"/>
    <w:basedOn w:val="Normal"/>
    <w:link w:val="BalloonTextChar"/>
    <w:uiPriority w:val="99"/>
    <w:semiHidden/>
    <w:unhideWhenUsed/>
    <w:rsid w:val="003E0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C12"/>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CD4AB2"/>
    <w:rPr>
      <w:sz w:val="16"/>
      <w:szCs w:val="16"/>
    </w:rPr>
  </w:style>
  <w:style w:type="paragraph" w:styleId="CommentText">
    <w:name w:val="annotation text"/>
    <w:basedOn w:val="Normal"/>
    <w:link w:val="CommentTextChar"/>
    <w:uiPriority w:val="99"/>
    <w:semiHidden/>
    <w:unhideWhenUsed/>
    <w:rsid w:val="00CD4AB2"/>
    <w:rPr>
      <w:sz w:val="20"/>
      <w:szCs w:val="20"/>
    </w:rPr>
  </w:style>
  <w:style w:type="character" w:customStyle="1" w:styleId="CommentTextChar">
    <w:name w:val="Comment Text Char"/>
    <w:basedOn w:val="DefaultParagraphFont"/>
    <w:link w:val="CommentText"/>
    <w:uiPriority w:val="99"/>
    <w:semiHidden/>
    <w:rsid w:val="00CD4AB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D4AB2"/>
    <w:rPr>
      <w:b/>
      <w:bCs/>
    </w:rPr>
  </w:style>
  <w:style w:type="character" w:customStyle="1" w:styleId="CommentSubjectChar">
    <w:name w:val="Comment Subject Char"/>
    <w:basedOn w:val="CommentTextChar"/>
    <w:link w:val="CommentSubject"/>
    <w:uiPriority w:val="99"/>
    <w:semiHidden/>
    <w:rsid w:val="00CD4AB2"/>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2A59C2E1EFC14798FC0F295AFE9AE9" ma:contentTypeVersion="12" ma:contentTypeDescription="Create a new document." ma:contentTypeScope="" ma:versionID="a3e03d2803dcdc98d96cbebcb8373896">
  <xsd:schema xmlns:xsd="http://www.w3.org/2001/XMLSchema" xmlns:xs="http://www.w3.org/2001/XMLSchema" xmlns:p="http://schemas.microsoft.com/office/2006/metadata/properties" xmlns:ns3="33ad1b1c-95ae-4784-8279-335b583f4ad7" xmlns:ns4="27d414fb-d122-4875-bbc8-9ea15300227c" targetNamespace="http://schemas.microsoft.com/office/2006/metadata/properties" ma:root="true" ma:fieldsID="4bba3b22024ed30c152fccd9a6268fca" ns3:_="" ns4:_="">
    <xsd:import namespace="33ad1b1c-95ae-4784-8279-335b583f4ad7"/>
    <xsd:import namespace="27d414fb-d122-4875-bbc8-9ea1530022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d1b1c-95ae-4784-8279-335b583f4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414fb-d122-4875-bbc8-9ea1530022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F0BB-594C-4514-A7BF-6ACD284955E0}">
  <ds:schemaRefs>
    <ds:schemaRef ds:uri="http://schemas.microsoft.com/sharepoint/v3/contenttype/forms"/>
  </ds:schemaRefs>
</ds:datastoreItem>
</file>

<file path=customXml/itemProps2.xml><?xml version="1.0" encoding="utf-8"?>
<ds:datastoreItem xmlns:ds="http://schemas.openxmlformats.org/officeDocument/2006/customXml" ds:itemID="{DE8F5544-6415-49F3-8A25-09E37E2B8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d1b1c-95ae-4784-8279-335b583f4ad7"/>
    <ds:schemaRef ds:uri="27d414fb-d122-4875-bbc8-9ea153002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A4207-FE96-4FCE-9D80-F68C1C9F5E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D63C7-D3FE-45A4-8366-BA4BBC95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4047171v1 - Palomar JD Template</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4047171v1 - Palomar JD Template</dc:title>
  <dc:subject>10454.002</dc:subject>
  <dc:creator>CME</dc:creator>
  <cp:keywords>4047171v1/10454.002</cp:keywords>
  <cp:lastModifiedBy>Shawna Cohen</cp:lastModifiedBy>
  <cp:revision>4</cp:revision>
  <dcterms:created xsi:type="dcterms:W3CDTF">2021-04-19T23:07:00Z</dcterms:created>
  <dcterms:modified xsi:type="dcterms:W3CDTF">2021-05-18T17:44:00Z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Acrobat PDFMaker 11 for Word</vt:lpwstr>
  </property>
  <property fmtid="{D5CDD505-2E9C-101B-9397-08002B2CF9AE}" pid="4" name="LastSaved">
    <vt:filetime>2020-12-17T00:00:00Z</vt:filetime>
  </property>
  <property fmtid="{D5CDD505-2E9C-101B-9397-08002B2CF9AE}" pid="5" name="ContentTypeId">
    <vt:lpwstr>0x010100342A59C2E1EFC14798FC0F295AFE9AE9</vt:lpwstr>
  </property>
</Properties>
</file>