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526C" w14:textId="77777777" w:rsidR="00A36141" w:rsidRDefault="004B2D44" w:rsidP="0077440A">
      <w:pPr>
        <w:pStyle w:val="CompanyName"/>
        <w:spacing w:line="240" w:lineRule="auto"/>
        <w:ind w:left="0"/>
        <w:jc w:val="center"/>
        <w:rPr>
          <w:rFonts w:ascii="Arial Black" w:hAnsi="Arial Black"/>
          <w:sz w:val="72"/>
          <w:szCs w:val="72"/>
        </w:rPr>
      </w:pPr>
      <w:bookmarkStart w:id="0" w:name="xgraphic"/>
      <w:r>
        <w:rPr>
          <w:rFonts w:ascii="Arial Black" w:hAnsi="Arial Black"/>
          <w:sz w:val="72"/>
          <w:szCs w:val="72"/>
        </w:rPr>
        <w:t>PALOMAR COM</w:t>
      </w:r>
      <w:r w:rsidR="0077440A" w:rsidRPr="0077440A">
        <w:rPr>
          <w:rFonts w:ascii="Arial Black" w:hAnsi="Arial Black"/>
          <w:sz w:val="72"/>
          <w:szCs w:val="72"/>
        </w:rPr>
        <w:t xml:space="preserve">MUNITY COLLEGE </w:t>
      </w:r>
      <w:r w:rsidR="005963AB">
        <w:rPr>
          <w:rFonts w:ascii="Arial Black" w:hAnsi="Arial Black"/>
          <w:sz w:val="72"/>
          <w:szCs w:val="72"/>
        </w:rPr>
        <w:t>DISTRICT</w:t>
      </w:r>
      <w:r w:rsidR="007646F5" w:rsidRPr="0077440A">
        <w:rPr>
          <w:rFonts w:ascii="Arial Black" w:hAnsi="Arial Black"/>
          <w:sz w:val="72"/>
          <w:szCs w:val="72"/>
        </w:rPr>
        <w:t xml:space="preserve"> </w:t>
      </w:r>
    </w:p>
    <w:p w14:paraId="18AAAEA9" w14:textId="77777777" w:rsidR="009C0A8B" w:rsidRDefault="009C0A8B" w:rsidP="0077440A">
      <w:pPr>
        <w:pStyle w:val="CompanyName"/>
        <w:spacing w:line="240" w:lineRule="auto"/>
        <w:ind w:left="0"/>
        <w:jc w:val="center"/>
        <w:rPr>
          <w:rFonts w:ascii="Arial Black" w:hAnsi="Arial Black"/>
          <w:sz w:val="72"/>
          <w:szCs w:val="72"/>
        </w:rPr>
      </w:pPr>
    </w:p>
    <w:p w14:paraId="66FB506D" w14:textId="77777777" w:rsidR="00A36141" w:rsidRDefault="009C0A8B" w:rsidP="0077440A">
      <w:pPr>
        <w:pStyle w:val="CompanyName"/>
        <w:spacing w:line="240" w:lineRule="auto"/>
        <w:ind w:left="0"/>
        <w:jc w:val="center"/>
        <w:rPr>
          <w:rFonts w:ascii="Arial Black" w:hAnsi="Arial Black"/>
          <w:sz w:val="72"/>
          <w:szCs w:val="72"/>
        </w:rPr>
      </w:pPr>
      <w:r>
        <w:rPr>
          <w:rFonts w:ascii="Verdana" w:hAnsi="Verdana"/>
          <w:noProof/>
          <w:color w:val="0000FF"/>
          <w:sz w:val="17"/>
          <w:szCs w:val="17"/>
        </w:rPr>
        <w:drawing>
          <wp:inline distT="0" distB="0" distL="0" distR="0" wp14:anchorId="0B929328" wp14:editId="11242B84">
            <wp:extent cx="2435782" cy="1323124"/>
            <wp:effectExtent l="0" t="0" r="3175" b="0"/>
            <wp:docPr id="7" name="ctl00_pc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clogo" descr="Palomar College - Learning for Succes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35782" cy="1323124"/>
                    </a:xfrm>
                    <a:prstGeom prst="rect">
                      <a:avLst/>
                    </a:prstGeom>
                    <a:noFill/>
                    <a:ln>
                      <a:noFill/>
                    </a:ln>
                  </pic:spPr>
                </pic:pic>
              </a:graphicData>
            </a:graphic>
          </wp:inline>
        </w:drawing>
      </w:r>
    </w:p>
    <w:p w14:paraId="524946EE" w14:textId="77777777" w:rsidR="009C0A8B" w:rsidRDefault="009C0A8B" w:rsidP="0077440A">
      <w:pPr>
        <w:pStyle w:val="CompanyName"/>
        <w:spacing w:line="240" w:lineRule="auto"/>
        <w:ind w:left="0"/>
        <w:jc w:val="center"/>
        <w:rPr>
          <w:rFonts w:ascii="Arial Black" w:hAnsi="Arial Black"/>
          <w:sz w:val="72"/>
          <w:szCs w:val="72"/>
        </w:rPr>
      </w:pPr>
    </w:p>
    <w:p w14:paraId="6032F06D" w14:textId="77777777" w:rsidR="00A92C5F" w:rsidRPr="008F16F0" w:rsidRDefault="00300231" w:rsidP="0077440A">
      <w:pPr>
        <w:pStyle w:val="CompanyName"/>
        <w:spacing w:line="240" w:lineRule="auto"/>
        <w:ind w:left="0"/>
        <w:jc w:val="center"/>
        <w:rPr>
          <w:rFonts w:ascii="Arial Black" w:hAnsi="Arial Black"/>
          <w:sz w:val="80"/>
          <w:szCs w:val="80"/>
        </w:rPr>
      </w:pPr>
      <w:r w:rsidRPr="008F16F0">
        <w:rPr>
          <w:rFonts w:ascii="Arial Black" w:hAnsi="Arial Black"/>
          <w:sz w:val="80"/>
          <w:szCs w:val="80"/>
        </w:rPr>
        <w:t xml:space="preserve">DISTRICT </w:t>
      </w:r>
      <w:r w:rsidR="007646F5" w:rsidRPr="008F16F0">
        <w:rPr>
          <w:rFonts w:ascii="Arial Black" w:hAnsi="Arial Black"/>
          <w:sz w:val="80"/>
          <w:szCs w:val="80"/>
        </w:rPr>
        <w:t>EMERGENCY OPERATIONS PLAN</w:t>
      </w:r>
    </w:p>
    <w:p w14:paraId="1D3E68E1" w14:textId="77777777" w:rsidR="00A36141" w:rsidRDefault="00A36141">
      <w:pPr>
        <w:pStyle w:val="CompanyName"/>
        <w:spacing w:line="240" w:lineRule="auto"/>
        <w:ind w:left="0"/>
        <w:jc w:val="center"/>
        <w:rPr>
          <w:rFonts w:ascii="Arial Black" w:hAnsi="Arial Black"/>
          <w:sz w:val="52"/>
          <w:shd w:val="clear" w:color="auto" w:fill="C0C0C0"/>
        </w:rPr>
      </w:pPr>
    </w:p>
    <w:p w14:paraId="7E4A4D10" w14:textId="77777777" w:rsidR="008F16F0" w:rsidRDefault="008F16F0">
      <w:pPr>
        <w:pStyle w:val="CompanyName"/>
        <w:spacing w:line="240" w:lineRule="auto"/>
        <w:ind w:left="0"/>
        <w:jc w:val="center"/>
        <w:rPr>
          <w:rFonts w:ascii="Arial Black" w:hAnsi="Arial Black"/>
          <w:sz w:val="52"/>
          <w:shd w:val="clear" w:color="auto" w:fill="C0C0C0"/>
        </w:rPr>
      </w:pPr>
    </w:p>
    <w:p w14:paraId="037B4A0A" w14:textId="03122901" w:rsidR="00F146EF" w:rsidRPr="0067316C" w:rsidRDefault="009944BF">
      <w:pPr>
        <w:pStyle w:val="CompanyName"/>
        <w:spacing w:line="240" w:lineRule="auto"/>
        <w:ind w:left="0"/>
        <w:jc w:val="center"/>
        <w:rPr>
          <w:rFonts w:ascii="Arial Black" w:hAnsi="Arial Black"/>
          <w:color w:val="FF0000"/>
          <w:sz w:val="48"/>
          <w:szCs w:val="48"/>
        </w:rPr>
      </w:pPr>
      <w:r>
        <w:rPr>
          <w:rFonts w:ascii="Arial Black" w:hAnsi="Arial Black"/>
          <w:color w:val="FF0000"/>
          <w:sz w:val="48"/>
          <w:szCs w:val="48"/>
        </w:rPr>
        <w:t>April 5</w:t>
      </w:r>
      <w:r w:rsidR="005E63D2" w:rsidRPr="0067316C">
        <w:rPr>
          <w:rFonts w:ascii="Arial Black" w:hAnsi="Arial Black"/>
          <w:color w:val="FF0000"/>
          <w:sz w:val="48"/>
          <w:szCs w:val="48"/>
        </w:rPr>
        <w:t>, 20</w:t>
      </w:r>
      <w:r w:rsidR="0067316C" w:rsidRPr="0067316C">
        <w:rPr>
          <w:rFonts w:ascii="Arial Black" w:hAnsi="Arial Black"/>
          <w:color w:val="FF0000"/>
          <w:sz w:val="48"/>
          <w:szCs w:val="48"/>
        </w:rPr>
        <w:t>23</w:t>
      </w:r>
    </w:p>
    <w:p w14:paraId="2BD4126A" w14:textId="77777777" w:rsidR="004F3ABA" w:rsidRDefault="004F3ABA"/>
    <w:bookmarkEnd w:id="0"/>
    <w:p w14:paraId="01D32981" w14:textId="77777777" w:rsidR="00300231" w:rsidRDefault="00300231" w:rsidP="00300231">
      <w:pPr>
        <w:pStyle w:val="Heading1"/>
        <w:jc w:val="center"/>
        <w:rPr>
          <w:rFonts w:cs="Arial"/>
          <w:b/>
          <w:sz w:val="44"/>
          <w:szCs w:val="44"/>
        </w:rPr>
      </w:pPr>
      <w:r>
        <w:rPr>
          <w:rFonts w:cs="Arial"/>
          <w:b/>
          <w:sz w:val="44"/>
          <w:szCs w:val="44"/>
        </w:rPr>
        <w:br w:type="page"/>
      </w:r>
    </w:p>
    <w:p w14:paraId="1CB5FAD3" w14:textId="77777777" w:rsidR="00890A1A" w:rsidRDefault="00890A1A" w:rsidP="00E30699">
      <w:pPr>
        <w:pStyle w:val="02Subhead"/>
        <w:spacing w:before="120" w:after="120"/>
        <w:rPr>
          <w:rFonts w:ascii="Arial" w:hAnsi="Arial"/>
          <w:color w:val="auto"/>
          <w:sz w:val="24"/>
          <w:szCs w:val="24"/>
        </w:rPr>
      </w:pPr>
    </w:p>
    <w:p w14:paraId="656E11C7" w14:textId="07BDF03D" w:rsidR="00E30699" w:rsidRDefault="00E30699" w:rsidP="00E30699">
      <w:pPr>
        <w:pStyle w:val="02Subhead"/>
        <w:spacing w:before="120" w:after="120"/>
        <w:rPr>
          <w:rFonts w:ascii="Arial" w:hAnsi="Arial"/>
          <w:color w:val="auto"/>
          <w:sz w:val="24"/>
          <w:szCs w:val="24"/>
        </w:rPr>
      </w:pPr>
      <w:r w:rsidRPr="009344F2">
        <w:rPr>
          <w:rFonts w:ascii="Arial" w:hAnsi="Arial"/>
          <w:color w:val="auto"/>
          <w:sz w:val="24"/>
          <w:szCs w:val="24"/>
        </w:rPr>
        <w:t xml:space="preserve">Palomar Community College Emergency </w:t>
      </w:r>
      <w:r w:rsidR="00773F8F">
        <w:rPr>
          <w:rFonts w:ascii="Arial" w:hAnsi="Arial"/>
          <w:color w:val="auto"/>
          <w:sz w:val="24"/>
          <w:szCs w:val="24"/>
        </w:rPr>
        <w:t>Operations Center Staff Assignments</w:t>
      </w:r>
    </w:p>
    <w:p w14:paraId="4AACDE87" w14:textId="77777777" w:rsidR="00A26A4C" w:rsidRDefault="00A26A4C" w:rsidP="00E30699">
      <w:pPr>
        <w:pStyle w:val="02Subhead"/>
        <w:spacing w:before="120" w:after="120"/>
        <w:rPr>
          <w:rFonts w:ascii="Arial" w:hAnsi="Arial"/>
          <w:color w:val="auto"/>
          <w:sz w:val="24"/>
          <w:szCs w:val="24"/>
        </w:rPr>
      </w:pPr>
    </w:p>
    <w:tbl>
      <w:tblPr>
        <w:tblStyle w:val="TableGrid"/>
        <w:tblW w:w="0" w:type="auto"/>
        <w:tblLook w:val="04A0" w:firstRow="1" w:lastRow="0" w:firstColumn="1" w:lastColumn="0" w:noHBand="0" w:noVBand="1"/>
      </w:tblPr>
      <w:tblGrid>
        <w:gridCol w:w="3155"/>
        <w:gridCol w:w="2879"/>
        <w:gridCol w:w="2956"/>
      </w:tblGrid>
      <w:tr w:rsidR="00610DF4" w:rsidRPr="00773F8F" w14:paraId="4204EAB2" w14:textId="77777777" w:rsidTr="002A0131">
        <w:tc>
          <w:tcPr>
            <w:tcW w:w="8990" w:type="dxa"/>
            <w:gridSpan w:val="3"/>
          </w:tcPr>
          <w:p w14:paraId="64E1B5B6" w14:textId="77777777" w:rsidR="00610DF4" w:rsidRPr="00773F8F" w:rsidRDefault="00610DF4" w:rsidP="004D5D8B">
            <w:pPr>
              <w:jc w:val="center"/>
              <w:rPr>
                <w:rFonts w:cs="Arial"/>
                <w:b/>
                <w:sz w:val="22"/>
                <w:szCs w:val="22"/>
              </w:rPr>
            </w:pPr>
            <w:r>
              <w:rPr>
                <w:rFonts w:cs="Arial"/>
                <w:b/>
                <w:sz w:val="22"/>
                <w:szCs w:val="22"/>
              </w:rPr>
              <w:t>POLICY GROUP</w:t>
            </w:r>
          </w:p>
        </w:tc>
      </w:tr>
      <w:tr w:rsidR="004D5D8B" w:rsidRPr="00642A54" w14:paraId="654AD405" w14:textId="77777777" w:rsidTr="004D5D8B">
        <w:tc>
          <w:tcPr>
            <w:tcW w:w="8990" w:type="dxa"/>
            <w:gridSpan w:val="3"/>
          </w:tcPr>
          <w:p w14:paraId="51AC97DD" w14:textId="77777777" w:rsidR="004D5D8B" w:rsidRPr="00642A54" w:rsidRDefault="004D5D8B" w:rsidP="002A0131">
            <w:pPr>
              <w:rPr>
                <w:rFonts w:cs="Arial"/>
                <w:sz w:val="22"/>
                <w:szCs w:val="22"/>
                <w:lang w:bidi="en-US"/>
              </w:rPr>
            </w:pPr>
            <w:r w:rsidRPr="00642A54">
              <w:rPr>
                <w:rFonts w:cs="Arial"/>
                <w:sz w:val="22"/>
                <w:szCs w:val="22"/>
                <w:lang w:bidi="en-US"/>
              </w:rPr>
              <w:t>President/Superintendent</w:t>
            </w:r>
          </w:p>
        </w:tc>
      </w:tr>
      <w:tr w:rsidR="004D5D8B" w:rsidRPr="00773F8F" w14:paraId="6B9FE7AF" w14:textId="77777777" w:rsidTr="004D5D8B">
        <w:tc>
          <w:tcPr>
            <w:tcW w:w="8990" w:type="dxa"/>
            <w:gridSpan w:val="3"/>
          </w:tcPr>
          <w:p w14:paraId="02B4C2C0" w14:textId="77777777" w:rsidR="004D5D8B" w:rsidRPr="00773F8F" w:rsidRDefault="004D5D8B" w:rsidP="002A0131">
            <w:pPr>
              <w:rPr>
                <w:rFonts w:cs="Arial"/>
                <w:b/>
                <w:sz w:val="22"/>
                <w:szCs w:val="22"/>
              </w:rPr>
            </w:pPr>
            <w:r w:rsidRPr="00642A54">
              <w:rPr>
                <w:rFonts w:cs="Arial"/>
                <w:sz w:val="22"/>
                <w:szCs w:val="22"/>
                <w:lang w:bidi="en-US"/>
              </w:rPr>
              <w:t>Assistant Superintendent/Vice President - Finance &amp; Administrative Services</w:t>
            </w:r>
          </w:p>
        </w:tc>
      </w:tr>
      <w:tr w:rsidR="004D5D8B" w:rsidRPr="00773F8F" w14:paraId="30E6BB54" w14:textId="77777777" w:rsidTr="004D5D8B">
        <w:tc>
          <w:tcPr>
            <w:tcW w:w="8990" w:type="dxa"/>
            <w:gridSpan w:val="3"/>
          </w:tcPr>
          <w:p w14:paraId="70881DA8" w14:textId="77777777" w:rsidR="004D5D8B" w:rsidRPr="00773F8F" w:rsidRDefault="004D5D8B" w:rsidP="002A0131">
            <w:pPr>
              <w:rPr>
                <w:rFonts w:cs="Arial"/>
                <w:b/>
                <w:sz w:val="22"/>
                <w:szCs w:val="22"/>
              </w:rPr>
            </w:pPr>
            <w:r w:rsidRPr="00642A54">
              <w:rPr>
                <w:rFonts w:cs="Arial"/>
                <w:sz w:val="22"/>
                <w:szCs w:val="22"/>
                <w:lang w:bidi="en-US"/>
              </w:rPr>
              <w:t>Assistant Superintendent/Vice President - Instruction Services</w:t>
            </w:r>
          </w:p>
        </w:tc>
      </w:tr>
      <w:tr w:rsidR="004D5D8B" w:rsidRPr="00773F8F" w14:paraId="7CFEEE6A" w14:textId="77777777" w:rsidTr="004D5D8B">
        <w:tc>
          <w:tcPr>
            <w:tcW w:w="8990" w:type="dxa"/>
            <w:gridSpan w:val="3"/>
          </w:tcPr>
          <w:p w14:paraId="1EAD64C0" w14:textId="77777777" w:rsidR="004D5D8B" w:rsidRPr="00773F8F" w:rsidRDefault="004D5D8B" w:rsidP="002A0131">
            <w:pPr>
              <w:rPr>
                <w:rFonts w:cs="Arial"/>
                <w:b/>
                <w:sz w:val="22"/>
                <w:szCs w:val="22"/>
              </w:rPr>
            </w:pPr>
            <w:r w:rsidRPr="00642A54">
              <w:rPr>
                <w:rFonts w:cs="Arial"/>
                <w:sz w:val="22"/>
                <w:szCs w:val="22"/>
                <w:lang w:bidi="en-US"/>
              </w:rPr>
              <w:t>Assistant Superintendent/Vice President - Student Services</w:t>
            </w:r>
          </w:p>
        </w:tc>
      </w:tr>
      <w:tr w:rsidR="004D5D8B" w:rsidRPr="00773F8F" w14:paraId="2B86BF0E" w14:textId="77777777" w:rsidTr="004D5D8B">
        <w:tc>
          <w:tcPr>
            <w:tcW w:w="8990" w:type="dxa"/>
            <w:gridSpan w:val="3"/>
          </w:tcPr>
          <w:p w14:paraId="5B0D6273" w14:textId="77777777" w:rsidR="004D5D8B" w:rsidRPr="00773F8F" w:rsidRDefault="004D5D8B" w:rsidP="002A0131">
            <w:pPr>
              <w:rPr>
                <w:rFonts w:cs="Arial"/>
                <w:b/>
                <w:sz w:val="22"/>
                <w:szCs w:val="22"/>
              </w:rPr>
            </w:pPr>
            <w:r w:rsidRPr="00642A54">
              <w:rPr>
                <w:rFonts w:cs="Arial"/>
                <w:sz w:val="22"/>
                <w:szCs w:val="22"/>
                <w:lang w:bidi="en-US"/>
              </w:rPr>
              <w:t>Assistant Superintendent/Vice President - Human Resources</w:t>
            </w:r>
          </w:p>
        </w:tc>
      </w:tr>
      <w:tr w:rsidR="004D5D8B" w:rsidRPr="00773F8F" w14:paraId="4BC74B68" w14:textId="77777777" w:rsidTr="004D5D8B">
        <w:tc>
          <w:tcPr>
            <w:tcW w:w="8990" w:type="dxa"/>
            <w:gridSpan w:val="3"/>
            <w:tcBorders>
              <w:bottom w:val="single" w:sz="4" w:space="0" w:color="auto"/>
            </w:tcBorders>
          </w:tcPr>
          <w:p w14:paraId="6B5C376D" w14:textId="77777777" w:rsidR="004D5D8B" w:rsidRPr="00773F8F" w:rsidRDefault="004D5D8B" w:rsidP="002A0131">
            <w:pPr>
              <w:rPr>
                <w:rFonts w:cs="Arial"/>
                <w:b/>
                <w:sz w:val="22"/>
                <w:szCs w:val="22"/>
              </w:rPr>
            </w:pPr>
            <w:r w:rsidRPr="00642A54">
              <w:rPr>
                <w:rFonts w:cs="Arial"/>
                <w:sz w:val="22"/>
                <w:szCs w:val="22"/>
                <w:lang w:bidi="en-US"/>
              </w:rPr>
              <w:t>Director of Communications, Marketing &amp; Public Affairs</w:t>
            </w:r>
          </w:p>
        </w:tc>
      </w:tr>
      <w:tr w:rsidR="004D5D8B" w:rsidRPr="00773F8F" w14:paraId="42226E93" w14:textId="77777777" w:rsidTr="00C83F20">
        <w:tc>
          <w:tcPr>
            <w:tcW w:w="8990" w:type="dxa"/>
            <w:gridSpan w:val="3"/>
            <w:tcBorders>
              <w:left w:val="nil"/>
              <w:bottom w:val="single" w:sz="4" w:space="0" w:color="auto"/>
              <w:right w:val="nil"/>
            </w:tcBorders>
          </w:tcPr>
          <w:p w14:paraId="37A4A388" w14:textId="77777777" w:rsidR="004D5D8B" w:rsidRPr="00642A54" w:rsidRDefault="004D5D8B" w:rsidP="002A0131">
            <w:pPr>
              <w:rPr>
                <w:rFonts w:cs="Arial"/>
                <w:sz w:val="22"/>
                <w:szCs w:val="22"/>
                <w:lang w:bidi="en-US"/>
              </w:rPr>
            </w:pPr>
          </w:p>
        </w:tc>
      </w:tr>
      <w:tr w:rsidR="002B1861" w14:paraId="0501B40E" w14:textId="77777777" w:rsidTr="004D5D8B">
        <w:tc>
          <w:tcPr>
            <w:tcW w:w="3155" w:type="dxa"/>
          </w:tcPr>
          <w:p w14:paraId="3DF8D2E5" w14:textId="77777777" w:rsidR="002B1861" w:rsidRDefault="002B1861" w:rsidP="00773F8F">
            <w:pPr>
              <w:pStyle w:val="TableParagraph"/>
              <w:spacing w:before="2" w:line="285" w:lineRule="exact"/>
              <w:ind w:left="0"/>
              <w:jc w:val="center"/>
              <w:rPr>
                <w:rFonts w:ascii="Arial Black"/>
                <w:b/>
              </w:rPr>
            </w:pPr>
            <w:r>
              <w:rPr>
                <w:rFonts w:ascii="Arial Black"/>
                <w:b/>
              </w:rPr>
              <w:t>POSITION</w:t>
            </w:r>
          </w:p>
        </w:tc>
        <w:tc>
          <w:tcPr>
            <w:tcW w:w="2879" w:type="dxa"/>
          </w:tcPr>
          <w:p w14:paraId="0DBF7EB3" w14:textId="77777777" w:rsidR="002B1861" w:rsidRPr="00773F8F" w:rsidRDefault="002B1861" w:rsidP="00773F8F">
            <w:pPr>
              <w:pStyle w:val="TableParagraph"/>
              <w:spacing w:before="2" w:line="285" w:lineRule="exact"/>
              <w:ind w:left="0"/>
              <w:jc w:val="center"/>
              <w:rPr>
                <w:rFonts w:ascii="Arial Black"/>
                <w:b/>
              </w:rPr>
            </w:pPr>
            <w:r w:rsidRPr="00773F8F">
              <w:rPr>
                <w:rFonts w:ascii="Arial Black"/>
                <w:b/>
              </w:rPr>
              <w:t>PRIMARY</w:t>
            </w:r>
          </w:p>
        </w:tc>
        <w:tc>
          <w:tcPr>
            <w:tcW w:w="2956" w:type="dxa"/>
          </w:tcPr>
          <w:p w14:paraId="066C54E6" w14:textId="77777777" w:rsidR="002B1861" w:rsidRDefault="002B1861" w:rsidP="00773F8F">
            <w:pPr>
              <w:pStyle w:val="TableParagraph"/>
              <w:spacing w:before="2" w:line="285" w:lineRule="exact"/>
              <w:ind w:left="0"/>
              <w:jc w:val="center"/>
              <w:rPr>
                <w:rFonts w:ascii="Arial Black"/>
                <w:b/>
              </w:rPr>
            </w:pPr>
            <w:r w:rsidRPr="00773F8F">
              <w:rPr>
                <w:rFonts w:ascii="Arial Black"/>
                <w:b/>
              </w:rPr>
              <w:t>ALTERNATE</w:t>
            </w:r>
          </w:p>
        </w:tc>
      </w:tr>
      <w:tr w:rsidR="00C128CC" w14:paraId="4538C9F4" w14:textId="77777777" w:rsidTr="00C83F20">
        <w:tc>
          <w:tcPr>
            <w:tcW w:w="3155" w:type="dxa"/>
            <w:tcBorders>
              <w:bottom w:val="single" w:sz="4" w:space="0" w:color="auto"/>
              <w:right w:val="single" w:sz="4" w:space="0" w:color="auto"/>
            </w:tcBorders>
          </w:tcPr>
          <w:p w14:paraId="2D652EEA" w14:textId="77777777" w:rsidR="00C128CC" w:rsidRPr="00773F8F" w:rsidRDefault="00C128CC" w:rsidP="004D5D8B">
            <w:pPr>
              <w:rPr>
                <w:rFonts w:cs="Arial"/>
                <w:b/>
                <w:sz w:val="22"/>
                <w:szCs w:val="22"/>
              </w:rPr>
            </w:pPr>
            <w:r w:rsidRPr="00773F8F">
              <w:rPr>
                <w:rFonts w:cs="Arial"/>
                <w:b/>
                <w:sz w:val="22"/>
                <w:szCs w:val="22"/>
                <w:lang w:bidi="en-US"/>
              </w:rPr>
              <w:t>EOC DIRECTOR</w:t>
            </w:r>
          </w:p>
        </w:tc>
        <w:tc>
          <w:tcPr>
            <w:tcW w:w="2879" w:type="dxa"/>
            <w:tcBorders>
              <w:left w:val="single" w:sz="4" w:space="0" w:color="auto"/>
              <w:bottom w:val="single" w:sz="4" w:space="0" w:color="auto"/>
              <w:right w:val="single" w:sz="4" w:space="0" w:color="auto"/>
            </w:tcBorders>
          </w:tcPr>
          <w:p w14:paraId="1DC598D5" w14:textId="77777777" w:rsidR="00C128CC" w:rsidRPr="00C128CC" w:rsidRDefault="00C128CC" w:rsidP="00C128CC">
            <w:pPr>
              <w:pStyle w:val="TableParagraph"/>
              <w:spacing w:before="53"/>
              <w:ind w:left="0" w:right="83"/>
            </w:pPr>
            <w:r w:rsidRPr="00C128CC">
              <w:t>Assistant Superintendent/Vice President, Finance &amp; Administrative Services</w:t>
            </w:r>
          </w:p>
        </w:tc>
        <w:tc>
          <w:tcPr>
            <w:tcW w:w="2956" w:type="dxa"/>
            <w:tcBorders>
              <w:left w:val="single" w:sz="4" w:space="0" w:color="auto"/>
              <w:bottom w:val="single" w:sz="4" w:space="0" w:color="auto"/>
              <w:right w:val="single" w:sz="4" w:space="0" w:color="auto"/>
            </w:tcBorders>
          </w:tcPr>
          <w:p w14:paraId="4084E458" w14:textId="77777777" w:rsidR="00C128CC" w:rsidRPr="00C128CC" w:rsidRDefault="00C128CC" w:rsidP="00C128CC">
            <w:pPr>
              <w:pStyle w:val="TableParagraph"/>
              <w:spacing w:before="53"/>
              <w:ind w:left="0" w:right="83"/>
            </w:pPr>
            <w:r w:rsidRPr="00C128CC">
              <w:t>Assistant Superintendent/Vice President, Human Resources</w:t>
            </w:r>
          </w:p>
        </w:tc>
      </w:tr>
      <w:tr w:rsidR="004D5D8B" w14:paraId="31E0BCE9" w14:textId="77777777" w:rsidTr="00C83F20">
        <w:trPr>
          <w:trHeight w:val="812"/>
        </w:trPr>
        <w:tc>
          <w:tcPr>
            <w:tcW w:w="3155" w:type="dxa"/>
            <w:tcBorders>
              <w:top w:val="single" w:sz="4" w:space="0" w:color="auto"/>
              <w:bottom w:val="single" w:sz="4" w:space="0" w:color="auto"/>
              <w:right w:val="single" w:sz="4" w:space="0" w:color="auto"/>
            </w:tcBorders>
          </w:tcPr>
          <w:p w14:paraId="2EA86225" w14:textId="77777777" w:rsidR="004D5D8B" w:rsidRPr="00773F8F" w:rsidRDefault="004D5D8B" w:rsidP="004D5D8B">
            <w:pPr>
              <w:rPr>
                <w:rFonts w:cs="Arial"/>
                <w:b/>
                <w:sz w:val="22"/>
                <w:szCs w:val="22"/>
              </w:rPr>
            </w:pPr>
            <w:r w:rsidRPr="00773F8F">
              <w:rPr>
                <w:rFonts w:cs="Arial"/>
                <w:b/>
                <w:sz w:val="22"/>
                <w:szCs w:val="22"/>
                <w:lang w:bidi="en-US"/>
              </w:rPr>
              <w:t>EOC COORDINATOR</w:t>
            </w:r>
          </w:p>
        </w:tc>
        <w:tc>
          <w:tcPr>
            <w:tcW w:w="2879" w:type="dxa"/>
            <w:tcBorders>
              <w:top w:val="single" w:sz="4" w:space="0" w:color="auto"/>
              <w:left w:val="single" w:sz="4" w:space="0" w:color="auto"/>
              <w:bottom w:val="single" w:sz="4" w:space="0" w:color="auto"/>
              <w:right w:val="single" w:sz="4" w:space="0" w:color="auto"/>
            </w:tcBorders>
          </w:tcPr>
          <w:p w14:paraId="0CC9EA61" w14:textId="77777777" w:rsidR="004D5D8B" w:rsidRPr="00C128CC" w:rsidRDefault="004D5D8B" w:rsidP="00C128CC">
            <w:pPr>
              <w:pStyle w:val="TableParagraph"/>
              <w:ind w:left="0" w:right="83"/>
            </w:pPr>
            <w:r w:rsidRPr="00C128CC">
              <w:t>Administrative Coordinator, Facilities</w:t>
            </w:r>
          </w:p>
        </w:tc>
        <w:tc>
          <w:tcPr>
            <w:tcW w:w="2956" w:type="dxa"/>
            <w:tcBorders>
              <w:top w:val="single" w:sz="4" w:space="0" w:color="auto"/>
              <w:left w:val="single" w:sz="4" w:space="0" w:color="auto"/>
              <w:bottom w:val="single" w:sz="4" w:space="0" w:color="auto"/>
              <w:right w:val="single" w:sz="4" w:space="0" w:color="auto"/>
            </w:tcBorders>
          </w:tcPr>
          <w:p w14:paraId="393142E9" w14:textId="77777777" w:rsidR="004D5D8B" w:rsidRPr="00C128CC" w:rsidRDefault="004D5D8B" w:rsidP="00C128CC">
            <w:pPr>
              <w:pStyle w:val="TableParagraph"/>
              <w:ind w:left="0" w:right="83"/>
            </w:pPr>
            <w:r w:rsidRPr="00C128CC">
              <w:t>Dispatch Coordinator, Campus Police</w:t>
            </w:r>
          </w:p>
        </w:tc>
      </w:tr>
      <w:tr w:rsidR="004D5D8B" w14:paraId="67C20B2E" w14:textId="77777777" w:rsidTr="00C83F20">
        <w:trPr>
          <w:trHeight w:val="812"/>
        </w:trPr>
        <w:tc>
          <w:tcPr>
            <w:tcW w:w="3155" w:type="dxa"/>
            <w:tcBorders>
              <w:top w:val="single" w:sz="4" w:space="0" w:color="auto"/>
              <w:bottom w:val="single" w:sz="4" w:space="0" w:color="auto"/>
              <w:right w:val="single" w:sz="4" w:space="0" w:color="auto"/>
            </w:tcBorders>
          </w:tcPr>
          <w:p w14:paraId="15BC0F70" w14:textId="77777777" w:rsidR="004D5D8B" w:rsidRPr="00773F8F" w:rsidRDefault="004D5D8B" w:rsidP="004D5D8B">
            <w:pPr>
              <w:rPr>
                <w:rFonts w:cs="Arial"/>
                <w:b/>
                <w:sz w:val="22"/>
                <w:szCs w:val="22"/>
              </w:rPr>
            </w:pPr>
            <w:r w:rsidRPr="00773F8F">
              <w:rPr>
                <w:rFonts w:cs="Arial"/>
                <w:b/>
                <w:sz w:val="22"/>
                <w:szCs w:val="22"/>
                <w:lang w:bidi="en-US"/>
              </w:rPr>
              <w:t>SAFETY OFFICER</w:t>
            </w:r>
          </w:p>
        </w:tc>
        <w:tc>
          <w:tcPr>
            <w:tcW w:w="2879" w:type="dxa"/>
            <w:tcBorders>
              <w:top w:val="single" w:sz="4" w:space="0" w:color="auto"/>
              <w:left w:val="single" w:sz="4" w:space="0" w:color="auto"/>
              <w:bottom w:val="single" w:sz="4" w:space="0" w:color="auto"/>
              <w:right w:val="single" w:sz="4" w:space="0" w:color="auto"/>
            </w:tcBorders>
          </w:tcPr>
          <w:p w14:paraId="6AA8F887" w14:textId="77777777" w:rsidR="004D5D8B" w:rsidRPr="00C128CC" w:rsidRDefault="004D5D8B" w:rsidP="00C128CC">
            <w:pPr>
              <w:pStyle w:val="TableParagraph"/>
              <w:spacing w:before="53"/>
              <w:ind w:left="0" w:right="83"/>
            </w:pPr>
            <w:r w:rsidRPr="00C128CC">
              <w:t>Environmental Health &amp; Safety</w:t>
            </w:r>
          </w:p>
        </w:tc>
        <w:tc>
          <w:tcPr>
            <w:tcW w:w="2956" w:type="dxa"/>
            <w:tcBorders>
              <w:top w:val="single" w:sz="4" w:space="0" w:color="auto"/>
              <w:left w:val="single" w:sz="4" w:space="0" w:color="auto"/>
              <w:bottom w:val="single" w:sz="4" w:space="0" w:color="auto"/>
              <w:right w:val="single" w:sz="4" w:space="0" w:color="auto"/>
            </w:tcBorders>
          </w:tcPr>
          <w:p w14:paraId="6F533FC3" w14:textId="77777777" w:rsidR="004D5D8B" w:rsidRPr="00C128CC" w:rsidRDefault="004D5D8B" w:rsidP="00C128CC">
            <w:pPr>
              <w:pStyle w:val="TableParagraph"/>
              <w:spacing w:before="53"/>
              <w:ind w:left="0" w:right="83"/>
              <w:rPr>
                <w:color w:val="FF0000"/>
              </w:rPr>
            </w:pPr>
            <w:r w:rsidRPr="00C128CC">
              <w:rPr>
                <w:color w:val="FF0000"/>
              </w:rPr>
              <w:t>VACANT</w:t>
            </w:r>
          </w:p>
        </w:tc>
      </w:tr>
      <w:tr w:rsidR="004D5D8B" w14:paraId="3130F710" w14:textId="77777777" w:rsidTr="00C83F20">
        <w:trPr>
          <w:trHeight w:val="812"/>
        </w:trPr>
        <w:tc>
          <w:tcPr>
            <w:tcW w:w="3155" w:type="dxa"/>
            <w:tcBorders>
              <w:top w:val="single" w:sz="4" w:space="0" w:color="auto"/>
              <w:bottom w:val="single" w:sz="4" w:space="0" w:color="auto"/>
              <w:right w:val="single" w:sz="4" w:space="0" w:color="auto"/>
            </w:tcBorders>
          </w:tcPr>
          <w:p w14:paraId="1A33E0EB" w14:textId="77777777" w:rsidR="004D5D8B" w:rsidRPr="00773F8F" w:rsidRDefault="004D5D8B" w:rsidP="004D5D8B">
            <w:pPr>
              <w:rPr>
                <w:rFonts w:cs="Arial"/>
                <w:b/>
                <w:sz w:val="22"/>
                <w:szCs w:val="22"/>
                <w:lang w:bidi="en-US"/>
              </w:rPr>
            </w:pPr>
            <w:r>
              <w:rPr>
                <w:rFonts w:cs="Arial"/>
                <w:b/>
                <w:sz w:val="22"/>
                <w:szCs w:val="22"/>
                <w:lang w:bidi="en-US"/>
              </w:rPr>
              <w:t xml:space="preserve">SECURITY </w:t>
            </w:r>
            <w:r w:rsidRPr="00773F8F">
              <w:rPr>
                <w:rFonts w:cs="Arial"/>
                <w:b/>
                <w:sz w:val="22"/>
                <w:szCs w:val="22"/>
                <w:lang w:bidi="en-US"/>
              </w:rPr>
              <w:t>OFFICER</w:t>
            </w:r>
          </w:p>
        </w:tc>
        <w:tc>
          <w:tcPr>
            <w:tcW w:w="2879" w:type="dxa"/>
            <w:tcBorders>
              <w:top w:val="single" w:sz="4" w:space="0" w:color="auto"/>
              <w:left w:val="single" w:sz="4" w:space="0" w:color="auto"/>
              <w:bottom w:val="single" w:sz="4" w:space="0" w:color="auto"/>
              <w:right w:val="single" w:sz="4" w:space="0" w:color="auto"/>
            </w:tcBorders>
          </w:tcPr>
          <w:p w14:paraId="53485EDA" w14:textId="77777777" w:rsidR="004D5D8B" w:rsidRPr="00C128CC" w:rsidRDefault="004D5D8B" w:rsidP="00C128CC">
            <w:pPr>
              <w:pStyle w:val="TableParagraph"/>
              <w:ind w:left="0"/>
            </w:pPr>
            <w:r w:rsidRPr="00C128CC">
              <w:t>Campus Police</w:t>
            </w:r>
          </w:p>
        </w:tc>
        <w:tc>
          <w:tcPr>
            <w:tcW w:w="2956" w:type="dxa"/>
            <w:tcBorders>
              <w:top w:val="single" w:sz="4" w:space="0" w:color="auto"/>
              <w:left w:val="single" w:sz="4" w:space="0" w:color="auto"/>
              <w:bottom w:val="single" w:sz="4" w:space="0" w:color="auto"/>
              <w:right w:val="single" w:sz="4" w:space="0" w:color="auto"/>
            </w:tcBorders>
          </w:tcPr>
          <w:p w14:paraId="1A6BB5FA" w14:textId="77777777" w:rsidR="004D5D8B" w:rsidRPr="00C128CC" w:rsidRDefault="004D5D8B" w:rsidP="00C128CC">
            <w:pPr>
              <w:pStyle w:val="TableParagraph"/>
              <w:ind w:left="0"/>
            </w:pPr>
            <w:r w:rsidRPr="00C128CC">
              <w:t>Campus Police</w:t>
            </w:r>
          </w:p>
        </w:tc>
      </w:tr>
      <w:tr w:rsidR="004D5D8B" w14:paraId="381410AE" w14:textId="77777777" w:rsidTr="00C83F20">
        <w:trPr>
          <w:trHeight w:val="812"/>
        </w:trPr>
        <w:tc>
          <w:tcPr>
            <w:tcW w:w="3155" w:type="dxa"/>
            <w:tcBorders>
              <w:top w:val="single" w:sz="4" w:space="0" w:color="auto"/>
              <w:bottom w:val="single" w:sz="4" w:space="0" w:color="auto"/>
              <w:right w:val="single" w:sz="4" w:space="0" w:color="auto"/>
            </w:tcBorders>
          </w:tcPr>
          <w:p w14:paraId="3E82DFFA" w14:textId="77777777" w:rsidR="004D5D8B" w:rsidRDefault="004D5D8B" w:rsidP="004D5D8B">
            <w:pPr>
              <w:pStyle w:val="TableParagraph"/>
              <w:ind w:left="0"/>
              <w:rPr>
                <w:b/>
              </w:rPr>
            </w:pPr>
            <w:r>
              <w:rPr>
                <w:b/>
              </w:rPr>
              <w:t>LIAISON OFFICER</w:t>
            </w:r>
          </w:p>
        </w:tc>
        <w:tc>
          <w:tcPr>
            <w:tcW w:w="2879" w:type="dxa"/>
            <w:tcBorders>
              <w:top w:val="single" w:sz="4" w:space="0" w:color="auto"/>
              <w:left w:val="single" w:sz="4" w:space="0" w:color="auto"/>
              <w:bottom w:val="single" w:sz="4" w:space="0" w:color="auto"/>
              <w:right w:val="single" w:sz="4" w:space="0" w:color="auto"/>
            </w:tcBorders>
          </w:tcPr>
          <w:p w14:paraId="3DD75861" w14:textId="77777777" w:rsidR="004D5D8B" w:rsidRPr="00C128CC" w:rsidRDefault="004D5D8B" w:rsidP="00C128CC">
            <w:pPr>
              <w:pStyle w:val="TableParagraph"/>
              <w:spacing w:before="53"/>
              <w:ind w:left="0" w:right="83"/>
            </w:pPr>
            <w:r w:rsidRPr="00C128CC">
              <w:t>Executive Assistant, President’s Office</w:t>
            </w:r>
          </w:p>
        </w:tc>
        <w:tc>
          <w:tcPr>
            <w:tcW w:w="2956" w:type="dxa"/>
            <w:tcBorders>
              <w:top w:val="single" w:sz="4" w:space="0" w:color="auto"/>
              <w:left w:val="single" w:sz="4" w:space="0" w:color="auto"/>
              <w:bottom w:val="single" w:sz="4" w:space="0" w:color="auto"/>
              <w:right w:val="single" w:sz="4" w:space="0" w:color="auto"/>
            </w:tcBorders>
          </w:tcPr>
          <w:p w14:paraId="096663EC" w14:textId="77777777" w:rsidR="004D5D8B" w:rsidRPr="00C128CC" w:rsidRDefault="004D5D8B" w:rsidP="00C128CC">
            <w:pPr>
              <w:pStyle w:val="TableParagraph"/>
              <w:spacing w:before="53"/>
              <w:ind w:left="0" w:right="532"/>
            </w:pPr>
            <w:r w:rsidRPr="00C128CC">
              <w:t>Administrative Assistant, President’s Office</w:t>
            </w:r>
          </w:p>
        </w:tc>
      </w:tr>
      <w:tr w:rsidR="004D5D8B" w14:paraId="16C18D3A" w14:textId="77777777" w:rsidTr="00C83F20">
        <w:trPr>
          <w:trHeight w:val="812"/>
        </w:trPr>
        <w:tc>
          <w:tcPr>
            <w:tcW w:w="3155" w:type="dxa"/>
            <w:tcBorders>
              <w:top w:val="single" w:sz="4" w:space="0" w:color="auto"/>
              <w:bottom w:val="single" w:sz="4" w:space="0" w:color="auto"/>
              <w:right w:val="single" w:sz="4" w:space="0" w:color="auto"/>
            </w:tcBorders>
          </w:tcPr>
          <w:p w14:paraId="74D0A2AC" w14:textId="77777777" w:rsidR="004D5D8B" w:rsidRDefault="004D5D8B" w:rsidP="004D5D8B">
            <w:pPr>
              <w:pStyle w:val="TableParagraph"/>
              <w:ind w:left="0"/>
              <w:rPr>
                <w:b/>
              </w:rPr>
            </w:pPr>
            <w:r>
              <w:rPr>
                <w:b/>
              </w:rPr>
              <w:t>PUBLIC INFORMATION OFFICER</w:t>
            </w:r>
          </w:p>
        </w:tc>
        <w:tc>
          <w:tcPr>
            <w:tcW w:w="2879" w:type="dxa"/>
            <w:tcBorders>
              <w:top w:val="single" w:sz="4" w:space="0" w:color="auto"/>
              <w:left w:val="single" w:sz="4" w:space="0" w:color="auto"/>
              <w:bottom w:val="single" w:sz="4" w:space="0" w:color="auto"/>
              <w:right w:val="single" w:sz="4" w:space="0" w:color="auto"/>
            </w:tcBorders>
          </w:tcPr>
          <w:p w14:paraId="02FD9AEC" w14:textId="77777777" w:rsidR="004D5D8B" w:rsidRPr="00C128CC" w:rsidRDefault="004D5D8B" w:rsidP="00C128CC">
            <w:pPr>
              <w:pStyle w:val="TableParagraph"/>
              <w:ind w:left="0" w:right="83"/>
            </w:pPr>
            <w:r w:rsidRPr="00C128CC">
              <w:t>Director, Communications, Marketing &amp; Public Affairs</w:t>
            </w:r>
          </w:p>
        </w:tc>
        <w:tc>
          <w:tcPr>
            <w:tcW w:w="2956" w:type="dxa"/>
            <w:tcBorders>
              <w:top w:val="single" w:sz="4" w:space="0" w:color="auto"/>
              <w:left w:val="single" w:sz="4" w:space="0" w:color="auto"/>
              <w:bottom w:val="single" w:sz="4" w:space="0" w:color="auto"/>
              <w:right w:val="single" w:sz="4" w:space="0" w:color="auto"/>
            </w:tcBorders>
          </w:tcPr>
          <w:p w14:paraId="562CFBB7" w14:textId="77777777" w:rsidR="004D5D8B" w:rsidRPr="00C128CC" w:rsidRDefault="004D5D8B" w:rsidP="00C128CC">
            <w:pPr>
              <w:pStyle w:val="TableParagraph"/>
              <w:spacing w:before="61"/>
              <w:ind w:left="0" w:right="256"/>
              <w:jc w:val="both"/>
            </w:pPr>
            <w:r w:rsidRPr="00C128CC">
              <w:rPr>
                <w:color w:val="FF0000"/>
              </w:rPr>
              <w:t>VACANT</w:t>
            </w:r>
          </w:p>
        </w:tc>
      </w:tr>
      <w:tr w:rsidR="00C128CC" w:rsidRPr="00773F8F" w14:paraId="44A9A19A" w14:textId="77777777" w:rsidTr="004D5D8B">
        <w:trPr>
          <w:trHeight w:val="812"/>
        </w:trPr>
        <w:tc>
          <w:tcPr>
            <w:tcW w:w="3155" w:type="dxa"/>
          </w:tcPr>
          <w:p w14:paraId="1A53AA36" w14:textId="77777777" w:rsidR="00C128CC" w:rsidRPr="00773F8F" w:rsidRDefault="00C128CC" w:rsidP="004D5D8B">
            <w:pPr>
              <w:rPr>
                <w:rFonts w:cs="Arial"/>
                <w:b/>
                <w:sz w:val="22"/>
                <w:szCs w:val="22"/>
              </w:rPr>
            </w:pPr>
            <w:r w:rsidRPr="002B1861">
              <w:rPr>
                <w:rFonts w:cs="Arial"/>
                <w:b/>
                <w:sz w:val="22"/>
                <w:szCs w:val="22"/>
                <w:lang w:bidi="en-US"/>
              </w:rPr>
              <w:t>OPERATIONS SECTION CHIEF</w:t>
            </w:r>
          </w:p>
        </w:tc>
        <w:tc>
          <w:tcPr>
            <w:tcW w:w="2879" w:type="dxa"/>
          </w:tcPr>
          <w:p w14:paraId="16B59FAE" w14:textId="77777777" w:rsidR="00C128CC" w:rsidRDefault="00C128CC" w:rsidP="00C128CC">
            <w:pPr>
              <w:pStyle w:val="TableParagraph"/>
              <w:ind w:left="0" w:right="532"/>
            </w:pPr>
            <w:r>
              <w:t xml:space="preserve">Director, Facilities </w:t>
            </w:r>
          </w:p>
        </w:tc>
        <w:tc>
          <w:tcPr>
            <w:tcW w:w="2956" w:type="dxa"/>
          </w:tcPr>
          <w:p w14:paraId="50BB8351" w14:textId="77777777" w:rsidR="00C128CC" w:rsidRDefault="00C128CC" w:rsidP="00C128CC">
            <w:pPr>
              <w:pStyle w:val="TableParagraph"/>
              <w:ind w:left="0" w:right="83"/>
            </w:pPr>
            <w:r>
              <w:t>Dean, Career, Technical &amp; Extended Education</w:t>
            </w:r>
            <w:r w:rsidDel="00DF55B6">
              <w:t xml:space="preserve"> </w:t>
            </w:r>
          </w:p>
        </w:tc>
      </w:tr>
      <w:tr w:rsidR="004D5D8B" w:rsidRPr="00773F8F" w14:paraId="0FC375E6" w14:textId="77777777" w:rsidTr="00C83F20">
        <w:trPr>
          <w:trHeight w:val="812"/>
        </w:trPr>
        <w:tc>
          <w:tcPr>
            <w:tcW w:w="3155" w:type="dxa"/>
            <w:tcBorders>
              <w:top w:val="single" w:sz="4" w:space="0" w:color="auto"/>
              <w:left w:val="single" w:sz="4" w:space="0" w:color="auto"/>
              <w:bottom w:val="single" w:sz="4" w:space="0" w:color="auto"/>
              <w:right w:val="single" w:sz="4" w:space="0" w:color="auto"/>
            </w:tcBorders>
          </w:tcPr>
          <w:p w14:paraId="3AA96F5B" w14:textId="77777777" w:rsidR="004D5D8B" w:rsidRDefault="004D5D8B" w:rsidP="004D5D8B">
            <w:pPr>
              <w:pStyle w:val="TableParagraph"/>
              <w:ind w:left="0"/>
              <w:rPr>
                <w:b/>
              </w:rPr>
            </w:pPr>
            <w:r>
              <w:rPr>
                <w:b/>
              </w:rPr>
              <w:t>LAW ENFORCEMENT UNIT</w:t>
            </w:r>
          </w:p>
        </w:tc>
        <w:tc>
          <w:tcPr>
            <w:tcW w:w="2879" w:type="dxa"/>
            <w:tcBorders>
              <w:top w:val="single" w:sz="4" w:space="0" w:color="auto"/>
              <w:left w:val="single" w:sz="4" w:space="0" w:color="auto"/>
              <w:bottom w:val="single" w:sz="4" w:space="0" w:color="auto"/>
              <w:right w:val="single" w:sz="4" w:space="0" w:color="auto"/>
            </w:tcBorders>
          </w:tcPr>
          <w:p w14:paraId="1121CACE" w14:textId="77777777" w:rsidR="004D5D8B" w:rsidRPr="00DF55B6" w:rsidRDefault="004D5D8B" w:rsidP="00610DF4">
            <w:pPr>
              <w:pStyle w:val="TableParagraph"/>
              <w:spacing w:before="53"/>
              <w:ind w:left="0" w:right="83"/>
            </w:pPr>
            <w:r w:rsidRPr="00AA7079">
              <w:t>Sergeant</w:t>
            </w:r>
            <w:r>
              <w:t>, Campus Police</w:t>
            </w:r>
          </w:p>
        </w:tc>
        <w:tc>
          <w:tcPr>
            <w:tcW w:w="2956" w:type="dxa"/>
            <w:tcBorders>
              <w:top w:val="single" w:sz="4" w:space="0" w:color="auto"/>
              <w:left w:val="single" w:sz="4" w:space="0" w:color="auto"/>
              <w:bottom w:val="single" w:sz="4" w:space="0" w:color="auto"/>
            </w:tcBorders>
          </w:tcPr>
          <w:p w14:paraId="586E0505" w14:textId="77777777" w:rsidR="004D5D8B" w:rsidRPr="00D3126E" w:rsidRDefault="004D5D8B" w:rsidP="00610DF4">
            <w:pPr>
              <w:pStyle w:val="TableParagraph"/>
              <w:spacing w:before="53"/>
              <w:ind w:left="0" w:right="532"/>
              <w:rPr>
                <w:color w:val="FF0000"/>
              </w:rPr>
            </w:pPr>
            <w:r w:rsidRPr="00D3126E">
              <w:rPr>
                <w:color w:val="FF0000"/>
              </w:rPr>
              <w:t>VACANT</w:t>
            </w:r>
          </w:p>
        </w:tc>
      </w:tr>
      <w:tr w:rsidR="004D5D8B" w:rsidRPr="00773F8F" w14:paraId="6A062B5A" w14:textId="77777777" w:rsidTr="00C83F20">
        <w:trPr>
          <w:trHeight w:val="812"/>
        </w:trPr>
        <w:tc>
          <w:tcPr>
            <w:tcW w:w="3155" w:type="dxa"/>
            <w:tcBorders>
              <w:top w:val="single" w:sz="4" w:space="0" w:color="auto"/>
              <w:left w:val="single" w:sz="4" w:space="0" w:color="auto"/>
              <w:bottom w:val="single" w:sz="4" w:space="0" w:color="auto"/>
              <w:right w:val="single" w:sz="4" w:space="0" w:color="auto"/>
            </w:tcBorders>
          </w:tcPr>
          <w:p w14:paraId="588EAD4E" w14:textId="77777777" w:rsidR="004D5D8B" w:rsidRDefault="004D5D8B" w:rsidP="004D5D8B">
            <w:pPr>
              <w:pStyle w:val="TableParagraph"/>
              <w:ind w:left="0"/>
              <w:rPr>
                <w:b/>
              </w:rPr>
            </w:pPr>
            <w:r>
              <w:rPr>
                <w:b/>
              </w:rPr>
              <w:t>CONSTRUCTION &amp; ENGINEERING UNIT</w:t>
            </w:r>
          </w:p>
        </w:tc>
        <w:tc>
          <w:tcPr>
            <w:tcW w:w="2879" w:type="dxa"/>
            <w:tcBorders>
              <w:top w:val="single" w:sz="4" w:space="0" w:color="auto"/>
              <w:left w:val="single" w:sz="4" w:space="0" w:color="auto"/>
              <w:bottom w:val="single" w:sz="4" w:space="0" w:color="auto"/>
              <w:right w:val="single" w:sz="4" w:space="0" w:color="auto"/>
            </w:tcBorders>
          </w:tcPr>
          <w:p w14:paraId="749B5E60" w14:textId="77777777" w:rsidR="004D5D8B" w:rsidRPr="00D46B40" w:rsidRDefault="004D5D8B" w:rsidP="00610DF4">
            <w:pPr>
              <w:pStyle w:val="TableParagraph"/>
              <w:spacing w:before="53"/>
              <w:ind w:left="0" w:right="83"/>
            </w:pPr>
            <w:r w:rsidRPr="00D46B40">
              <w:t>Manager, Facilities</w:t>
            </w:r>
          </w:p>
        </w:tc>
        <w:tc>
          <w:tcPr>
            <w:tcW w:w="2956" w:type="dxa"/>
            <w:tcBorders>
              <w:top w:val="single" w:sz="4" w:space="0" w:color="auto"/>
              <w:left w:val="single" w:sz="4" w:space="0" w:color="auto"/>
              <w:bottom w:val="single" w:sz="4" w:space="0" w:color="auto"/>
            </w:tcBorders>
          </w:tcPr>
          <w:p w14:paraId="07808F4D" w14:textId="77777777" w:rsidR="004D5D8B" w:rsidRPr="00D3126E" w:rsidRDefault="004D5D8B" w:rsidP="00610DF4">
            <w:pPr>
              <w:pStyle w:val="TableParagraph"/>
              <w:spacing w:before="53"/>
              <w:ind w:left="0"/>
              <w:rPr>
                <w:color w:val="FF0000"/>
              </w:rPr>
            </w:pPr>
            <w:r w:rsidRPr="00D3126E">
              <w:rPr>
                <w:color w:val="FF0000"/>
              </w:rPr>
              <w:t>VACANT</w:t>
            </w:r>
          </w:p>
        </w:tc>
      </w:tr>
      <w:tr w:rsidR="004D5D8B" w:rsidRPr="00773F8F" w14:paraId="7A06EC7D" w14:textId="77777777" w:rsidTr="00C83F20">
        <w:trPr>
          <w:trHeight w:val="812"/>
        </w:trPr>
        <w:tc>
          <w:tcPr>
            <w:tcW w:w="3155" w:type="dxa"/>
            <w:tcBorders>
              <w:top w:val="single" w:sz="4" w:space="0" w:color="auto"/>
              <w:left w:val="single" w:sz="4" w:space="0" w:color="auto"/>
              <w:bottom w:val="single" w:sz="4" w:space="0" w:color="auto"/>
              <w:right w:val="single" w:sz="4" w:space="0" w:color="auto"/>
            </w:tcBorders>
          </w:tcPr>
          <w:p w14:paraId="09BA063F" w14:textId="77777777" w:rsidR="004D5D8B" w:rsidRDefault="004D5D8B" w:rsidP="004D5D8B">
            <w:pPr>
              <w:pStyle w:val="TableParagraph"/>
              <w:ind w:left="0"/>
              <w:rPr>
                <w:b/>
              </w:rPr>
            </w:pPr>
            <w:r>
              <w:rPr>
                <w:b/>
              </w:rPr>
              <w:t>HEALTH &amp; WELFARE UNIT</w:t>
            </w:r>
          </w:p>
        </w:tc>
        <w:tc>
          <w:tcPr>
            <w:tcW w:w="2879" w:type="dxa"/>
            <w:tcBorders>
              <w:top w:val="single" w:sz="4" w:space="0" w:color="auto"/>
              <w:left w:val="single" w:sz="4" w:space="0" w:color="auto"/>
              <w:bottom w:val="single" w:sz="4" w:space="0" w:color="auto"/>
              <w:right w:val="single" w:sz="4" w:space="0" w:color="auto"/>
            </w:tcBorders>
          </w:tcPr>
          <w:p w14:paraId="408E5D9A" w14:textId="77777777" w:rsidR="004D5D8B" w:rsidRDefault="004D5D8B" w:rsidP="00610DF4">
            <w:pPr>
              <w:pStyle w:val="TableParagraph"/>
              <w:spacing w:before="53"/>
              <w:ind w:left="0" w:right="83"/>
            </w:pPr>
            <w:r>
              <w:t>Director, Health Services</w:t>
            </w:r>
          </w:p>
        </w:tc>
        <w:tc>
          <w:tcPr>
            <w:tcW w:w="2956" w:type="dxa"/>
            <w:tcBorders>
              <w:top w:val="single" w:sz="4" w:space="0" w:color="auto"/>
              <w:left w:val="single" w:sz="4" w:space="0" w:color="auto"/>
              <w:bottom w:val="single" w:sz="4" w:space="0" w:color="auto"/>
            </w:tcBorders>
          </w:tcPr>
          <w:p w14:paraId="30A9B80F" w14:textId="77777777" w:rsidR="004D5D8B" w:rsidRDefault="004D5D8B" w:rsidP="00610DF4">
            <w:pPr>
              <w:pStyle w:val="TableParagraph"/>
              <w:spacing w:before="53"/>
              <w:ind w:left="0" w:right="83"/>
            </w:pPr>
            <w:r>
              <w:t>Dean, Counseling Services</w:t>
            </w:r>
          </w:p>
        </w:tc>
      </w:tr>
      <w:tr w:rsidR="004D5D8B" w:rsidRPr="00773F8F" w14:paraId="7DADEE25" w14:textId="77777777" w:rsidTr="00C83F20">
        <w:trPr>
          <w:trHeight w:val="812"/>
        </w:trPr>
        <w:tc>
          <w:tcPr>
            <w:tcW w:w="3155" w:type="dxa"/>
            <w:tcBorders>
              <w:top w:val="single" w:sz="4" w:space="0" w:color="auto"/>
              <w:left w:val="single" w:sz="4" w:space="0" w:color="auto"/>
              <w:bottom w:val="single" w:sz="4" w:space="0" w:color="auto"/>
              <w:right w:val="single" w:sz="4" w:space="0" w:color="auto"/>
            </w:tcBorders>
            <w:shd w:val="clear" w:color="auto" w:fill="auto"/>
          </w:tcPr>
          <w:p w14:paraId="76AB7DD4" w14:textId="77777777" w:rsidR="004D5D8B" w:rsidRDefault="004D5D8B" w:rsidP="004D5D8B">
            <w:pPr>
              <w:pStyle w:val="TableParagraph"/>
              <w:ind w:left="0"/>
              <w:rPr>
                <w:b/>
              </w:rPr>
            </w:pPr>
            <w:r>
              <w:rPr>
                <w:b/>
              </w:rPr>
              <w:t>FIRE &amp; RESCUE UNIT</w:t>
            </w:r>
          </w:p>
        </w:tc>
        <w:tc>
          <w:tcPr>
            <w:tcW w:w="2879" w:type="dxa"/>
            <w:tcBorders>
              <w:top w:val="single" w:sz="4" w:space="0" w:color="auto"/>
              <w:left w:val="single" w:sz="4" w:space="0" w:color="auto"/>
              <w:bottom w:val="single" w:sz="4" w:space="0" w:color="auto"/>
              <w:right w:val="single" w:sz="4" w:space="0" w:color="auto"/>
            </w:tcBorders>
          </w:tcPr>
          <w:p w14:paraId="2C072920" w14:textId="77777777" w:rsidR="004D5D8B" w:rsidDel="00DF55B6" w:rsidRDefault="004D5D8B" w:rsidP="00610DF4">
            <w:pPr>
              <w:pStyle w:val="TableParagraph"/>
              <w:spacing w:before="53"/>
              <w:ind w:left="0" w:right="83"/>
            </w:pPr>
            <w:r>
              <w:t>San Marcos Fire Department</w:t>
            </w:r>
          </w:p>
        </w:tc>
        <w:tc>
          <w:tcPr>
            <w:tcW w:w="2956" w:type="dxa"/>
            <w:tcBorders>
              <w:top w:val="single" w:sz="4" w:space="0" w:color="auto"/>
              <w:left w:val="single" w:sz="4" w:space="0" w:color="auto"/>
              <w:bottom w:val="single" w:sz="4" w:space="0" w:color="auto"/>
            </w:tcBorders>
          </w:tcPr>
          <w:p w14:paraId="29C174E3" w14:textId="77777777" w:rsidR="004D5D8B" w:rsidDel="00DF55B6" w:rsidRDefault="004D5D8B" w:rsidP="00610DF4">
            <w:pPr>
              <w:pStyle w:val="TableParagraph"/>
              <w:spacing w:before="53"/>
              <w:ind w:left="0" w:right="83"/>
            </w:pPr>
            <w:r>
              <w:t>San Marcos Fire Department</w:t>
            </w:r>
          </w:p>
        </w:tc>
      </w:tr>
      <w:tr w:rsidR="00C128CC" w:rsidRPr="00773F8F" w14:paraId="7655AE01" w14:textId="77777777" w:rsidTr="004D5D8B">
        <w:trPr>
          <w:trHeight w:val="812"/>
        </w:trPr>
        <w:tc>
          <w:tcPr>
            <w:tcW w:w="3155" w:type="dxa"/>
          </w:tcPr>
          <w:p w14:paraId="1495FECD" w14:textId="77777777" w:rsidR="00C128CC" w:rsidRPr="00773F8F" w:rsidRDefault="00C128CC" w:rsidP="004D5D8B">
            <w:pPr>
              <w:rPr>
                <w:rFonts w:cs="Arial"/>
                <w:b/>
                <w:sz w:val="22"/>
                <w:szCs w:val="22"/>
              </w:rPr>
            </w:pPr>
            <w:r w:rsidRPr="002B1861">
              <w:rPr>
                <w:rFonts w:cs="Arial"/>
                <w:b/>
                <w:sz w:val="22"/>
                <w:szCs w:val="22"/>
                <w:lang w:bidi="en-US"/>
              </w:rPr>
              <w:lastRenderedPageBreak/>
              <w:t>PLANNING &amp; INTELLIGENCE SECTION CHIEF</w:t>
            </w:r>
          </w:p>
        </w:tc>
        <w:tc>
          <w:tcPr>
            <w:tcW w:w="2879" w:type="dxa"/>
          </w:tcPr>
          <w:p w14:paraId="595CAD9A" w14:textId="77777777" w:rsidR="00C128CC" w:rsidRPr="00D3126E" w:rsidRDefault="00C128CC" w:rsidP="00C128CC">
            <w:pPr>
              <w:pStyle w:val="TableParagraph"/>
              <w:ind w:left="0" w:right="99"/>
            </w:pPr>
            <w:r w:rsidRPr="00D3126E">
              <w:t>Police Academy Director, Public Safety Programs</w:t>
            </w:r>
          </w:p>
        </w:tc>
        <w:tc>
          <w:tcPr>
            <w:tcW w:w="2956" w:type="dxa"/>
          </w:tcPr>
          <w:p w14:paraId="537CD073" w14:textId="77777777" w:rsidR="00C128CC" w:rsidRDefault="00C128CC" w:rsidP="00C128CC">
            <w:pPr>
              <w:pStyle w:val="TableParagraph"/>
              <w:spacing w:before="53"/>
              <w:ind w:left="0" w:right="83"/>
            </w:pPr>
            <w:r>
              <w:t>Dean, Social &amp; Behavioral Sciences</w:t>
            </w:r>
          </w:p>
        </w:tc>
      </w:tr>
      <w:tr w:rsidR="004D5D8B" w:rsidRPr="00773F8F" w14:paraId="478E23CC" w14:textId="77777777" w:rsidTr="00C83F20">
        <w:trPr>
          <w:trHeight w:val="812"/>
        </w:trPr>
        <w:tc>
          <w:tcPr>
            <w:tcW w:w="3155" w:type="dxa"/>
            <w:tcBorders>
              <w:top w:val="single" w:sz="4" w:space="0" w:color="auto"/>
              <w:left w:val="single" w:sz="4" w:space="0" w:color="auto"/>
              <w:bottom w:val="single" w:sz="4" w:space="0" w:color="auto"/>
              <w:right w:val="single" w:sz="4" w:space="0" w:color="auto"/>
            </w:tcBorders>
          </w:tcPr>
          <w:p w14:paraId="50016196" w14:textId="77777777" w:rsidR="004D5D8B" w:rsidRDefault="004D5D8B" w:rsidP="004D5D8B">
            <w:pPr>
              <w:pStyle w:val="TableParagraph"/>
              <w:ind w:left="0"/>
              <w:rPr>
                <w:b/>
              </w:rPr>
            </w:pPr>
            <w:r>
              <w:rPr>
                <w:b/>
              </w:rPr>
              <w:t>SITUATION ANALYSIS UNIT</w:t>
            </w:r>
          </w:p>
        </w:tc>
        <w:tc>
          <w:tcPr>
            <w:tcW w:w="2879" w:type="dxa"/>
            <w:tcBorders>
              <w:top w:val="single" w:sz="4" w:space="0" w:color="auto"/>
              <w:left w:val="single" w:sz="4" w:space="0" w:color="auto"/>
              <w:bottom w:val="single" w:sz="4" w:space="0" w:color="auto"/>
              <w:right w:val="single" w:sz="4" w:space="0" w:color="auto"/>
            </w:tcBorders>
          </w:tcPr>
          <w:p w14:paraId="60098FD5" w14:textId="77777777" w:rsidR="004D5D8B" w:rsidRDefault="004D5D8B" w:rsidP="00610DF4">
            <w:pPr>
              <w:pStyle w:val="TableParagraph"/>
              <w:ind w:left="0" w:right="83"/>
            </w:pPr>
            <w:r>
              <w:t>Senior Director, Research &amp; Planning</w:t>
            </w:r>
          </w:p>
        </w:tc>
        <w:tc>
          <w:tcPr>
            <w:tcW w:w="2956" w:type="dxa"/>
            <w:tcBorders>
              <w:top w:val="single" w:sz="4" w:space="0" w:color="auto"/>
              <w:left w:val="single" w:sz="4" w:space="0" w:color="auto"/>
              <w:bottom w:val="single" w:sz="4" w:space="0" w:color="auto"/>
            </w:tcBorders>
          </w:tcPr>
          <w:p w14:paraId="69DFBE23" w14:textId="77777777" w:rsidR="004D5D8B" w:rsidRDefault="004D5D8B" w:rsidP="00610DF4">
            <w:pPr>
              <w:pStyle w:val="TableParagraph"/>
              <w:ind w:left="0" w:right="83"/>
            </w:pPr>
            <w:r>
              <w:t>Director, Student Affairs</w:t>
            </w:r>
          </w:p>
        </w:tc>
      </w:tr>
      <w:tr w:rsidR="004D5D8B" w:rsidRPr="00773F8F" w14:paraId="72614674" w14:textId="77777777" w:rsidTr="00C83F20">
        <w:trPr>
          <w:trHeight w:val="812"/>
        </w:trPr>
        <w:tc>
          <w:tcPr>
            <w:tcW w:w="3155" w:type="dxa"/>
            <w:tcBorders>
              <w:top w:val="single" w:sz="4" w:space="0" w:color="auto"/>
              <w:left w:val="single" w:sz="4" w:space="0" w:color="auto"/>
              <w:bottom w:val="single" w:sz="4" w:space="0" w:color="auto"/>
              <w:right w:val="single" w:sz="4" w:space="0" w:color="auto"/>
            </w:tcBorders>
          </w:tcPr>
          <w:p w14:paraId="33003635" w14:textId="77777777" w:rsidR="004D5D8B" w:rsidRDefault="004D5D8B" w:rsidP="004D5D8B">
            <w:pPr>
              <w:pStyle w:val="TableParagraph"/>
              <w:ind w:left="0" w:right="158"/>
              <w:rPr>
                <w:b/>
              </w:rPr>
            </w:pPr>
            <w:r>
              <w:rPr>
                <w:b/>
              </w:rPr>
              <w:t>DOCUMENTATION UNIT</w:t>
            </w:r>
          </w:p>
        </w:tc>
        <w:tc>
          <w:tcPr>
            <w:tcW w:w="2879" w:type="dxa"/>
            <w:tcBorders>
              <w:top w:val="single" w:sz="4" w:space="0" w:color="auto"/>
              <w:left w:val="single" w:sz="4" w:space="0" w:color="auto"/>
              <w:bottom w:val="single" w:sz="4" w:space="0" w:color="auto"/>
              <w:right w:val="single" w:sz="4" w:space="0" w:color="auto"/>
            </w:tcBorders>
          </w:tcPr>
          <w:p w14:paraId="2A2C54B7" w14:textId="77777777" w:rsidR="004D5D8B" w:rsidRDefault="004D5D8B" w:rsidP="00610DF4">
            <w:pPr>
              <w:pStyle w:val="TableParagraph"/>
              <w:ind w:left="0" w:right="17"/>
            </w:pPr>
            <w:r>
              <w:t>Dean, Languages &amp; Literature</w:t>
            </w:r>
            <w:r w:rsidDel="00DF55B6">
              <w:t xml:space="preserve"> </w:t>
            </w:r>
          </w:p>
        </w:tc>
        <w:tc>
          <w:tcPr>
            <w:tcW w:w="2956" w:type="dxa"/>
            <w:tcBorders>
              <w:top w:val="single" w:sz="4" w:space="0" w:color="auto"/>
              <w:left w:val="single" w:sz="4" w:space="0" w:color="auto"/>
              <w:bottom w:val="single" w:sz="4" w:space="0" w:color="auto"/>
            </w:tcBorders>
          </w:tcPr>
          <w:p w14:paraId="01BAB292" w14:textId="77777777" w:rsidR="004D5D8B" w:rsidRPr="00610DF4" w:rsidRDefault="004D5D8B" w:rsidP="00610DF4">
            <w:pPr>
              <w:pStyle w:val="TableParagraph"/>
              <w:ind w:left="0" w:right="83"/>
            </w:pPr>
            <w:r w:rsidRPr="00610DF4">
              <w:t>Dean, Arts, Media, Business &amp; Computing Systems</w:t>
            </w:r>
          </w:p>
        </w:tc>
      </w:tr>
      <w:tr w:rsidR="004D5D8B" w:rsidRPr="00773F8F" w14:paraId="7FB007E6" w14:textId="77777777" w:rsidTr="004D5D8B">
        <w:trPr>
          <w:trHeight w:val="812"/>
        </w:trPr>
        <w:tc>
          <w:tcPr>
            <w:tcW w:w="3155" w:type="dxa"/>
          </w:tcPr>
          <w:p w14:paraId="18D8D1EC" w14:textId="77777777" w:rsidR="004D5D8B" w:rsidRPr="00773F8F" w:rsidRDefault="004D5D8B" w:rsidP="004D5D8B">
            <w:pPr>
              <w:rPr>
                <w:rFonts w:cs="Arial"/>
                <w:b/>
                <w:sz w:val="22"/>
                <w:szCs w:val="22"/>
              </w:rPr>
            </w:pPr>
            <w:r w:rsidRPr="002B1861">
              <w:rPr>
                <w:rFonts w:cs="Arial"/>
                <w:b/>
                <w:sz w:val="22"/>
                <w:szCs w:val="22"/>
                <w:lang w:bidi="en-US"/>
              </w:rPr>
              <w:t>TECHNICAL SPECIALIST</w:t>
            </w:r>
          </w:p>
        </w:tc>
        <w:tc>
          <w:tcPr>
            <w:tcW w:w="2879" w:type="dxa"/>
          </w:tcPr>
          <w:p w14:paraId="50FA0600" w14:textId="77777777" w:rsidR="004D5D8B" w:rsidRPr="00610DF4" w:rsidRDefault="004D5D8B" w:rsidP="00610DF4">
            <w:pPr>
              <w:pStyle w:val="TableParagraph"/>
              <w:spacing w:before="7"/>
              <w:ind w:left="0" w:right="104"/>
              <w:rPr>
                <w:rFonts w:ascii="Arial Black"/>
                <w:b/>
              </w:rPr>
            </w:pPr>
            <w:r>
              <w:t>TBD depending on situation</w:t>
            </w:r>
          </w:p>
        </w:tc>
        <w:tc>
          <w:tcPr>
            <w:tcW w:w="2956" w:type="dxa"/>
          </w:tcPr>
          <w:p w14:paraId="22C521D7" w14:textId="77777777" w:rsidR="004D5D8B" w:rsidRDefault="004D5D8B" w:rsidP="00610DF4">
            <w:pPr>
              <w:pStyle w:val="TableParagraph"/>
              <w:spacing w:before="59"/>
              <w:ind w:left="0" w:right="226"/>
            </w:pPr>
            <w:r>
              <w:t>TBD depending on situation</w:t>
            </w:r>
          </w:p>
        </w:tc>
      </w:tr>
      <w:tr w:rsidR="00610DF4" w:rsidRPr="00773F8F" w14:paraId="4D44CBBB" w14:textId="77777777" w:rsidTr="004D5D8B">
        <w:trPr>
          <w:trHeight w:val="812"/>
        </w:trPr>
        <w:tc>
          <w:tcPr>
            <w:tcW w:w="3155" w:type="dxa"/>
            <w:tcBorders>
              <w:bottom w:val="single" w:sz="4" w:space="0" w:color="auto"/>
            </w:tcBorders>
          </w:tcPr>
          <w:p w14:paraId="1F2BF7BF" w14:textId="77777777" w:rsidR="00610DF4" w:rsidRPr="00773F8F" w:rsidRDefault="00610DF4" w:rsidP="004D5D8B">
            <w:pPr>
              <w:rPr>
                <w:rFonts w:cs="Arial"/>
                <w:b/>
                <w:sz w:val="22"/>
                <w:szCs w:val="22"/>
              </w:rPr>
            </w:pPr>
            <w:r w:rsidRPr="002B1861">
              <w:rPr>
                <w:rFonts w:cs="Arial"/>
                <w:b/>
                <w:sz w:val="22"/>
                <w:szCs w:val="22"/>
                <w:lang w:bidi="en-US"/>
              </w:rPr>
              <w:t>LOGISTICS SECTION CHIEF</w:t>
            </w:r>
          </w:p>
        </w:tc>
        <w:tc>
          <w:tcPr>
            <w:tcW w:w="2879" w:type="dxa"/>
          </w:tcPr>
          <w:p w14:paraId="74CC1128" w14:textId="77777777" w:rsidR="00610DF4" w:rsidRDefault="00610DF4" w:rsidP="00610DF4">
            <w:pPr>
              <w:pStyle w:val="TableParagraph"/>
              <w:ind w:left="0" w:right="83"/>
              <w:rPr>
                <w:b/>
              </w:rPr>
            </w:pPr>
            <w:r>
              <w:t>Director, Information Services</w:t>
            </w:r>
          </w:p>
        </w:tc>
        <w:tc>
          <w:tcPr>
            <w:tcW w:w="2956" w:type="dxa"/>
          </w:tcPr>
          <w:p w14:paraId="53BB2344" w14:textId="77777777" w:rsidR="00610DF4" w:rsidRPr="00610DF4" w:rsidRDefault="00610DF4" w:rsidP="00610DF4">
            <w:pPr>
              <w:rPr>
                <w:rFonts w:cs="Arial"/>
                <w:b/>
                <w:sz w:val="22"/>
                <w:szCs w:val="22"/>
              </w:rPr>
            </w:pPr>
            <w:r w:rsidRPr="00610DF4">
              <w:rPr>
                <w:color w:val="FF0000"/>
                <w:sz w:val="22"/>
                <w:szCs w:val="22"/>
              </w:rPr>
              <w:t>VACANT</w:t>
            </w:r>
          </w:p>
        </w:tc>
      </w:tr>
      <w:tr w:rsidR="004D5D8B" w:rsidRPr="00773F8F" w14:paraId="63A7A85C" w14:textId="77777777" w:rsidTr="004D5D8B">
        <w:trPr>
          <w:trHeight w:val="812"/>
        </w:trPr>
        <w:tc>
          <w:tcPr>
            <w:tcW w:w="3155" w:type="dxa"/>
            <w:tcBorders>
              <w:left w:val="single" w:sz="4" w:space="0" w:color="auto"/>
            </w:tcBorders>
          </w:tcPr>
          <w:p w14:paraId="6348B194" w14:textId="77777777" w:rsidR="004D5D8B" w:rsidRDefault="004D5D8B" w:rsidP="004D5D8B">
            <w:pPr>
              <w:pStyle w:val="TableParagraph"/>
              <w:ind w:left="0" w:right="266"/>
              <w:rPr>
                <w:b/>
              </w:rPr>
            </w:pPr>
            <w:r>
              <w:rPr>
                <w:b/>
                <w:w w:val="90"/>
              </w:rPr>
              <w:t xml:space="preserve">TRANSPORTATION </w:t>
            </w:r>
            <w:r>
              <w:rPr>
                <w:b/>
              </w:rPr>
              <w:t>UNIT</w:t>
            </w:r>
          </w:p>
        </w:tc>
        <w:tc>
          <w:tcPr>
            <w:tcW w:w="2879" w:type="dxa"/>
          </w:tcPr>
          <w:p w14:paraId="76D16323" w14:textId="77777777" w:rsidR="004D5D8B" w:rsidRDefault="004D5D8B" w:rsidP="00610DF4">
            <w:pPr>
              <w:pStyle w:val="TableParagraph"/>
              <w:spacing w:before="53"/>
              <w:ind w:left="0" w:right="83"/>
            </w:pPr>
            <w:r>
              <w:t>Specialist, Facilities</w:t>
            </w:r>
          </w:p>
        </w:tc>
        <w:tc>
          <w:tcPr>
            <w:tcW w:w="2956" w:type="dxa"/>
          </w:tcPr>
          <w:p w14:paraId="59D536E4" w14:textId="77777777" w:rsidR="004D5D8B" w:rsidRPr="00D3126E" w:rsidRDefault="004D5D8B" w:rsidP="00610DF4">
            <w:pPr>
              <w:pStyle w:val="TableParagraph"/>
              <w:spacing w:before="53"/>
              <w:ind w:left="0" w:right="83"/>
              <w:rPr>
                <w:color w:val="FF0000"/>
              </w:rPr>
            </w:pPr>
            <w:r>
              <w:t>Events Scheduling Specialist, Facilities</w:t>
            </w:r>
          </w:p>
        </w:tc>
      </w:tr>
      <w:tr w:rsidR="004D5D8B" w:rsidRPr="00773F8F" w14:paraId="1942D95A" w14:textId="77777777" w:rsidTr="004D5D8B">
        <w:trPr>
          <w:trHeight w:val="812"/>
        </w:trPr>
        <w:tc>
          <w:tcPr>
            <w:tcW w:w="3155" w:type="dxa"/>
            <w:tcBorders>
              <w:left w:val="single" w:sz="4" w:space="0" w:color="auto"/>
            </w:tcBorders>
          </w:tcPr>
          <w:p w14:paraId="31F2C1F7" w14:textId="77777777" w:rsidR="004D5D8B" w:rsidRDefault="004D5D8B" w:rsidP="004D5D8B">
            <w:pPr>
              <w:pStyle w:val="TableParagraph"/>
              <w:ind w:left="0"/>
              <w:rPr>
                <w:b/>
              </w:rPr>
            </w:pPr>
            <w:r>
              <w:rPr>
                <w:b/>
              </w:rPr>
              <w:t>FACILITIES UNIT</w:t>
            </w:r>
          </w:p>
        </w:tc>
        <w:tc>
          <w:tcPr>
            <w:tcW w:w="2879" w:type="dxa"/>
          </w:tcPr>
          <w:p w14:paraId="4907F3D3" w14:textId="77777777" w:rsidR="004D5D8B" w:rsidRDefault="004D5D8B" w:rsidP="00610DF4">
            <w:pPr>
              <w:pStyle w:val="TableParagraph"/>
              <w:spacing w:line="242" w:lineRule="auto"/>
              <w:ind w:left="0" w:right="83"/>
            </w:pPr>
            <w:r>
              <w:t>Supervisor, Building Services</w:t>
            </w:r>
          </w:p>
        </w:tc>
        <w:tc>
          <w:tcPr>
            <w:tcW w:w="2956" w:type="dxa"/>
          </w:tcPr>
          <w:p w14:paraId="5121D059" w14:textId="77777777" w:rsidR="004D5D8B" w:rsidRDefault="004D5D8B" w:rsidP="00610DF4">
            <w:pPr>
              <w:pStyle w:val="TableParagraph"/>
              <w:ind w:left="0" w:right="532"/>
            </w:pPr>
            <w:r>
              <w:t>Supervisor, Custodial Services</w:t>
            </w:r>
          </w:p>
        </w:tc>
      </w:tr>
      <w:tr w:rsidR="004D5D8B" w:rsidRPr="00773F8F" w14:paraId="09BF929B" w14:textId="77777777" w:rsidTr="004D5D8B">
        <w:trPr>
          <w:trHeight w:val="812"/>
        </w:trPr>
        <w:tc>
          <w:tcPr>
            <w:tcW w:w="3155" w:type="dxa"/>
            <w:tcBorders>
              <w:left w:val="single" w:sz="4" w:space="0" w:color="auto"/>
            </w:tcBorders>
          </w:tcPr>
          <w:p w14:paraId="3498FE34" w14:textId="77777777" w:rsidR="004D5D8B" w:rsidRDefault="004D5D8B" w:rsidP="004D5D8B">
            <w:pPr>
              <w:pStyle w:val="TableParagraph"/>
              <w:ind w:left="0"/>
              <w:rPr>
                <w:b/>
              </w:rPr>
            </w:pPr>
            <w:r>
              <w:rPr>
                <w:b/>
              </w:rPr>
              <w:t>PERSONNEL UNIT</w:t>
            </w:r>
          </w:p>
        </w:tc>
        <w:tc>
          <w:tcPr>
            <w:tcW w:w="2879" w:type="dxa"/>
          </w:tcPr>
          <w:p w14:paraId="6C5CE6AE" w14:textId="77777777" w:rsidR="004D5D8B" w:rsidRDefault="004D5D8B" w:rsidP="00610DF4">
            <w:pPr>
              <w:pStyle w:val="TableParagraph"/>
              <w:ind w:left="0" w:right="83"/>
            </w:pPr>
            <w:r>
              <w:t>Manager, Human Resources</w:t>
            </w:r>
          </w:p>
        </w:tc>
        <w:tc>
          <w:tcPr>
            <w:tcW w:w="2956" w:type="dxa"/>
          </w:tcPr>
          <w:p w14:paraId="430AA097" w14:textId="77777777" w:rsidR="004D5D8B" w:rsidRDefault="004D5D8B" w:rsidP="00610DF4">
            <w:pPr>
              <w:pStyle w:val="TableParagraph"/>
              <w:ind w:left="0" w:right="83"/>
            </w:pPr>
            <w:r>
              <w:t>Supervisor, Human Resources</w:t>
            </w:r>
          </w:p>
        </w:tc>
      </w:tr>
      <w:tr w:rsidR="004D5D8B" w:rsidRPr="00773F8F" w14:paraId="40645C2B" w14:textId="77777777" w:rsidTr="004D5D8B">
        <w:trPr>
          <w:trHeight w:val="812"/>
        </w:trPr>
        <w:tc>
          <w:tcPr>
            <w:tcW w:w="3155" w:type="dxa"/>
            <w:tcBorders>
              <w:left w:val="single" w:sz="4" w:space="0" w:color="auto"/>
            </w:tcBorders>
          </w:tcPr>
          <w:p w14:paraId="1567FE4E" w14:textId="77777777" w:rsidR="004D5D8B" w:rsidRDefault="004D5D8B" w:rsidP="004D5D8B">
            <w:pPr>
              <w:pStyle w:val="TableParagraph"/>
              <w:ind w:left="0" w:right="266"/>
              <w:rPr>
                <w:b/>
              </w:rPr>
            </w:pPr>
            <w:r>
              <w:rPr>
                <w:b/>
              </w:rPr>
              <w:t>SUPPLY, PROCUREMENT, &amp; PURCHASING UNIT</w:t>
            </w:r>
          </w:p>
        </w:tc>
        <w:tc>
          <w:tcPr>
            <w:tcW w:w="2879" w:type="dxa"/>
          </w:tcPr>
          <w:p w14:paraId="5193C070" w14:textId="77777777" w:rsidR="004D5D8B" w:rsidRDefault="004D5D8B" w:rsidP="00610DF4">
            <w:pPr>
              <w:pStyle w:val="TableParagraph"/>
              <w:ind w:left="0" w:right="83"/>
            </w:pPr>
            <w:r>
              <w:t>Senior Buyer, Purchasing</w:t>
            </w:r>
          </w:p>
        </w:tc>
        <w:tc>
          <w:tcPr>
            <w:tcW w:w="2956" w:type="dxa"/>
          </w:tcPr>
          <w:p w14:paraId="2C4A7B2E" w14:textId="77777777" w:rsidR="004D5D8B" w:rsidRPr="00D3126E" w:rsidRDefault="004D5D8B" w:rsidP="00610DF4">
            <w:pPr>
              <w:pStyle w:val="TableParagraph"/>
              <w:ind w:left="0" w:right="83"/>
              <w:rPr>
                <w:color w:val="FF0000"/>
              </w:rPr>
            </w:pPr>
            <w:r w:rsidRPr="00D3126E">
              <w:rPr>
                <w:color w:val="FF0000"/>
              </w:rPr>
              <w:t>VACANT</w:t>
            </w:r>
          </w:p>
        </w:tc>
      </w:tr>
      <w:tr w:rsidR="004D5D8B" w:rsidRPr="00773F8F" w14:paraId="48C24C34" w14:textId="77777777" w:rsidTr="004D5D8B">
        <w:trPr>
          <w:trHeight w:val="812"/>
        </w:trPr>
        <w:tc>
          <w:tcPr>
            <w:tcW w:w="3155" w:type="dxa"/>
            <w:tcBorders>
              <w:left w:val="single" w:sz="4" w:space="0" w:color="auto"/>
            </w:tcBorders>
          </w:tcPr>
          <w:p w14:paraId="6530A9E5" w14:textId="77777777" w:rsidR="004D5D8B" w:rsidRDefault="004D5D8B" w:rsidP="004D5D8B">
            <w:pPr>
              <w:pStyle w:val="TableParagraph"/>
              <w:ind w:left="0" w:right="266"/>
              <w:rPr>
                <w:b/>
              </w:rPr>
            </w:pPr>
            <w:r>
              <w:rPr>
                <w:b/>
              </w:rPr>
              <w:t>COMMUNICATION &amp; INFORMATION SYSTEMS UNIT</w:t>
            </w:r>
          </w:p>
        </w:tc>
        <w:tc>
          <w:tcPr>
            <w:tcW w:w="2879" w:type="dxa"/>
          </w:tcPr>
          <w:p w14:paraId="16F2B2F3" w14:textId="77777777" w:rsidR="004D5D8B" w:rsidRDefault="004D5D8B" w:rsidP="00610DF4">
            <w:pPr>
              <w:pStyle w:val="TableParagraph"/>
              <w:ind w:left="0" w:right="83"/>
            </w:pPr>
            <w:r>
              <w:t>Manager, Information Services</w:t>
            </w:r>
          </w:p>
        </w:tc>
        <w:tc>
          <w:tcPr>
            <w:tcW w:w="2956" w:type="dxa"/>
          </w:tcPr>
          <w:p w14:paraId="77C7D84F" w14:textId="77777777" w:rsidR="004D5D8B" w:rsidRDefault="004D5D8B" w:rsidP="00610DF4">
            <w:pPr>
              <w:pStyle w:val="TableParagraph"/>
              <w:ind w:left="0" w:right="83"/>
            </w:pPr>
            <w:r>
              <w:t>Manager, Information Services</w:t>
            </w:r>
          </w:p>
        </w:tc>
      </w:tr>
      <w:tr w:rsidR="00610DF4" w:rsidRPr="00773F8F" w14:paraId="41C3B135" w14:textId="77777777" w:rsidTr="004D5D8B">
        <w:trPr>
          <w:trHeight w:val="812"/>
        </w:trPr>
        <w:tc>
          <w:tcPr>
            <w:tcW w:w="3155" w:type="dxa"/>
          </w:tcPr>
          <w:p w14:paraId="60F24A52" w14:textId="77777777" w:rsidR="00610DF4" w:rsidRPr="00773F8F" w:rsidRDefault="00610DF4" w:rsidP="004D5D8B">
            <w:pPr>
              <w:tabs>
                <w:tab w:val="left" w:pos="900"/>
              </w:tabs>
              <w:rPr>
                <w:rFonts w:cs="Arial"/>
                <w:b/>
                <w:sz w:val="22"/>
                <w:szCs w:val="22"/>
              </w:rPr>
            </w:pPr>
            <w:r w:rsidRPr="002B1861">
              <w:rPr>
                <w:rFonts w:cs="Arial"/>
                <w:b/>
                <w:sz w:val="22"/>
                <w:szCs w:val="22"/>
                <w:lang w:bidi="en-US"/>
              </w:rPr>
              <w:t>FINANCE &amp; ADMINISTRATION SECTION CHIEF</w:t>
            </w:r>
          </w:p>
        </w:tc>
        <w:tc>
          <w:tcPr>
            <w:tcW w:w="2879" w:type="dxa"/>
          </w:tcPr>
          <w:p w14:paraId="4A1A070D" w14:textId="77777777" w:rsidR="00610DF4" w:rsidRDefault="00610DF4" w:rsidP="00610DF4">
            <w:pPr>
              <w:pStyle w:val="TableParagraph"/>
              <w:spacing w:before="53"/>
              <w:ind w:left="0" w:right="83"/>
            </w:pPr>
            <w:r>
              <w:t>Director, Fiscal Services</w:t>
            </w:r>
          </w:p>
        </w:tc>
        <w:tc>
          <w:tcPr>
            <w:tcW w:w="2956" w:type="dxa"/>
          </w:tcPr>
          <w:p w14:paraId="638D60B3" w14:textId="77777777" w:rsidR="00610DF4" w:rsidRDefault="00610DF4" w:rsidP="00610DF4">
            <w:pPr>
              <w:pStyle w:val="TableParagraph"/>
              <w:spacing w:before="53"/>
              <w:ind w:left="0" w:right="83"/>
            </w:pPr>
            <w:r>
              <w:t>Manager, Fiscal Services</w:t>
            </w:r>
          </w:p>
        </w:tc>
      </w:tr>
      <w:tr w:rsidR="004D5D8B" w:rsidRPr="00773F8F" w14:paraId="681FA7E7" w14:textId="77777777" w:rsidTr="004D5D8B">
        <w:trPr>
          <w:trHeight w:val="812"/>
        </w:trPr>
        <w:tc>
          <w:tcPr>
            <w:tcW w:w="3155" w:type="dxa"/>
            <w:tcBorders>
              <w:left w:val="single" w:sz="4" w:space="0" w:color="auto"/>
            </w:tcBorders>
          </w:tcPr>
          <w:p w14:paraId="0B72139A" w14:textId="77777777" w:rsidR="004D5D8B" w:rsidRDefault="004D5D8B" w:rsidP="004D5D8B">
            <w:pPr>
              <w:pStyle w:val="TableParagraph"/>
              <w:ind w:left="0" w:right="266"/>
              <w:rPr>
                <w:b/>
              </w:rPr>
            </w:pPr>
            <w:r>
              <w:rPr>
                <w:b/>
              </w:rPr>
              <w:t>COMPENSATION &amp; CLAIMS UNIT</w:t>
            </w:r>
          </w:p>
        </w:tc>
        <w:tc>
          <w:tcPr>
            <w:tcW w:w="2879" w:type="dxa"/>
          </w:tcPr>
          <w:p w14:paraId="3266AA27" w14:textId="77777777" w:rsidR="004D5D8B" w:rsidRDefault="004D5D8B" w:rsidP="00610DF4">
            <w:pPr>
              <w:pStyle w:val="TableParagraph"/>
              <w:ind w:left="0" w:right="532"/>
            </w:pPr>
            <w:r>
              <w:t>Benefits Specialist, Human Resources</w:t>
            </w:r>
          </w:p>
        </w:tc>
        <w:tc>
          <w:tcPr>
            <w:tcW w:w="2956" w:type="dxa"/>
          </w:tcPr>
          <w:p w14:paraId="279A5E48" w14:textId="77777777" w:rsidR="004D5D8B" w:rsidRDefault="004D5D8B" w:rsidP="00610DF4">
            <w:pPr>
              <w:pStyle w:val="TableParagraph"/>
              <w:ind w:left="109" w:right="124"/>
            </w:pPr>
            <w:r>
              <w:t>Benefits Specialist, Human Resources</w:t>
            </w:r>
          </w:p>
        </w:tc>
      </w:tr>
      <w:tr w:rsidR="004D5D8B" w:rsidRPr="00773F8F" w14:paraId="4C0F07FD" w14:textId="77777777" w:rsidTr="004D5D8B">
        <w:trPr>
          <w:trHeight w:val="812"/>
        </w:trPr>
        <w:tc>
          <w:tcPr>
            <w:tcW w:w="3155" w:type="dxa"/>
            <w:tcBorders>
              <w:left w:val="single" w:sz="4" w:space="0" w:color="auto"/>
            </w:tcBorders>
          </w:tcPr>
          <w:p w14:paraId="21792827" w14:textId="77777777" w:rsidR="004D5D8B" w:rsidRDefault="004D5D8B" w:rsidP="004D5D8B">
            <w:pPr>
              <w:pStyle w:val="TableParagraph"/>
              <w:ind w:left="0" w:right="266"/>
              <w:rPr>
                <w:b/>
              </w:rPr>
            </w:pPr>
            <w:r>
              <w:rPr>
                <w:b/>
              </w:rPr>
              <w:t>COST ACCOUNTING UNIT</w:t>
            </w:r>
          </w:p>
        </w:tc>
        <w:tc>
          <w:tcPr>
            <w:tcW w:w="2879" w:type="dxa"/>
          </w:tcPr>
          <w:p w14:paraId="400634D6" w14:textId="77777777" w:rsidR="004D5D8B" w:rsidRDefault="002A0131" w:rsidP="002A0131">
            <w:pPr>
              <w:pStyle w:val="TableParagraph"/>
              <w:ind w:left="0" w:right="83"/>
            </w:pPr>
            <w:r>
              <w:t xml:space="preserve">Manager, </w:t>
            </w:r>
            <w:r w:rsidR="004D5D8B">
              <w:t xml:space="preserve">Budget </w:t>
            </w:r>
            <w:r>
              <w:t>&amp; Payroll</w:t>
            </w:r>
            <w:r w:rsidR="004D5D8B">
              <w:t>, Fiscal Services</w:t>
            </w:r>
          </w:p>
        </w:tc>
        <w:tc>
          <w:tcPr>
            <w:tcW w:w="2956" w:type="dxa"/>
          </w:tcPr>
          <w:p w14:paraId="4925D952" w14:textId="77777777" w:rsidR="004D5D8B" w:rsidRDefault="002A0131" w:rsidP="002A0131">
            <w:pPr>
              <w:pStyle w:val="TableParagraph"/>
              <w:ind w:left="0" w:right="83"/>
            </w:pPr>
            <w:r>
              <w:t>Accountant</w:t>
            </w:r>
            <w:r w:rsidR="004D5D8B">
              <w:t>, Fiscal Services</w:t>
            </w:r>
          </w:p>
        </w:tc>
      </w:tr>
      <w:tr w:rsidR="004D5D8B" w:rsidRPr="00773F8F" w14:paraId="0A084787" w14:textId="77777777" w:rsidTr="004D5D8B">
        <w:trPr>
          <w:trHeight w:val="812"/>
        </w:trPr>
        <w:tc>
          <w:tcPr>
            <w:tcW w:w="3155" w:type="dxa"/>
            <w:tcBorders>
              <w:left w:val="single" w:sz="4" w:space="0" w:color="auto"/>
            </w:tcBorders>
          </w:tcPr>
          <w:p w14:paraId="77B24FA5" w14:textId="77777777" w:rsidR="004D5D8B" w:rsidRDefault="004D5D8B" w:rsidP="004D5D8B">
            <w:pPr>
              <w:pStyle w:val="TableParagraph"/>
              <w:ind w:left="0"/>
              <w:rPr>
                <w:b/>
              </w:rPr>
            </w:pPr>
            <w:r>
              <w:rPr>
                <w:b/>
              </w:rPr>
              <w:t>COST RECOVERY UNIT</w:t>
            </w:r>
          </w:p>
        </w:tc>
        <w:tc>
          <w:tcPr>
            <w:tcW w:w="2879" w:type="dxa"/>
          </w:tcPr>
          <w:p w14:paraId="0EA66BE0" w14:textId="77777777" w:rsidR="004D5D8B" w:rsidRDefault="004D5D8B" w:rsidP="00610DF4">
            <w:pPr>
              <w:pStyle w:val="TableParagraph"/>
              <w:ind w:left="0" w:right="83"/>
            </w:pPr>
            <w:r>
              <w:t>Internal Auditor, Finance &amp; Administrative Services</w:t>
            </w:r>
          </w:p>
        </w:tc>
        <w:tc>
          <w:tcPr>
            <w:tcW w:w="2956" w:type="dxa"/>
          </w:tcPr>
          <w:p w14:paraId="21851877" w14:textId="77777777" w:rsidR="004D5D8B" w:rsidRDefault="004D5D8B" w:rsidP="00610DF4">
            <w:pPr>
              <w:pStyle w:val="TableParagraph"/>
              <w:ind w:left="0" w:right="83"/>
            </w:pPr>
            <w:r>
              <w:t>Administrative Assistant, Finance &amp; Administrative Services</w:t>
            </w:r>
          </w:p>
        </w:tc>
      </w:tr>
    </w:tbl>
    <w:p w14:paraId="7AACC5A7" w14:textId="77777777" w:rsidR="00E30699" w:rsidRDefault="00E30699" w:rsidP="00E30699">
      <w:pPr>
        <w:rPr>
          <w:rFonts w:cs="Arial"/>
          <w:b/>
          <w:sz w:val="28"/>
          <w:szCs w:val="28"/>
        </w:rPr>
      </w:pPr>
    </w:p>
    <w:p w14:paraId="5127A009" w14:textId="77777777" w:rsidR="00E30699" w:rsidRDefault="00E30699" w:rsidP="00242BB4">
      <w:pPr>
        <w:jc w:val="center"/>
        <w:rPr>
          <w:rFonts w:cs="Arial"/>
          <w:b/>
          <w:sz w:val="28"/>
          <w:szCs w:val="28"/>
        </w:rPr>
      </w:pPr>
    </w:p>
    <w:p w14:paraId="78336995" w14:textId="77777777" w:rsidR="00E30699" w:rsidRDefault="00E30699" w:rsidP="004D5D8B">
      <w:pPr>
        <w:rPr>
          <w:rFonts w:cs="Arial"/>
          <w:b/>
          <w:sz w:val="28"/>
          <w:szCs w:val="28"/>
        </w:rPr>
      </w:pPr>
    </w:p>
    <w:p w14:paraId="6766840B" w14:textId="77777777" w:rsidR="004D5D8B" w:rsidRDefault="004D5D8B" w:rsidP="004D5D8B">
      <w:pPr>
        <w:rPr>
          <w:rFonts w:cs="Arial"/>
          <w:b/>
          <w:sz w:val="28"/>
          <w:szCs w:val="28"/>
        </w:rPr>
      </w:pPr>
    </w:p>
    <w:p w14:paraId="1B34A30A" w14:textId="00F00A02" w:rsidR="005E63D2" w:rsidRDefault="00800ED9" w:rsidP="00242BB4">
      <w:pPr>
        <w:jc w:val="center"/>
        <w:rPr>
          <w:color w:val="484948"/>
        </w:rPr>
      </w:pPr>
      <w:r>
        <w:rPr>
          <w:noProof/>
        </w:rPr>
        <w:lastRenderedPageBreak/>
        <w:drawing>
          <wp:anchor distT="0" distB="0" distL="114300" distR="114300" simplePos="0" relativeHeight="251661312" behindDoc="1" locked="0" layoutInCell="1" allowOverlap="0" wp14:anchorId="76F44C1A" wp14:editId="37853A89">
            <wp:simplePos x="0" y="0"/>
            <wp:positionH relativeFrom="margin">
              <wp:posOffset>-584860</wp:posOffset>
            </wp:positionH>
            <wp:positionV relativeFrom="paragraph">
              <wp:posOffset>-492826</wp:posOffset>
            </wp:positionV>
            <wp:extent cx="7119257" cy="3639787"/>
            <wp:effectExtent l="0" t="0" r="5715" b="0"/>
            <wp:wrapNone/>
            <wp:docPr id="2569" name="Picture 2569"/>
            <wp:cNvGraphicFramePr/>
            <a:graphic xmlns:a="http://schemas.openxmlformats.org/drawingml/2006/main">
              <a:graphicData uri="http://schemas.openxmlformats.org/drawingml/2006/picture">
                <pic:pic xmlns:pic="http://schemas.openxmlformats.org/drawingml/2006/picture">
                  <pic:nvPicPr>
                    <pic:cNvPr id="2569" name="Picture 2569"/>
                    <pic:cNvPicPr/>
                  </pic:nvPicPr>
                  <pic:blipFill>
                    <a:blip r:embed="rId10"/>
                    <a:stretch>
                      <a:fillRect/>
                    </a:stretch>
                  </pic:blipFill>
                  <pic:spPr>
                    <a:xfrm>
                      <a:off x="0" y="0"/>
                      <a:ext cx="7183957" cy="3672865"/>
                    </a:xfrm>
                    <a:prstGeom prst="rect">
                      <a:avLst/>
                    </a:prstGeom>
                  </pic:spPr>
                </pic:pic>
              </a:graphicData>
            </a:graphic>
            <wp14:sizeRelH relativeFrom="margin">
              <wp14:pctWidth>0</wp14:pctWidth>
            </wp14:sizeRelH>
            <wp14:sizeRelV relativeFrom="margin">
              <wp14:pctHeight>0</wp14:pctHeight>
            </wp14:sizeRelV>
          </wp:anchor>
        </w:drawing>
      </w:r>
    </w:p>
    <w:p w14:paraId="78E10444" w14:textId="77777777" w:rsidR="009E3F53" w:rsidRDefault="009E3F53">
      <w:pPr>
        <w:spacing w:after="29"/>
        <w:ind w:left="3412"/>
      </w:pPr>
    </w:p>
    <w:p w14:paraId="67EC0EFF" w14:textId="77777777" w:rsidR="009E3F53" w:rsidRDefault="009E3F53">
      <w:pPr>
        <w:spacing w:after="29"/>
        <w:ind w:left="3412"/>
      </w:pPr>
    </w:p>
    <w:p w14:paraId="62C15C18" w14:textId="77777777" w:rsidR="009E3F53" w:rsidRDefault="009E3F53">
      <w:pPr>
        <w:spacing w:after="29"/>
        <w:ind w:left="3412"/>
      </w:pPr>
    </w:p>
    <w:p w14:paraId="50601EA3" w14:textId="77777777" w:rsidR="009E3F53" w:rsidRDefault="009E3F53">
      <w:pPr>
        <w:spacing w:after="29"/>
        <w:ind w:left="3412"/>
      </w:pPr>
    </w:p>
    <w:p w14:paraId="74D53757" w14:textId="77777777" w:rsidR="009E3F53" w:rsidRDefault="009E3F53">
      <w:pPr>
        <w:spacing w:after="29"/>
        <w:ind w:left="3412"/>
      </w:pPr>
    </w:p>
    <w:p w14:paraId="7D1D2069" w14:textId="77777777" w:rsidR="009E3F53" w:rsidRDefault="009E3F53">
      <w:pPr>
        <w:spacing w:after="29"/>
        <w:ind w:left="3412"/>
      </w:pPr>
    </w:p>
    <w:p w14:paraId="54F373E0" w14:textId="77777777" w:rsidR="009E3F53" w:rsidRDefault="009E3F53">
      <w:pPr>
        <w:spacing w:after="29"/>
        <w:ind w:left="3412"/>
      </w:pPr>
    </w:p>
    <w:p w14:paraId="2541EBE5" w14:textId="77777777" w:rsidR="00C2161D" w:rsidRDefault="00C2161D">
      <w:pPr>
        <w:spacing w:after="29"/>
        <w:ind w:left="3412"/>
      </w:pPr>
    </w:p>
    <w:p w14:paraId="3822BCB5" w14:textId="0D237B68" w:rsidR="00555E2A" w:rsidRDefault="00555E2A">
      <w:pPr>
        <w:spacing w:after="29"/>
        <w:ind w:left="3412"/>
      </w:pPr>
      <w:r>
        <w:rPr>
          <w:noProof/>
          <w:color w:val="000000"/>
          <w:sz w:val="22"/>
        </w:rPr>
        <mc:AlternateContent>
          <mc:Choice Requires="wpg">
            <w:drawing>
              <wp:anchor distT="0" distB="0" distL="114300" distR="114300" simplePos="0" relativeHeight="251662336" behindDoc="0" locked="0" layoutInCell="1" allowOverlap="1" wp14:anchorId="645B7B47" wp14:editId="24954F7A">
                <wp:simplePos x="0" y="0"/>
                <wp:positionH relativeFrom="page">
                  <wp:posOffset>7772400</wp:posOffset>
                </wp:positionH>
                <wp:positionV relativeFrom="page">
                  <wp:posOffset>9945243</wp:posOffset>
                </wp:positionV>
                <wp:extent cx="34098" cy="153675"/>
                <wp:effectExtent l="0" t="0" r="0" b="0"/>
                <wp:wrapTopAndBottom/>
                <wp:docPr id="1320515434" name="Group 1320515434"/>
                <wp:cNvGraphicFramePr/>
                <a:graphic xmlns:a="http://schemas.openxmlformats.org/drawingml/2006/main">
                  <a:graphicData uri="http://schemas.microsoft.com/office/word/2010/wordprocessingGroup">
                    <wpg:wgp>
                      <wpg:cNvGrpSpPr/>
                      <wpg:grpSpPr>
                        <a:xfrm>
                          <a:off x="0" y="0"/>
                          <a:ext cx="34098" cy="153675"/>
                          <a:chOff x="0" y="0"/>
                          <a:chExt cx="34098" cy="153675"/>
                        </a:xfrm>
                      </wpg:grpSpPr>
                      <wps:wsp>
                        <wps:cNvPr id="2101359192" name="Rectangle 2101359192"/>
                        <wps:cNvSpPr/>
                        <wps:spPr>
                          <a:xfrm>
                            <a:off x="0" y="0"/>
                            <a:ext cx="45350" cy="204388"/>
                          </a:xfrm>
                          <a:prstGeom prst="rect">
                            <a:avLst/>
                          </a:prstGeom>
                          <a:ln>
                            <a:noFill/>
                          </a:ln>
                        </wps:spPr>
                        <wps:txbx>
                          <w:txbxContent>
                            <w:p w14:paraId="295EE277" w14:textId="77777777" w:rsidR="00555E2A" w:rsidRDefault="00555E2A">
                              <w:pPr>
                                <w:spacing w:after="160"/>
                              </w:pPr>
                              <w:r>
                                <w:rPr>
                                  <w:color w:val="000000"/>
                                </w:rPr>
                                <w:t xml:space="preserve"> </w:t>
                              </w:r>
                            </w:p>
                          </w:txbxContent>
                        </wps:txbx>
                        <wps:bodyPr horzOverflow="overflow" vert="horz" lIns="0" tIns="0" rIns="0" bIns="0" rtlCol="0">
                          <a:noAutofit/>
                        </wps:bodyPr>
                      </wps:wsp>
                    </wpg:wgp>
                  </a:graphicData>
                </a:graphic>
              </wp:anchor>
            </w:drawing>
          </mc:Choice>
          <mc:Fallback>
            <w:pict>
              <v:group w14:anchorId="645B7B47" id="Group 1320515434" o:spid="_x0000_s1026" style="position:absolute;left:0;text-align:left;margin-left:612pt;margin-top:783.1pt;width:2.7pt;height:12.1pt;z-index:251662336;mso-position-horizontal-relative:page;mso-position-vertical-relative:page" coordsize="34098,1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">
                <v:rect id="Rectangle 2101359192" o:spid="_x0000_s1027" style="position:absolute;width:45350;height:20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" filled="f" stroked="f">
                  <v:textbox inset="0,0,0,0">
                    <w:txbxContent>
                      <w:p w14:paraId="295EE277" w14:textId="77777777" w:rsidR="00555E2A" w:rsidRDefault="00555E2A">
                        <w:pPr>
                          <w:spacing w:after="160"/>
                        </w:pPr>
                        <w:r>
                          <w:rPr>
                            <w:color w:val="000000"/>
                          </w:rPr>
                          <w:t xml:space="preserve"> </w:t>
                        </w:r>
                      </w:p>
                    </w:txbxContent>
                  </v:textbox>
                </v:rect>
                <w10:wrap type="topAndBottom" anchorx="page" anchory="page"/>
              </v:group>
            </w:pict>
          </mc:Fallback>
        </mc:AlternateContent>
      </w:r>
      <w:r>
        <w:t>Palomar Community College District is committed to protecting the well-being of the campus community as well as its property and facilities. To help ensure that we are as prepared as we can be to protect the campus in the event of a serious threat</w:t>
      </w:r>
      <w:r>
        <w:rPr>
          <w:color w:val="484948"/>
        </w:rPr>
        <w:t xml:space="preserve">, </w:t>
      </w:r>
      <w:r>
        <w:t xml:space="preserve">hazard or </w:t>
      </w:r>
      <w:proofErr w:type="gramStart"/>
      <w:r>
        <w:t>emergency</w:t>
      </w:r>
      <w:r>
        <w:rPr>
          <w:color w:val="000000"/>
        </w:rPr>
        <w:t xml:space="preserve"> </w:t>
      </w:r>
      <w:r>
        <w:t>situation</w:t>
      </w:r>
      <w:proofErr w:type="gramEnd"/>
      <w:r>
        <w:t>, the Palomar Emergency Preparedness Plan Working Group has developed the following Emergency Management Plan.</w:t>
      </w:r>
      <w:r>
        <w:rPr>
          <w:color w:val="000000"/>
        </w:rPr>
        <w:t xml:space="preserve"> </w:t>
      </w:r>
      <w:r>
        <w:t>No plan can completely prevent the consequences of an incident, whether to property or to life. However, good plans executed by knowledgeable and well-trained personnel can and will minimize loss</w:t>
      </w:r>
      <w:r>
        <w:rPr>
          <w:color w:val="484948"/>
        </w:rPr>
        <w:t xml:space="preserve">. </w:t>
      </w:r>
      <w:r>
        <w:t>This plan establishes the organization, chain of command</w:t>
      </w:r>
      <w:r>
        <w:rPr>
          <w:color w:val="484948"/>
        </w:rPr>
        <w:t xml:space="preserve">, </w:t>
      </w:r>
      <w:r>
        <w:t>specific policies and general procedures that should be followed by all Palomar students</w:t>
      </w:r>
      <w:r>
        <w:rPr>
          <w:color w:val="484948"/>
        </w:rPr>
        <w:t xml:space="preserve">, </w:t>
      </w:r>
      <w:proofErr w:type="gramStart"/>
      <w:r>
        <w:t>faculty</w:t>
      </w:r>
      <w:proofErr w:type="gramEnd"/>
      <w:r>
        <w:t xml:space="preserve"> and staff in the event of an emergency</w:t>
      </w:r>
      <w:r>
        <w:rPr>
          <w:color w:val="484948"/>
        </w:rPr>
        <w:t xml:space="preserve">. It </w:t>
      </w:r>
      <w:r>
        <w:t>is designed to help district employees respond appropriately when emergency conditions arise. Although these situations are unpredictable, this plan allows for an immediate response by district employees, thereby minimizing danger to our campus.</w:t>
      </w:r>
      <w:r>
        <w:rPr>
          <w:color w:val="000000"/>
        </w:rPr>
        <w:t xml:space="preserve"> </w:t>
      </w:r>
      <w:r>
        <w:t xml:space="preserve">I urge every member of the Palomar College community to read this plan and understand their role in emergency situations. Please review this manual so you can support your colleagues and protect our students, faculty, </w:t>
      </w:r>
      <w:proofErr w:type="gramStart"/>
      <w:r>
        <w:t>staff</w:t>
      </w:r>
      <w:proofErr w:type="gramEnd"/>
      <w:r>
        <w:t xml:space="preserve"> and visitors should an emergenc</w:t>
      </w:r>
      <w:r>
        <w:rPr>
          <w:color w:val="484948"/>
        </w:rPr>
        <w:t xml:space="preserve">y </w:t>
      </w:r>
      <w:r>
        <w:t>or threat arise.</w:t>
      </w:r>
      <w:r>
        <w:rPr>
          <w:color w:val="000000"/>
        </w:rPr>
        <w:t xml:space="preserve"> </w:t>
      </w:r>
    </w:p>
    <w:p w14:paraId="27AE3E8D" w14:textId="77777777" w:rsidR="00555E2A" w:rsidRDefault="00555E2A">
      <w:pPr>
        <w:ind w:left="3427"/>
      </w:pPr>
      <w:r>
        <w:t xml:space="preserve"> </w:t>
      </w:r>
    </w:p>
    <w:p w14:paraId="62A2760C" w14:textId="77777777" w:rsidR="00555E2A" w:rsidRDefault="00555E2A">
      <w:pPr>
        <w:ind w:left="3427"/>
      </w:pPr>
      <w:r>
        <w:t xml:space="preserve"> </w:t>
      </w:r>
    </w:p>
    <w:p w14:paraId="0D978780" w14:textId="77777777" w:rsidR="00555E2A" w:rsidRDefault="00555E2A">
      <w:pPr>
        <w:ind w:left="3412"/>
      </w:pPr>
      <w:r>
        <w:t xml:space="preserve">Sincerely, </w:t>
      </w:r>
    </w:p>
    <w:p w14:paraId="0935E483" w14:textId="77777777" w:rsidR="00555E2A" w:rsidRDefault="00555E2A">
      <w:pPr>
        <w:ind w:left="3422"/>
      </w:pPr>
      <w:r>
        <w:rPr>
          <w:noProof/>
        </w:rPr>
        <w:drawing>
          <wp:inline distT="0" distB="0" distL="0" distR="0" wp14:anchorId="0F16B864" wp14:editId="75AC8939">
            <wp:extent cx="1215833" cy="484505"/>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11"/>
                    <a:stretch>
                      <a:fillRect/>
                    </a:stretch>
                  </pic:blipFill>
                  <pic:spPr>
                    <a:xfrm>
                      <a:off x="0" y="0"/>
                      <a:ext cx="1215833" cy="484505"/>
                    </a:xfrm>
                    <a:prstGeom prst="rect">
                      <a:avLst/>
                    </a:prstGeom>
                  </pic:spPr>
                </pic:pic>
              </a:graphicData>
            </a:graphic>
          </wp:inline>
        </w:drawing>
      </w:r>
      <w:r>
        <w:t xml:space="preserve"> </w:t>
      </w:r>
    </w:p>
    <w:p w14:paraId="738C331A" w14:textId="77777777" w:rsidR="00555E2A" w:rsidRDefault="00555E2A">
      <w:pPr>
        <w:ind w:left="3412"/>
      </w:pPr>
      <w:r>
        <w:t xml:space="preserve">Star Rivera-Lacey, Ph.D. </w:t>
      </w:r>
    </w:p>
    <w:p w14:paraId="64917184" w14:textId="77777777" w:rsidR="00555E2A" w:rsidRDefault="00555E2A">
      <w:pPr>
        <w:ind w:left="3412"/>
      </w:pPr>
      <w:r>
        <w:t>Superintendent/President</w:t>
      </w:r>
      <w:r>
        <w:rPr>
          <w:color w:val="000000"/>
        </w:rPr>
        <w:t xml:space="preserve"> </w:t>
      </w:r>
    </w:p>
    <w:p w14:paraId="3ABCC592" w14:textId="77777777" w:rsidR="00555E2A" w:rsidRDefault="00555E2A">
      <w:pPr>
        <w:ind w:left="3002"/>
      </w:pPr>
      <w:r>
        <w:rPr>
          <w:color w:val="000000"/>
        </w:rPr>
        <w:t xml:space="preserve"> </w:t>
      </w:r>
    </w:p>
    <w:p w14:paraId="4D5F7E57" w14:textId="2E424DB1" w:rsidR="00E71BE8" w:rsidRPr="00242BB4" w:rsidRDefault="00E71BE8" w:rsidP="00242BB4">
      <w:pPr>
        <w:jc w:val="center"/>
        <w:rPr>
          <w:rFonts w:ascii="Arial Black" w:hAnsi="Arial Black" w:cs="Arial"/>
          <w:b/>
          <w:sz w:val="28"/>
          <w:szCs w:val="28"/>
          <w:u w:val="single"/>
        </w:rPr>
      </w:pPr>
    </w:p>
    <w:p w14:paraId="637EA2ED" w14:textId="77777777" w:rsidR="004F3ABA" w:rsidRPr="00763FB9" w:rsidRDefault="004F3ABA" w:rsidP="00300231">
      <w:pPr>
        <w:pStyle w:val="Heading1"/>
        <w:jc w:val="center"/>
        <w:rPr>
          <w:rFonts w:cs="Arial"/>
          <w:b/>
          <w:sz w:val="44"/>
          <w:szCs w:val="44"/>
        </w:rPr>
      </w:pPr>
      <w:r w:rsidRPr="00763FB9">
        <w:rPr>
          <w:rFonts w:cs="Arial"/>
          <w:b/>
          <w:sz w:val="44"/>
          <w:szCs w:val="44"/>
        </w:rPr>
        <w:t>TABLE OF CONTENTS</w:t>
      </w:r>
    </w:p>
    <w:p w14:paraId="0C3D3757" w14:textId="77777777" w:rsidR="00871D66" w:rsidRPr="00871D66" w:rsidRDefault="00871D66" w:rsidP="00871D66"/>
    <w:tbl>
      <w:tblPr>
        <w:tblStyle w:val="TableGrid"/>
        <w:tblW w:w="0" w:type="auto"/>
        <w:tblInd w:w="108" w:type="dxa"/>
        <w:tblLook w:val="00A0" w:firstRow="1" w:lastRow="0" w:firstColumn="1" w:lastColumn="0" w:noHBand="0" w:noVBand="0"/>
      </w:tblPr>
      <w:tblGrid>
        <w:gridCol w:w="1080"/>
        <w:gridCol w:w="7560"/>
      </w:tblGrid>
      <w:tr w:rsidR="00A94838" w14:paraId="278051AB" w14:textId="77777777">
        <w:tc>
          <w:tcPr>
            <w:tcW w:w="1080" w:type="dxa"/>
          </w:tcPr>
          <w:p w14:paraId="2380C4E5" w14:textId="77777777" w:rsidR="00A94838" w:rsidRPr="002E0BD1" w:rsidRDefault="00A94838" w:rsidP="00A94838">
            <w:pPr>
              <w:pStyle w:val="Heading2"/>
            </w:pPr>
            <w:r w:rsidRPr="00115586">
              <w:t>Page</w:t>
            </w:r>
          </w:p>
        </w:tc>
        <w:tc>
          <w:tcPr>
            <w:tcW w:w="7560" w:type="dxa"/>
          </w:tcPr>
          <w:p w14:paraId="1E0E5930" w14:textId="77777777" w:rsidR="00A94838" w:rsidRDefault="00A94838" w:rsidP="00A94838">
            <w:pPr>
              <w:pStyle w:val="Heading2"/>
            </w:pPr>
            <w:r w:rsidRPr="002E0BD1">
              <w:t>Topic</w:t>
            </w:r>
          </w:p>
        </w:tc>
      </w:tr>
      <w:tr w:rsidR="00A94838" w14:paraId="124A7D74" w14:textId="77777777">
        <w:tc>
          <w:tcPr>
            <w:tcW w:w="1080" w:type="dxa"/>
          </w:tcPr>
          <w:p w14:paraId="00C9CEB0" w14:textId="77777777" w:rsidR="00A94838" w:rsidRDefault="0029619C" w:rsidP="00115586">
            <w:pPr>
              <w:jc w:val="center"/>
              <w:rPr>
                <w:b/>
              </w:rPr>
            </w:pPr>
            <w:r>
              <w:rPr>
                <w:b/>
              </w:rPr>
              <w:t>7</w:t>
            </w:r>
          </w:p>
        </w:tc>
        <w:tc>
          <w:tcPr>
            <w:tcW w:w="7560" w:type="dxa"/>
          </w:tcPr>
          <w:p w14:paraId="590AE6F0" w14:textId="77777777" w:rsidR="00A94838" w:rsidRDefault="00894675">
            <w:pPr>
              <w:rPr>
                <w:b/>
              </w:rPr>
            </w:pPr>
            <w:r>
              <w:rPr>
                <w:b/>
              </w:rPr>
              <w:t xml:space="preserve">SECTION ONE – </w:t>
            </w:r>
            <w:r w:rsidR="004935B6">
              <w:rPr>
                <w:b/>
              </w:rPr>
              <w:t>Introduction</w:t>
            </w:r>
          </w:p>
        </w:tc>
      </w:tr>
      <w:tr w:rsidR="00A94838" w14:paraId="15C00A56" w14:textId="77777777">
        <w:tc>
          <w:tcPr>
            <w:tcW w:w="1080" w:type="dxa"/>
          </w:tcPr>
          <w:p w14:paraId="4EBB782C" w14:textId="77777777" w:rsidR="00A94838" w:rsidRDefault="0029619C" w:rsidP="00115586">
            <w:pPr>
              <w:jc w:val="center"/>
              <w:rPr>
                <w:b/>
              </w:rPr>
            </w:pPr>
            <w:r>
              <w:rPr>
                <w:b/>
              </w:rPr>
              <w:t>8</w:t>
            </w:r>
          </w:p>
        </w:tc>
        <w:tc>
          <w:tcPr>
            <w:tcW w:w="7560" w:type="dxa"/>
          </w:tcPr>
          <w:p w14:paraId="08FE1032" w14:textId="77777777" w:rsidR="00A94838" w:rsidRDefault="00894675">
            <w:pPr>
              <w:rPr>
                <w:b/>
              </w:rPr>
            </w:pPr>
            <w:r>
              <w:rPr>
                <w:b/>
              </w:rPr>
              <w:t>SECTION TWO – Purpose &amp; Scope</w:t>
            </w:r>
          </w:p>
        </w:tc>
      </w:tr>
      <w:tr w:rsidR="00A94838" w14:paraId="4CF5BB53" w14:textId="77777777">
        <w:tc>
          <w:tcPr>
            <w:tcW w:w="1080" w:type="dxa"/>
          </w:tcPr>
          <w:p w14:paraId="03593341" w14:textId="77777777" w:rsidR="00A94838" w:rsidRDefault="0029619C" w:rsidP="00115586">
            <w:pPr>
              <w:jc w:val="center"/>
              <w:rPr>
                <w:b/>
              </w:rPr>
            </w:pPr>
            <w:r>
              <w:rPr>
                <w:b/>
              </w:rPr>
              <w:t>9</w:t>
            </w:r>
          </w:p>
        </w:tc>
        <w:tc>
          <w:tcPr>
            <w:tcW w:w="7560" w:type="dxa"/>
          </w:tcPr>
          <w:p w14:paraId="100FE5F6" w14:textId="77777777" w:rsidR="00A94838" w:rsidRDefault="00894675">
            <w:pPr>
              <w:rPr>
                <w:b/>
              </w:rPr>
            </w:pPr>
            <w:r>
              <w:rPr>
                <w:b/>
              </w:rPr>
              <w:t>SECTION THREE - Objectives</w:t>
            </w:r>
          </w:p>
        </w:tc>
      </w:tr>
      <w:tr w:rsidR="00A94838" w14:paraId="1C83832E" w14:textId="77777777">
        <w:tc>
          <w:tcPr>
            <w:tcW w:w="1080" w:type="dxa"/>
          </w:tcPr>
          <w:p w14:paraId="0A203865" w14:textId="77777777" w:rsidR="00A94838" w:rsidRDefault="0029619C" w:rsidP="00115586">
            <w:pPr>
              <w:jc w:val="center"/>
              <w:rPr>
                <w:b/>
              </w:rPr>
            </w:pPr>
            <w:r>
              <w:rPr>
                <w:b/>
              </w:rPr>
              <w:t>10</w:t>
            </w:r>
          </w:p>
        </w:tc>
        <w:tc>
          <w:tcPr>
            <w:tcW w:w="7560" w:type="dxa"/>
          </w:tcPr>
          <w:p w14:paraId="11203AFC" w14:textId="77777777" w:rsidR="00A94838" w:rsidRDefault="00894675">
            <w:pPr>
              <w:rPr>
                <w:b/>
              </w:rPr>
            </w:pPr>
            <w:r>
              <w:rPr>
                <w:b/>
              </w:rPr>
              <w:t>SECTION FOUR - Definitions</w:t>
            </w:r>
          </w:p>
        </w:tc>
      </w:tr>
      <w:tr w:rsidR="00A94838" w14:paraId="5E7D28FA" w14:textId="77777777">
        <w:tc>
          <w:tcPr>
            <w:tcW w:w="1080" w:type="dxa"/>
          </w:tcPr>
          <w:p w14:paraId="7C4C46F0" w14:textId="77777777" w:rsidR="00A94838" w:rsidRDefault="0029619C" w:rsidP="00115586">
            <w:pPr>
              <w:jc w:val="center"/>
              <w:rPr>
                <w:b/>
              </w:rPr>
            </w:pPr>
            <w:r>
              <w:rPr>
                <w:b/>
              </w:rPr>
              <w:t>11</w:t>
            </w:r>
          </w:p>
        </w:tc>
        <w:tc>
          <w:tcPr>
            <w:tcW w:w="7560" w:type="dxa"/>
          </w:tcPr>
          <w:p w14:paraId="154A4D1E" w14:textId="77777777" w:rsidR="00A94838" w:rsidRDefault="00894675">
            <w:pPr>
              <w:rPr>
                <w:b/>
              </w:rPr>
            </w:pPr>
            <w:r>
              <w:rPr>
                <w:b/>
              </w:rPr>
              <w:t xml:space="preserve">SECTION FIVE – </w:t>
            </w:r>
            <w:r w:rsidR="005C48B8">
              <w:rPr>
                <w:b/>
              </w:rPr>
              <w:t>Regulations</w:t>
            </w:r>
          </w:p>
        </w:tc>
      </w:tr>
      <w:tr w:rsidR="00A94838" w14:paraId="4F180DFD" w14:textId="77777777">
        <w:tc>
          <w:tcPr>
            <w:tcW w:w="1080" w:type="dxa"/>
          </w:tcPr>
          <w:p w14:paraId="0299D7B0" w14:textId="77777777" w:rsidR="00A94838" w:rsidRDefault="0029619C" w:rsidP="00115586">
            <w:pPr>
              <w:jc w:val="center"/>
              <w:rPr>
                <w:b/>
              </w:rPr>
            </w:pPr>
            <w:r>
              <w:rPr>
                <w:b/>
              </w:rPr>
              <w:t>19</w:t>
            </w:r>
          </w:p>
        </w:tc>
        <w:tc>
          <w:tcPr>
            <w:tcW w:w="7560" w:type="dxa"/>
          </w:tcPr>
          <w:p w14:paraId="62F43EBF" w14:textId="77777777" w:rsidR="00A94838" w:rsidRDefault="00894675">
            <w:pPr>
              <w:rPr>
                <w:b/>
              </w:rPr>
            </w:pPr>
            <w:r>
              <w:rPr>
                <w:b/>
              </w:rPr>
              <w:t xml:space="preserve">SECTION SIX – </w:t>
            </w:r>
            <w:r w:rsidR="008701FF">
              <w:rPr>
                <w:b/>
              </w:rPr>
              <w:t xml:space="preserve">Response </w:t>
            </w:r>
            <w:r>
              <w:rPr>
                <w:b/>
              </w:rPr>
              <w:t>Levels</w:t>
            </w:r>
          </w:p>
        </w:tc>
      </w:tr>
      <w:tr w:rsidR="00A94838" w14:paraId="7E033C1C" w14:textId="77777777">
        <w:tc>
          <w:tcPr>
            <w:tcW w:w="1080" w:type="dxa"/>
          </w:tcPr>
          <w:p w14:paraId="68DD8344" w14:textId="77777777" w:rsidR="00A94838" w:rsidRDefault="0029619C" w:rsidP="00115586">
            <w:pPr>
              <w:jc w:val="center"/>
              <w:rPr>
                <w:b/>
              </w:rPr>
            </w:pPr>
            <w:r>
              <w:rPr>
                <w:b/>
              </w:rPr>
              <w:t>21</w:t>
            </w:r>
          </w:p>
        </w:tc>
        <w:tc>
          <w:tcPr>
            <w:tcW w:w="7560" w:type="dxa"/>
          </w:tcPr>
          <w:p w14:paraId="1501B82C" w14:textId="77777777" w:rsidR="00A94838" w:rsidRDefault="00894675">
            <w:pPr>
              <w:rPr>
                <w:b/>
              </w:rPr>
            </w:pPr>
            <w:r>
              <w:rPr>
                <w:b/>
              </w:rPr>
              <w:t xml:space="preserve">SECTION SEVEN – Emergency </w:t>
            </w:r>
            <w:r w:rsidR="00112E7B">
              <w:rPr>
                <w:b/>
              </w:rPr>
              <w:t xml:space="preserve">Management </w:t>
            </w:r>
            <w:r>
              <w:rPr>
                <w:b/>
              </w:rPr>
              <w:t>Phases</w:t>
            </w:r>
          </w:p>
        </w:tc>
      </w:tr>
      <w:tr w:rsidR="00A94838" w14:paraId="3F490F7C" w14:textId="77777777">
        <w:tc>
          <w:tcPr>
            <w:tcW w:w="1080" w:type="dxa"/>
          </w:tcPr>
          <w:p w14:paraId="5D25ECFD" w14:textId="77777777" w:rsidR="00A94838" w:rsidRDefault="0029619C" w:rsidP="00115586">
            <w:pPr>
              <w:jc w:val="center"/>
              <w:rPr>
                <w:b/>
              </w:rPr>
            </w:pPr>
            <w:r>
              <w:rPr>
                <w:b/>
              </w:rPr>
              <w:t>23</w:t>
            </w:r>
          </w:p>
        </w:tc>
        <w:tc>
          <w:tcPr>
            <w:tcW w:w="7560" w:type="dxa"/>
          </w:tcPr>
          <w:p w14:paraId="130198A1" w14:textId="77777777" w:rsidR="00A94838" w:rsidRDefault="00894675">
            <w:pPr>
              <w:rPr>
                <w:b/>
              </w:rPr>
            </w:pPr>
            <w:r>
              <w:rPr>
                <w:b/>
              </w:rPr>
              <w:t>SECTION EIGHT – Emergency Organization Overview</w:t>
            </w:r>
          </w:p>
        </w:tc>
      </w:tr>
      <w:tr w:rsidR="00A94838" w14:paraId="2F8B28F5" w14:textId="77777777">
        <w:tc>
          <w:tcPr>
            <w:tcW w:w="1080" w:type="dxa"/>
          </w:tcPr>
          <w:p w14:paraId="70E3EE52" w14:textId="77777777" w:rsidR="00A94838" w:rsidRDefault="0029619C" w:rsidP="00115586">
            <w:pPr>
              <w:jc w:val="center"/>
              <w:rPr>
                <w:b/>
              </w:rPr>
            </w:pPr>
            <w:r>
              <w:rPr>
                <w:b/>
              </w:rPr>
              <w:t>28</w:t>
            </w:r>
          </w:p>
        </w:tc>
        <w:tc>
          <w:tcPr>
            <w:tcW w:w="7560" w:type="dxa"/>
          </w:tcPr>
          <w:p w14:paraId="733ABDAA" w14:textId="77777777" w:rsidR="00A94838" w:rsidRDefault="00894675" w:rsidP="004B2D44">
            <w:pPr>
              <w:rPr>
                <w:b/>
              </w:rPr>
            </w:pPr>
            <w:r>
              <w:rPr>
                <w:b/>
              </w:rPr>
              <w:t xml:space="preserve">SECTION NINE – </w:t>
            </w:r>
            <w:r w:rsidR="004B2D44">
              <w:rPr>
                <w:b/>
              </w:rPr>
              <w:t>Palomar</w:t>
            </w:r>
            <w:r w:rsidR="002E0BD1">
              <w:rPr>
                <w:b/>
              </w:rPr>
              <w:t xml:space="preserve"> Community College </w:t>
            </w:r>
            <w:r w:rsidR="005963AB">
              <w:rPr>
                <w:b/>
              </w:rPr>
              <w:t>District</w:t>
            </w:r>
            <w:r>
              <w:rPr>
                <w:b/>
              </w:rPr>
              <w:t xml:space="preserve"> </w:t>
            </w:r>
            <w:r w:rsidR="00AA6FFE">
              <w:rPr>
                <w:b/>
              </w:rPr>
              <w:t>Map</w:t>
            </w:r>
          </w:p>
        </w:tc>
      </w:tr>
      <w:tr w:rsidR="00A94838" w14:paraId="46169484" w14:textId="77777777">
        <w:tc>
          <w:tcPr>
            <w:tcW w:w="1080" w:type="dxa"/>
          </w:tcPr>
          <w:p w14:paraId="08AEFEC6" w14:textId="77777777" w:rsidR="00A94838" w:rsidRDefault="0029619C" w:rsidP="00115586">
            <w:pPr>
              <w:jc w:val="center"/>
              <w:rPr>
                <w:b/>
              </w:rPr>
            </w:pPr>
            <w:r>
              <w:rPr>
                <w:b/>
              </w:rPr>
              <w:t>29</w:t>
            </w:r>
          </w:p>
        </w:tc>
        <w:tc>
          <w:tcPr>
            <w:tcW w:w="7560" w:type="dxa"/>
          </w:tcPr>
          <w:p w14:paraId="3C709526" w14:textId="77777777" w:rsidR="00A94838" w:rsidRDefault="00894675">
            <w:pPr>
              <w:rPr>
                <w:b/>
              </w:rPr>
            </w:pPr>
            <w:r>
              <w:rPr>
                <w:b/>
              </w:rPr>
              <w:t xml:space="preserve">SECTION TEN </w:t>
            </w:r>
            <w:r w:rsidR="00D95271">
              <w:rPr>
                <w:b/>
              </w:rPr>
              <w:t>–</w:t>
            </w:r>
            <w:r>
              <w:rPr>
                <w:b/>
              </w:rPr>
              <w:t xml:space="preserve"> </w:t>
            </w:r>
            <w:r w:rsidR="00D95271">
              <w:rPr>
                <w:b/>
              </w:rPr>
              <w:t>Hazard Identification</w:t>
            </w:r>
          </w:p>
        </w:tc>
      </w:tr>
      <w:tr w:rsidR="00D95271" w14:paraId="4D81A19B" w14:textId="77777777">
        <w:tc>
          <w:tcPr>
            <w:tcW w:w="1080" w:type="dxa"/>
          </w:tcPr>
          <w:p w14:paraId="6B4C7141" w14:textId="77777777" w:rsidR="00D95271" w:rsidRDefault="0029619C" w:rsidP="00115586">
            <w:pPr>
              <w:jc w:val="center"/>
              <w:rPr>
                <w:b/>
              </w:rPr>
            </w:pPr>
            <w:r>
              <w:rPr>
                <w:b/>
              </w:rPr>
              <w:t>34</w:t>
            </w:r>
          </w:p>
        </w:tc>
        <w:tc>
          <w:tcPr>
            <w:tcW w:w="7560" w:type="dxa"/>
          </w:tcPr>
          <w:p w14:paraId="6EA1BAA1" w14:textId="77777777" w:rsidR="00D95271" w:rsidRDefault="00D95271" w:rsidP="00D95271">
            <w:pPr>
              <w:rPr>
                <w:b/>
              </w:rPr>
            </w:pPr>
            <w:r>
              <w:rPr>
                <w:b/>
              </w:rPr>
              <w:t>SECTION ELEVEN - Glossary</w:t>
            </w:r>
          </w:p>
        </w:tc>
      </w:tr>
      <w:tr w:rsidR="00313FD7" w14:paraId="3F81FCB8" w14:textId="77777777">
        <w:tc>
          <w:tcPr>
            <w:tcW w:w="1080" w:type="dxa"/>
          </w:tcPr>
          <w:p w14:paraId="01219F8A" w14:textId="77777777" w:rsidR="00313FD7" w:rsidRDefault="0029619C" w:rsidP="00115586">
            <w:pPr>
              <w:jc w:val="center"/>
              <w:rPr>
                <w:b/>
              </w:rPr>
            </w:pPr>
            <w:r>
              <w:rPr>
                <w:b/>
              </w:rPr>
              <w:t>37</w:t>
            </w:r>
          </w:p>
        </w:tc>
        <w:tc>
          <w:tcPr>
            <w:tcW w:w="7560" w:type="dxa"/>
          </w:tcPr>
          <w:p w14:paraId="01F217A6" w14:textId="77777777" w:rsidR="00313FD7" w:rsidRDefault="00313FD7" w:rsidP="00313FD7">
            <w:pPr>
              <w:rPr>
                <w:b/>
              </w:rPr>
            </w:pPr>
            <w:r>
              <w:rPr>
                <w:b/>
              </w:rPr>
              <w:t>SECTION TWELVE – Authorities &amp; References</w:t>
            </w:r>
          </w:p>
        </w:tc>
      </w:tr>
      <w:tr w:rsidR="00BC584C" w14:paraId="4654E113" w14:textId="77777777">
        <w:tc>
          <w:tcPr>
            <w:tcW w:w="1080" w:type="dxa"/>
          </w:tcPr>
          <w:p w14:paraId="78C8F3C5" w14:textId="77777777" w:rsidR="00BC584C" w:rsidRDefault="00BC584C" w:rsidP="00115586">
            <w:pPr>
              <w:jc w:val="center"/>
              <w:rPr>
                <w:b/>
              </w:rPr>
            </w:pPr>
          </w:p>
        </w:tc>
        <w:tc>
          <w:tcPr>
            <w:tcW w:w="7560" w:type="dxa"/>
          </w:tcPr>
          <w:p w14:paraId="503CC4C0" w14:textId="77777777" w:rsidR="00BC584C" w:rsidRDefault="00BC584C" w:rsidP="00313FD7">
            <w:pPr>
              <w:rPr>
                <w:b/>
              </w:rPr>
            </w:pPr>
          </w:p>
        </w:tc>
      </w:tr>
      <w:tr w:rsidR="00313FD7" w:rsidRPr="0054089A" w14:paraId="4640BA0C" w14:textId="77777777">
        <w:tc>
          <w:tcPr>
            <w:tcW w:w="1080" w:type="dxa"/>
          </w:tcPr>
          <w:p w14:paraId="414B8240" w14:textId="77777777" w:rsidR="00313FD7" w:rsidRDefault="00313FD7" w:rsidP="00115586">
            <w:pPr>
              <w:jc w:val="center"/>
              <w:rPr>
                <w:b/>
              </w:rPr>
            </w:pPr>
          </w:p>
        </w:tc>
        <w:tc>
          <w:tcPr>
            <w:tcW w:w="7560" w:type="dxa"/>
          </w:tcPr>
          <w:p w14:paraId="08D09DC1" w14:textId="77777777" w:rsidR="00313FD7" w:rsidRPr="0054089A" w:rsidRDefault="00313FD7" w:rsidP="00313FD7">
            <w:pPr>
              <w:rPr>
                <w:b/>
              </w:rPr>
            </w:pPr>
            <w:r w:rsidRPr="0054089A">
              <w:rPr>
                <w:b/>
              </w:rPr>
              <w:t>A</w:t>
            </w:r>
            <w:r w:rsidR="004935B6">
              <w:rPr>
                <w:b/>
              </w:rPr>
              <w:t>PPENDICES</w:t>
            </w:r>
            <w:r w:rsidRPr="0054089A">
              <w:rPr>
                <w:b/>
              </w:rPr>
              <w:t xml:space="preserve"> </w:t>
            </w:r>
          </w:p>
        </w:tc>
      </w:tr>
      <w:tr w:rsidR="00313FD7" w:rsidRPr="0054089A" w14:paraId="42107DCB" w14:textId="77777777">
        <w:tc>
          <w:tcPr>
            <w:tcW w:w="1080" w:type="dxa"/>
          </w:tcPr>
          <w:p w14:paraId="3C2E3C65" w14:textId="77777777" w:rsidR="00313FD7" w:rsidRPr="0054089A" w:rsidRDefault="00313FD7" w:rsidP="00115586">
            <w:pPr>
              <w:jc w:val="center"/>
              <w:rPr>
                <w:b/>
              </w:rPr>
            </w:pPr>
          </w:p>
        </w:tc>
        <w:tc>
          <w:tcPr>
            <w:tcW w:w="7560" w:type="dxa"/>
          </w:tcPr>
          <w:p w14:paraId="54CFC6F5" w14:textId="77777777" w:rsidR="00313FD7" w:rsidRPr="0054089A" w:rsidRDefault="00BC584C" w:rsidP="00C463F9">
            <w:pPr>
              <w:rPr>
                <w:b/>
              </w:rPr>
            </w:pPr>
            <w:r w:rsidRPr="0054089A">
              <w:rPr>
                <w:b/>
              </w:rPr>
              <w:t>A</w:t>
            </w:r>
            <w:r w:rsidR="004935B6">
              <w:rPr>
                <w:b/>
              </w:rPr>
              <w:t>ppendix</w:t>
            </w:r>
            <w:r w:rsidRPr="0054089A">
              <w:rPr>
                <w:b/>
              </w:rPr>
              <w:t xml:space="preserve"> 1 – </w:t>
            </w:r>
            <w:r w:rsidR="004D16BD" w:rsidRPr="0054089A">
              <w:rPr>
                <w:b/>
              </w:rPr>
              <w:t xml:space="preserve">Emergency </w:t>
            </w:r>
            <w:r w:rsidR="005B7926">
              <w:rPr>
                <w:b/>
              </w:rPr>
              <w:t xml:space="preserve">Response </w:t>
            </w:r>
            <w:r w:rsidR="004D16BD" w:rsidRPr="0054089A">
              <w:rPr>
                <w:b/>
              </w:rPr>
              <w:t>Plans</w:t>
            </w:r>
            <w:r w:rsidR="00C463F9">
              <w:rPr>
                <w:b/>
              </w:rPr>
              <w:t xml:space="preserve"> (separate cover</w:t>
            </w:r>
            <w:r w:rsidR="00D35D1B">
              <w:rPr>
                <w:b/>
              </w:rPr>
              <w:t>, operational documents</w:t>
            </w:r>
            <w:r w:rsidR="00C463F9">
              <w:rPr>
                <w:b/>
              </w:rPr>
              <w:t>)</w:t>
            </w:r>
          </w:p>
        </w:tc>
      </w:tr>
      <w:tr w:rsidR="00313FD7" w:rsidRPr="0054089A" w14:paraId="017412FC" w14:textId="77777777">
        <w:tc>
          <w:tcPr>
            <w:tcW w:w="1080" w:type="dxa"/>
          </w:tcPr>
          <w:p w14:paraId="0DB6B7F4" w14:textId="77777777" w:rsidR="00313FD7" w:rsidRPr="0054089A" w:rsidRDefault="00313FD7" w:rsidP="00115586">
            <w:pPr>
              <w:jc w:val="center"/>
              <w:rPr>
                <w:b/>
              </w:rPr>
            </w:pPr>
          </w:p>
        </w:tc>
        <w:tc>
          <w:tcPr>
            <w:tcW w:w="7560" w:type="dxa"/>
          </w:tcPr>
          <w:p w14:paraId="35BBD200" w14:textId="77777777" w:rsidR="00313FD7" w:rsidRPr="0054089A" w:rsidRDefault="006854D0" w:rsidP="00313FD7">
            <w:pPr>
              <w:rPr>
                <w:b/>
              </w:rPr>
            </w:pPr>
            <w:r w:rsidRPr="0054089A">
              <w:rPr>
                <w:b/>
              </w:rPr>
              <w:t>A</w:t>
            </w:r>
            <w:r w:rsidR="004935B6">
              <w:rPr>
                <w:b/>
              </w:rPr>
              <w:t>ppendix</w:t>
            </w:r>
            <w:r w:rsidRPr="0054089A">
              <w:rPr>
                <w:b/>
              </w:rPr>
              <w:t xml:space="preserve"> 2 – </w:t>
            </w:r>
            <w:r w:rsidR="005963AB">
              <w:rPr>
                <w:b/>
              </w:rPr>
              <w:t>District</w:t>
            </w:r>
            <w:r w:rsidR="004D16BD" w:rsidRPr="0054089A">
              <w:rPr>
                <w:b/>
              </w:rPr>
              <w:t xml:space="preserve"> Emergency Operations Center Manual</w:t>
            </w:r>
            <w:r w:rsidR="00C463F9">
              <w:rPr>
                <w:b/>
              </w:rPr>
              <w:t xml:space="preserve"> (</w:t>
            </w:r>
            <w:r w:rsidR="004B2D44">
              <w:rPr>
                <w:b/>
              </w:rPr>
              <w:t xml:space="preserve">separate cover, </w:t>
            </w:r>
            <w:r w:rsidR="00C463F9">
              <w:rPr>
                <w:b/>
              </w:rPr>
              <w:t>operational document)</w:t>
            </w:r>
          </w:p>
        </w:tc>
      </w:tr>
    </w:tbl>
    <w:p w14:paraId="5D08FDE0" w14:textId="77777777" w:rsidR="004F3ABA" w:rsidRPr="006C5E99" w:rsidRDefault="004F3ABA">
      <w:pPr>
        <w:rPr>
          <w:b/>
        </w:rPr>
      </w:pPr>
    </w:p>
    <w:p w14:paraId="3D005A49" w14:textId="77777777" w:rsidR="004F3ABA" w:rsidRDefault="00673FBA">
      <w:pPr>
        <w:spacing w:before="120" w:after="120"/>
        <w:ind w:left="1152" w:hanging="432"/>
      </w:pPr>
      <w:r>
        <w:rPr>
          <w:noProof/>
          <w:sz w:val="20"/>
        </w:rPr>
        <mc:AlternateContent>
          <mc:Choice Requires="wps">
            <w:drawing>
              <wp:anchor distT="0" distB="0" distL="114300" distR="114300" simplePos="0" relativeHeight="251654144" behindDoc="0" locked="0" layoutInCell="1" allowOverlap="1" wp14:anchorId="42B2AAB9" wp14:editId="4C10E2DF">
                <wp:simplePos x="0" y="0"/>
                <wp:positionH relativeFrom="column">
                  <wp:posOffset>5029200</wp:posOffset>
                </wp:positionH>
                <wp:positionV relativeFrom="paragraph">
                  <wp:posOffset>3197225</wp:posOffset>
                </wp:positionV>
                <wp:extent cx="914400" cy="342900"/>
                <wp:effectExtent l="9525" t="6350" r="9525" b="1270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886E8" id="Rectangle 61" o:spid="_x0000_s1026" style="position:absolute;margin-left:396pt;margin-top:251.75pt;width:1in;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" strokecolor="white"/>
            </w:pict>
          </mc:Fallback>
        </mc:AlternateContent>
      </w:r>
    </w:p>
    <w:p w14:paraId="519474A4" w14:textId="77777777" w:rsidR="00045320" w:rsidRPr="004B64AD" w:rsidRDefault="00AE0732" w:rsidP="004B64AD">
      <w:pPr>
        <w:pStyle w:val="Title"/>
        <w:rPr>
          <w:u w:val="none"/>
        </w:rPr>
      </w:pPr>
      <w:bookmarkStart w:id="1" w:name="_Toc465157793"/>
      <w:bookmarkStart w:id="2" w:name="_Toc465159352"/>
      <w:bookmarkStart w:id="3" w:name="_Toc91258344"/>
      <w:r>
        <w:rPr>
          <w:u w:val="none"/>
        </w:rPr>
        <w:br w:type="page"/>
      </w:r>
      <w:r w:rsidR="00CE6B78" w:rsidRPr="004B64AD">
        <w:rPr>
          <w:u w:val="none"/>
        </w:rPr>
        <w:lastRenderedPageBreak/>
        <w:t>SECTION ONE</w:t>
      </w:r>
    </w:p>
    <w:p w14:paraId="474B946A" w14:textId="77777777" w:rsidR="00052F80" w:rsidRDefault="004935B6" w:rsidP="004B64AD">
      <w:pPr>
        <w:pStyle w:val="Title"/>
      </w:pPr>
      <w:r>
        <w:t>Introduction</w:t>
      </w:r>
    </w:p>
    <w:p w14:paraId="3989825F" w14:textId="77777777" w:rsidR="0054240A" w:rsidRDefault="0054240A" w:rsidP="004B64AD">
      <w:pPr>
        <w:pStyle w:val="Title"/>
      </w:pPr>
    </w:p>
    <w:p w14:paraId="6B5B4482" w14:textId="77777777" w:rsidR="0054240A" w:rsidRDefault="0054240A" w:rsidP="0054240A">
      <w:pPr>
        <w:pStyle w:val="Heading1"/>
      </w:pPr>
      <w:r>
        <w:t>Promulgation</w:t>
      </w:r>
    </w:p>
    <w:p w14:paraId="276032CD" w14:textId="77777777" w:rsidR="0054240A" w:rsidRDefault="0054240A" w:rsidP="0054240A">
      <w:r>
        <w:t xml:space="preserve">The District Emergency Operations Plan addresses the responsibilities of Palomar Community College District in emergencies associated with natural </w:t>
      </w:r>
      <w:proofErr w:type="gramStart"/>
      <w:r>
        <w:t>disaster</w:t>
      </w:r>
      <w:proofErr w:type="gramEnd"/>
      <w:r>
        <w:t xml:space="preserve">, human-caused </w:t>
      </w:r>
      <w:proofErr w:type="gramStart"/>
      <w:r>
        <w:t>emergencies</w:t>
      </w:r>
      <w:proofErr w:type="gramEnd"/>
      <w:r>
        <w:t xml:space="preserve"> and technological incidents.  It provides a framework for coordination of response and recovery efforts within the </w:t>
      </w:r>
      <w:proofErr w:type="gramStart"/>
      <w:r>
        <w:t>District</w:t>
      </w:r>
      <w:proofErr w:type="gramEnd"/>
      <w:r>
        <w:t xml:space="preserve"> in coordination with local, State, and Federal agencies.  The Plan establishes an emergency organization to direct and control operations at all locations during a period of emergency by assigning responsibilities to specific personnel or positions. </w:t>
      </w:r>
    </w:p>
    <w:p w14:paraId="3089BAD0" w14:textId="77777777" w:rsidR="0054240A" w:rsidRDefault="0054240A" w:rsidP="0054240A"/>
    <w:p w14:paraId="2ED09D52" w14:textId="77777777" w:rsidR="0054240A" w:rsidRDefault="0054240A" w:rsidP="0054240A">
      <w:r>
        <w:t>The District Emergency Operations Plan:</w:t>
      </w:r>
    </w:p>
    <w:p w14:paraId="143031E0" w14:textId="77777777" w:rsidR="0054240A" w:rsidRDefault="0054240A" w:rsidP="0054240A">
      <w:pPr>
        <w:numPr>
          <w:ilvl w:val="0"/>
          <w:numId w:val="37"/>
        </w:numPr>
        <w:tabs>
          <w:tab w:val="num" w:pos="0"/>
        </w:tabs>
      </w:pPr>
      <w:r>
        <w:t>Conforms to the State-mandated Standardized Emergency Management System (SEMS) and Federal-mandated National Incident Management System (NIMS) and effectively coordinates emergency response at all levels in compliance with the Incident Command System (ICS) and Comprehensive Preparedness Guide (CPG) 101.</w:t>
      </w:r>
    </w:p>
    <w:p w14:paraId="17F6251C" w14:textId="77777777" w:rsidR="0054240A" w:rsidRDefault="0054240A" w:rsidP="0054240A">
      <w:pPr>
        <w:numPr>
          <w:ilvl w:val="0"/>
          <w:numId w:val="37"/>
        </w:numPr>
      </w:pPr>
      <w:r>
        <w:t>Establishes response policies and procedures, providing Palomar Community College District with clear guidance for planning purposes.</w:t>
      </w:r>
    </w:p>
    <w:p w14:paraId="58FA68A1" w14:textId="77777777" w:rsidR="0054240A" w:rsidRDefault="0054240A" w:rsidP="0054240A">
      <w:pPr>
        <w:numPr>
          <w:ilvl w:val="0"/>
          <w:numId w:val="37"/>
        </w:numPr>
      </w:pPr>
      <w:r>
        <w:t>Describes and details procedural steps necessary to protect lives and property.</w:t>
      </w:r>
    </w:p>
    <w:p w14:paraId="198CD0F1" w14:textId="77777777" w:rsidR="0054240A" w:rsidRDefault="0054240A" w:rsidP="0054240A">
      <w:pPr>
        <w:numPr>
          <w:ilvl w:val="0"/>
          <w:numId w:val="37"/>
        </w:numPr>
      </w:pPr>
      <w:r>
        <w:t xml:space="preserve">Outlines coordination requirements. </w:t>
      </w:r>
    </w:p>
    <w:p w14:paraId="4A3868F8" w14:textId="77777777" w:rsidR="0054240A" w:rsidRDefault="0054240A" w:rsidP="0054240A">
      <w:pPr>
        <w:numPr>
          <w:ilvl w:val="0"/>
          <w:numId w:val="37"/>
        </w:numPr>
      </w:pPr>
      <w:r>
        <w:t>Provides a basis for ongoing unified training and response exercises to ensure compliance.</w:t>
      </w:r>
    </w:p>
    <w:p w14:paraId="711FCD81" w14:textId="77777777" w:rsidR="0054240A" w:rsidRDefault="0054240A" w:rsidP="0054240A">
      <w:pPr>
        <w:ind w:left="360"/>
      </w:pPr>
    </w:p>
    <w:p w14:paraId="6C1BBEC7" w14:textId="77777777" w:rsidR="0054240A" w:rsidRDefault="0054240A" w:rsidP="0054240A">
      <w:pPr>
        <w:pStyle w:val="Heading1"/>
      </w:pPr>
      <w:bookmarkStart w:id="4" w:name="_Toc91258346"/>
      <w:r>
        <w:t>Requirements</w:t>
      </w:r>
      <w:bookmarkEnd w:id="4"/>
    </w:p>
    <w:p w14:paraId="7F72CE4D" w14:textId="77777777" w:rsidR="0054240A" w:rsidRDefault="0054240A" w:rsidP="0054240A">
      <w:r>
        <w:t xml:space="preserve">The Plan meets the requirements of the City of San Marcos, City of Escondido, and the County of San Diego policies on emergency response and planning, the Standardized Emergency Management System (SEMS), and the National Incident Management System (NIMS).  </w:t>
      </w:r>
      <w:r>
        <w:rPr>
          <w:b/>
        </w:rPr>
        <w:t>Appendices</w:t>
      </w:r>
      <w:r>
        <w:t xml:space="preserve"> to the Plan identify primary and support roles of the </w:t>
      </w:r>
      <w:proofErr w:type="gramStart"/>
      <w:r>
        <w:t>District</w:t>
      </w:r>
      <w:proofErr w:type="gramEnd"/>
      <w:r>
        <w:t xml:space="preserve"> and campuses in incident response and after-incident damage assessment and reporting requirements.</w:t>
      </w:r>
    </w:p>
    <w:p w14:paraId="72616378" w14:textId="77777777" w:rsidR="0054240A" w:rsidRDefault="0054240A" w:rsidP="004B64AD">
      <w:pPr>
        <w:pStyle w:val="Title"/>
      </w:pPr>
    </w:p>
    <w:bookmarkEnd w:id="1"/>
    <w:bookmarkEnd w:id="2"/>
    <w:bookmarkEnd w:id="3"/>
    <w:p w14:paraId="1D31EA68" w14:textId="77777777" w:rsidR="00342ED4" w:rsidRDefault="00342ED4" w:rsidP="00F62858"/>
    <w:p w14:paraId="1EFA5C58" w14:textId="77777777" w:rsidR="00342ED4" w:rsidRDefault="00342ED4" w:rsidP="00342ED4">
      <w:pPr>
        <w:pStyle w:val="Heading1"/>
      </w:pPr>
      <w:r>
        <w:t>Disaster Service Workers</w:t>
      </w:r>
    </w:p>
    <w:p w14:paraId="05B5572A" w14:textId="77777777" w:rsidR="00A022C0" w:rsidRDefault="00342ED4" w:rsidP="00F62858">
      <w:r w:rsidRPr="00342ED4">
        <w:t xml:space="preserve">California Government Code, Chapter 8, Section 3100 states: “…all public employees are hereby declared to be disaster service workers subject to disaster service activities as may be assigned to them by their superiors or by law.”  In accordance with these provisions, all staff members are considered “disaster service workers” during emergencies and must remain on site to carry out assigned responsibilities.  Staff should be familiar with emergency procedures and any assigned responsibilities.  During an emergency, staff will serve on response teams and implement response procedures.  </w:t>
      </w:r>
    </w:p>
    <w:p w14:paraId="18DDACC5" w14:textId="77777777" w:rsidR="00045320" w:rsidRPr="007D2963" w:rsidRDefault="008220CF" w:rsidP="007D2963">
      <w:pPr>
        <w:pStyle w:val="Title"/>
        <w:rPr>
          <w:u w:val="none"/>
        </w:rPr>
      </w:pPr>
      <w:bookmarkStart w:id="5" w:name="_Toc465157794"/>
      <w:bookmarkStart w:id="6" w:name="_Toc465159353"/>
      <w:bookmarkStart w:id="7" w:name="_Toc91258347"/>
      <w:r>
        <w:rPr>
          <w:u w:val="none"/>
        </w:rPr>
        <w:br w:type="page"/>
      </w:r>
      <w:r w:rsidR="000B7C06" w:rsidRPr="007D2963">
        <w:rPr>
          <w:u w:val="none"/>
        </w:rPr>
        <w:lastRenderedPageBreak/>
        <w:t xml:space="preserve">SECTION TWO </w:t>
      </w:r>
    </w:p>
    <w:p w14:paraId="0B39B220" w14:textId="77777777" w:rsidR="00054BF0" w:rsidRDefault="00054BF0" w:rsidP="007D2963">
      <w:pPr>
        <w:pStyle w:val="Title"/>
      </w:pPr>
      <w:r w:rsidRPr="008E2161">
        <w:t>Purpose &amp; Scope</w:t>
      </w:r>
      <w:bookmarkEnd w:id="5"/>
      <w:bookmarkEnd w:id="6"/>
      <w:bookmarkEnd w:id="7"/>
    </w:p>
    <w:p w14:paraId="3F731DB6" w14:textId="77777777" w:rsidR="000B7C06" w:rsidRDefault="000B7C06" w:rsidP="008E2161">
      <w:pPr>
        <w:pStyle w:val="Heading2"/>
        <w:ind w:left="1080"/>
        <w:jc w:val="both"/>
        <w:rPr>
          <w:u w:val="none"/>
        </w:rPr>
      </w:pPr>
      <w:bookmarkStart w:id="8" w:name="_Toc465157795"/>
      <w:bookmarkStart w:id="9" w:name="_Toc465159354"/>
      <w:bookmarkStart w:id="10" w:name="_Toc91258348"/>
    </w:p>
    <w:p w14:paraId="3E47AFC6" w14:textId="77777777" w:rsidR="00054BF0" w:rsidRPr="00CE6763" w:rsidRDefault="00054BF0" w:rsidP="007D2963">
      <w:pPr>
        <w:pStyle w:val="Heading1"/>
      </w:pPr>
      <w:r w:rsidRPr="00CE6763">
        <w:t>Purpose</w:t>
      </w:r>
      <w:bookmarkEnd w:id="8"/>
      <w:bookmarkEnd w:id="9"/>
      <w:bookmarkEnd w:id="10"/>
    </w:p>
    <w:p w14:paraId="5F2F24E8" w14:textId="77777777" w:rsidR="00054BF0" w:rsidRDefault="00054BF0" w:rsidP="009C089B">
      <w:r>
        <w:t xml:space="preserve">The </w:t>
      </w:r>
      <w:r w:rsidR="009F66D5">
        <w:t>p</w:t>
      </w:r>
      <w:r>
        <w:t xml:space="preserve">urpose of the </w:t>
      </w:r>
      <w:r w:rsidR="00300231">
        <w:t xml:space="preserve">District </w:t>
      </w:r>
      <w:r>
        <w:t xml:space="preserve">Emergency Operations Plan is to protect the safety and welfare of the </w:t>
      </w:r>
      <w:r w:rsidR="00CC3F02">
        <w:t>staff</w:t>
      </w:r>
      <w:r>
        <w:t xml:space="preserve">, </w:t>
      </w:r>
      <w:r w:rsidR="008220CF">
        <w:t xml:space="preserve">students, </w:t>
      </w:r>
      <w:r w:rsidR="00CC3F02">
        <w:t xml:space="preserve">and </w:t>
      </w:r>
      <w:r>
        <w:t>visitors</w:t>
      </w:r>
      <w:r w:rsidR="00CC3F02">
        <w:t xml:space="preserve"> </w:t>
      </w:r>
      <w:r>
        <w:t xml:space="preserve">in the </w:t>
      </w:r>
      <w:proofErr w:type="gramStart"/>
      <w:r w:rsidR="005963AB">
        <w:t>District</w:t>
      </w:r>
      <w:r>
        <w:t>'s</w:t>
      </w:r>
      <w:proofErr w:type="gramEnd"/>
      <w:r>
        <w:t xml:space="preserve"> </w:t>
      </w:r>
      <w:r w:rsidR="00553436">
        <w:t>campuses</w:t>
      </w:r>
      <w:r w:rsidR="00CC3F02">
        <w:t xml:space="preserve"> and </w:t>
      </w:r>
      <w:r>
        <w:t xml:space="preserve">facilities, and to ensure the preservation of public property under the jurisdiction of </w:t>
      </w:r>
      <w:r w:rsidR="004B2D44">
        <w:t>Palomar</w:t>
      </w:r>
      <w:r w:rsidR="00697120">
        <w:t xml:space="preserve"> </w:t>
      </w:r>
      <w:r w:rsidR="008220CF">
        <w:t xml:space="preserve">Community College </w:t>
      </w:r>
      <w:r w:rsidR="005963AB">
        <w:t>District</w:t>
      </w:r>
      <w:r>
        <w:t xml:space="preserve">. </w:t>
      </w:r>
    </w:p>
    <w:p w14:paraId="2EA7BA4A" w14:textId="77777777" w:rsidR="00677157" w:rsidRDefault="00677157" w:rsidP="009C089B"/>
    <w:p w14:paraId="73A272D6" w14:textId="77777777" w:rsidR="00054BF0" w:rsidRPr="00CE6763" w:rsidRDefault="00054BF0" w:rsidP="002801C9">
      <w:pPr>
        <w:pStyle w:val="Heading1"/>
      </w:pPr>
      <w:bookmarkStart w:id="11" w:name="_Toc465157796"/>
      <w:bookmarkStart w:id="12" w:name="_Toc465159355"/>
      <w:bookmarkStart w:id="13" w:name="_Toc91258349"/>
      <w:r w:rsidRPr="00CE6763">
        <w:t>Scope</w:t>
      </w:r>
      <w:bookmarkEnd w:id="11"/>
      <w:bookmarkEnd w:id="12"/>
      <w:bookmarkEnd w:id="13"/>
    </w:p>
    <w:p w14:paraId="3A1C604C" w14:textId="77777777" w:rsidR="00054BF0" w:rsidRDefault="00054BF0" w:rsidP="002801C9">
      <w:r>
        <w:t xml:space="preserve">The Scope encompasses all </w:t>
      </w:r>
      <w:r w:rsidR="005963AB">
        <w:t>District</w:t>
      </w:r>
      <w:r w:rsidR="00635399">
        <w:t xml:space="preserve"> </w:t>
      </w:r>
      <w:r w:rsidR="005C48B8">
        <w:t xml:space="preserve">campuses and </w:t>
      </w:r>
      <w:r w:rsidR="00635399">
        <w:t>administrative facilities, as well as coordination with satellite locations</w:t>
      </w:r>
      <w:r>
        <w:t xml:space="preserve">.  It addresses a broad range of major emergencies that may significantly impact one or more </w:t>
      </w:r>
      <w:r w:rsidR="005963AB">
        <w:t>District</w:t>
      </w:r>
      <w:r>
        <w:t xml:space="preserve"> </w:t>
      </w:r>
      <w:r w:rsidR="00CC3F02">
        <w:t>locations</w:t>
      </w:r>
      <w:r>
        <w:t xml:space="preserve">.  </w:t>
      </w:r>
      <w:r w:rsidRPr="00E62E0B">
        <w:t xml:space="preserve">Such events </w:t>
      </w:r>
      <w:r w:rsidRPr="004B2D44">
        <w:t xml:space="preserve">include </w:t>
      </w:r>
      <w:proofErr w:type="gramStart"/>
      <w:r w:rsidRPr="004B2D44">
        <w:t>earthquake</w:t>
      </w:r>
      <w:proofErr w:type="gramEnd"/>
      <w:r w:rsidRPr="004B2D44">
        <w:t>, hazardous materials emergencies, flood</w:t>
      </w:r>
      <w:r w:rsidR="009946C5" w:rsidRPr="004B2D44">
        <w:t>s</w:t>
      </w:r>
      <w:r w:rsidRPr="004B2D44">
        <w:t>, terrorism, landslides</w:t>
      </w:r>
      <w:r w:rsidR="00E62E0B" w:rsidRPr="004B2D44">
        <w:t xml:space="preserve">, </w:t>
      </w:r>
      <w:r w:rsidR="004B2D44" w:rsidRPr="004B2D44">
        <w:t>trans</w:t>
      </w:r>
      <w:r w:rsidR="009C0A8B">
        <w:t xml:space="preserve">portation </w:t>
      </w:r>
      <w:r w:rsidR="004B2D44" w:rsidRPr="004B2D44">
        <w:t xml:space="preserve">accidents, </w:t>
      </w:r>
      <w:r w:rsidRPr="004B2D44">
        <w:t>wildfires</w:t>
      </w:r>
      <w:r w:rsidR="00E62E0B" w:rsidRPr="004B2D44">
        <w:t>, acts of violence, communicable diseases, bomb threats, and pests</w:t>
      </w:r>
      <w:r w:rsidRPr="004B2D44">
        <w:t>.</w:t>
      </w:r>
      <w:r>
        <w:t xml:space="preserve">  </w:t>
      </w:r>
    </w:p>
    <w:p w14:paraId="6DA71474" w14:textId="77777777" w:rsidR="003F73F0" w:rsidRDefault="003F73F0" w:rsidP="002801C9"/>
    <w:p w14:paraId="3DC8A5F8" w14:textId="77777777" w:rsidR="003F73F0" w:rsidRDefault="00553436" w:rsidP="003F73F0">
      <w:r>
        <w:t xml:space="preserve">Campus </w:t>
      </w:r>
      <w:r w:rsidR="003F73F0">
        <w:t xml:space="preserve">administrators have the responsibility to </w:t>
      </w:r>
      <w:r w:rsidR="007050DB">
        <w:t xml:space="preserve">make every effort to </w:t>
      </w:r>
      <w:r w:rsidR="003F73F0">
        <w:t xml:space="preserve">ensure the safety of their students and staff in an emergency, whether it is an earthquake, a flood, or an act of terrorism.  </w:t>
      </w:r>
      <w:r w:rsidR="006C4F41">
        <w:t xml:space="preserve">State and federal laws </w:t>
      </w:r>
      <w:r w:rsidR="003F73F0">
        <w:t>require</w:t>
      </w:r>
      <w:r w:rsidR="006C4F41">
        <w:t xml:space="preserve"> the development of </w:t>
      </w:r>
      <w:r w:rsidR="003F73F0">
        <w:t xml:space="preserve">emergency plans and </w:t>
      </w:r>
      <w:r w:rsidR="003F73F0" w:rsidRPr="009C6609">
        <w:t>training staff in emergency response procedures.</w:t>
      </w:r>
      <w:r w:rsidR="003F73F0">
        <w:t xml:space="preserve">  </w:t>
      </w:r>
    </w:p>
    <w:p w14:paraId="5593F070" w14:textId="77777777" w:rsidR="003F73F0" w:rsidRDefault="003F73F0" w:rsidP="003F73F0"/>
    <w:p w14:paraId="277BCE42" w14:textId="77777777" w:rsidR="003F73F0" w:rsidRDefault="003F73F0" w:rsidP="003F73F0">
      <w:r>
        <w:t xml:space="preserve">The principles of </w:t>
      </w:r>
      <w:r w:rsidR="00697120">
        <w:t xml:space="preserve">California’s </w:t>
      </w:r>
      <w:r>
        <w:t xml:space="preserve">SEMS </w:t>
      </w:r>
      <w:r w:rsidR="004B2D44">
        <w:t xml:space="preserve">and </w:t>
      </w:r>
      <w:proofErr w:type="gramStart"/>
      <w:r w:rsidR="004B2D44">
        <w:t>federally-mandated</w:t>
      </w:r>
      <w:proofErr w:type="gramEnd"/>
      <w:r w:rsidR="004B2D44">
        <w:t xml:space="preserve"> NIMS </w:t>
      </w:r>
      <w:r>
        <w:t>are incorporated in</w:t>
      </w:r>
      <w:r w:rsidR="004B2D44">
        <w:t>to</w:t>
      </w:r>
      <w:r>
        <w:t xml:space="preserve"> this plan and </w:t>
      </w:r>
      <w:r w:rsidR="005963AB">
        <w:t>District</w:t>
      </w:r>
      <w:r>
        <w:t xml:space="preserve"> personnel must be trained in how the system works.  </w:t>
      </w:r>
      <w:r w:rsidR="00553436">
        <w:t xml:space="preserve">The </w:t>
      </w:r>
      <w:r w:rsidR="005963AB">
        <w:t>District</w:t>
      </w:r>
      <w:r w:rsidR="00D5788C">
        <w:t xml:space="preserve"> Emergency Operations Center (EOC), administrative facilities, </w:t>
      </w:r>
      <w:r w:rsidR="00553436">
        <w:t xml:space="preserve">and campuses </w:t>
      </w:r>
      <w:r>
        <w:t xml:space="preserve">must also </w:t>
      </w:r>
      <w:r w:rsidR="00553436">
        <w:t>conduct SEMS</w:t>
      </w:r>
      <w:r w:rsidR="004B2D44">
        <w:t>/NIMS</w:t>
      </w:r>
      <w:r w:rsidR="00553436">
        <w:t xml:space="preserve"> mandated trainings and exercises</w:t>
      </w:r>
      <w:r>
        <w:t xml:space="preserve">.  Periodic training will </w:t>
      </w:r>
      <w:r w:rsidR="00D5788C">
        <w:t xml:space="preserve">also </w:t>
      </w:r>
      <w:r>
        <w:t>be available to help orient new employees and provide refresher training to current employees.</w:t>
      </w:r>
    </w:p>
    <w:p w14:paraId="53A47E16" w14:textId="77777777" w:rsidR="003F73F0" w:rsidRDefault="003F73F0" w:rsidP="003F73F0"/>
    <w:p w14:paraId="6885F01A" w14:textId="77777777" w:rsidR="009C0A8B" w:rsidRDefault="004C60A7" w:rsidP="003F73F0">
      <w:r w:rsidRPr="009344F2">
        <w:rPr>
          <w:i/>
        </w:rPr>
        <w:t xml:space="preserve">The </w:t>
      </w:r>
      <w:proofErr w:type="gramStart"/>
      <w:r w:rsidRPr="009344F2">
        <w:rPr>
          <w:i/>
        </w:rPr>
        <w:t>District</w:t>
      </w:r>
      <w:proofErr w:type="gramEnd"/>
      <w:r w:rsidRPr="009344F2">
        <w:rPr>
          <w:i/>
        </w:rPr>
        <w:t xml:space="preserve"> is under no obligation to allow ARC or any other outside organization to use facilities during or following a major emergency or disaster.</w:t>
      </w:r>
      <w:r>
        <w:rPr>
          <w:i/>
        </w:rPr>
        <w:t xml:space="preserve"> </w:t>
      </w:r>
      <w:r w:rsidRPr="004C60A7">
        <w:t>However,</w:t>
      </w:r>
      <w:r>
        <w:rPr>
          <w:i/>
        </w:rPr>
        <w:t xml:space="preserve"> t</w:t>
      </w:r>
      <w:r w:rsidR="003F73F0">
        <w:t xml:space="preserve">he American Red Cross </w:t>
      </w:r>
      <w:r w:rsidR="00D5788C">
        <w:t xml:space="preserve">(ARC) </w:t>
      </w:r>
      <w:r w:rsidR="003F73F0">
        <w:t xml:space="preserve">may request access to </w:t>
      </w:r>
      <w:r w:rsidR="005963AB">
        <w:t>District</w:t>
      </w:r>
      <w:r w:rsidR="003F73F0">
        <w:t xml:space="preserve"> </w:t>
      </w:r>
      <w:r w:rsidR="007050DB">
        <w:t xml:space="preserve">locations </w:t>
      </w:r>
      <w:r w:rsidR="003F73F0">
        <w:t xml:space="preserve">for </w:t>
      </w:r>
      <w:r w:rsidR="007050DB">
        <w:t xml:space="preserve">use as </w:t>
      </w:r>
      <w:r w:rsidR="003F73F0">
        <w:t xml:space="preserve">shelters following a disaster.  </w:t>
      </w:r>
      <w:r w:rsidR="007050DB">
        <w:t>ARC</w:t>
      </w:r>
      <w:r w:rsidR="003F73F0">
        <w:t xml:space="preserve"> prefer</w:t>
      </w:r>
      <w:r w:rsidR="007050DB">
        <w:t>s</w:t>
      </w:r>
      <w:r w:rsidR="003F73F0">
        <w:t xml:space="preserve"> to use </w:t>
      </w:r>
      <w:r w:rsidR="001A57D5">
        <w:t>locations</w:t>
      </w:r>
      <w:r w:rsidR="00553436">
        <w:t xml:space="preserve"> </w:t>
      </w:r>
      <w:r w:rsidR="009344F2">
        <w:t>near the impacted</w:t>
      </w:r>
      <w:r w:rsidR="003F73F0">
        <w:t xml:space="preserve"> areas to set up their </w:t>
      </w:r>
      <w:r w:rsidR="007F1046">
        <w:t xml:space="preserve">sheltering </w:t>
      </w:r>
      <w:r w:rsidR="003F73F0">
        <w:t xml:space="preserve">facilities, and local governments may request the use of </w:t>
      </w:r>
      <w:r w:rsidR="007050DB">
        <w:t xml:space="preserve">District </w:t>
      </w:r>
      <w:r w:rsidR="00553436">
        <w:t>campuses</w:t>
      </w:r>
      <w:r w:rsidR="007050DB">
        <w:t xml:space="preserve"> and facilities</w:t>
      </w:r>
      <w:r w:rsidR="003F73F0">
        <w:t xml:space="preserve"> for the same purposes.  This requires close cooperation between </w:t>
      </w:r>
      <w:r w:rsidR="005963AB">
        <w:t>District</w:t>
      </w:r>
      <w:r w:rsidR="00553436">
        <w:t xml:space="preserve"> and campus </w:t>
      </w:r>
      <w:r w:rsidR="003F73F0">
        <w:t xml:space="preserve">officials and the ARC or local government </w:t>
      </w:r>
      <w:proofErr w:type="gramStart"/>
      <w:r w:rsidR="003F73F0">
        <w:t>representatives, and</w:t>
      </w:r>
      <w:proofErr w:type="gramEnd"/>
      <w:r w:rsidR="003F73F0">
        <w:t xml:space="preserve"> should be planned and arranged for in advance within the Logistics Section of </w:t>
      </w:r>
      <w:r w:rsidR="007F1046">
        <w:t xml:space="preserve">the </w:t>
      </w:r>
      <w:r w:rsidR="005963AB">
        <w:t>District</w:t>
      </w:r>
      <w:r w:rsidR="007F1046">
        <w:t xml:space="preserve"> EOC emergency organizations</w:t>
      </w:r>
      <w:r w:rsidR="003F73F0">
        <w:t>.</w:t>
      </w:r>
      <w:r w:rsidR="004B2D44">
        <w:t xml:space="preserve">  </w:t>
      </w:r>
    </w:p>
    <w:p w14:paraId="7558F4AD" w14:textId="77777777" w:rsidR="009C0A8B" w:rsidRDefault="009C0A8B" w:rsidP="003F73F0"/>
    <w:p w14:paraId="70AF8BE1" w14:textId="77777777" w:rsidR="00E2493C" w:rsidRDefault="009C0A8B" w:rsidP="002801C9">
      <w:r>
        <w:t xml:space="preserve">Additionally, a District facility may be approached to serve as a “staging area” following a major emergency.  Staging areas are used as a gathering point for heavy and other equipment to gather before being deployed to an impacted area.  </w:t>
      </w:r>
    </w:p>
    <w:p w14:paraId="19961A78" w14:textId="77777777" w:rsidR="00A1088A" w:rsidRPr="002801C9" w:rsidRDefault="00DC0AC4" w:rsidP="002801C9">
      <w:pPr>
        <w:pStyle w:val="Title"/>
        <w:rPr>
          <w:u w:val="none"/>
        </w:rPr>
      </w:pPr>
      <w:r>
        <w:rPr>
          <w:u w:val="none"/>
        </w:rPr>
        <w:br w:type="page"/>
      </w:r>
      <w:r w:rsidR="00D264FE" w:rsidRPr="002801C9">
        <w:rPr>
          <w:u w:val="none"/>
        </w:rPr>
        <w:lastRenderedPageBreak/>
        <w:t xml:space="preserve">SECTION </w:t>
      </w:r>
      <w:r w:rsidR="00FC0C59" w:rsidRPr="002801C9">
        <w:rPr>
          <w:u w:val="none"/>
        </w:rPr>
        <w:t>THREE</w:t>
      </w:r>
    </w:p>
    <w:p w14:paraId="2E823E71" w14:textId="77777777" w:rsidR="00054BF0" w:rsidRDefault="000E681A" w:rsidP="002801C9">
      <w:pPr>
        <w:pStyle w:val="Title"/>
      </w:pPr>
      <w:r w:rsidRPr="00A1088A">
        <w:t>Objectives</w:t>
      </w:r>
    </w:p>
    <w:p w14:paraId="55A24E84" w14:textId="77777777" w:rsidR="00A1088A" w:rsidRPr="00A1088A" w:rsidRDefault="00A1088A" w:rsidP="00A1088A"/>
    <w:p w14:paraId="4EAAF325" w14:textId="77777777" w:rsidR="001425EA" w:rsidRPr="00286C4A" w:rsidRDefault="001425EA" w:rsidP="005A798E">
      <w:pPr>
        <w:pStyle w:val="Heading1"/>
      </w:pPr>
      <w:bookmarkStart w:id="14" w:name="_Toc465157798"/>
      <w:bookmarkStart w:id="15" w:name="_Toc465159357"/>
      <w:bookmarkStart w:id="16" w:name="_Toc91258351"/>
      <w:r w:rsidRPr="00286C4A">
        <w:t>The objectives of the plan are to:</w:t>
      </w:r>
      <w:bookmarkEnd w:id="14"/>
      <w:bookmarkEnd w:id="15"/>
      <w:bookmarkEnd w:id="16"/>
    </w:p>
    <w:p w14:paraId="0F3EC070" w14:textId="77777777" w:rsidR="001425EA" w:rsidRDefault="001425EA" w:rsidP="000F1114">
      <w:pPr>
        <w:numPr>
          <w:ilvl w:val="0"/>
          <w:numId w:val="22"/>
        </w:numPr>
      </w:pPr>
      <w:r>
        <w:t>Protect the safety and welfare of students, staff</w:t>
      </w:r>
      <w:r w:rsidR="00775DA9">
        <w:t xml:space="preserve">, and </w:t>
      </w:r>
      <w:r w:rsidR="004C60A7">
        <w:t>facilities</w:t>
      </w:r>
      <w:r>
        <w:t>.</w:t>
      </w:r>
    </w:p>
    <w:p w14:paraId="75695509" w14:textId="77777777" w:rsidR="001425EA" w:rsidRDefault="001425EA" w:rsidP="000F1114">
      <w:pPr>
        <w:numPr>
          <w:ilvl w:val="0"/>
          <w:numId w:val="22"/>
        </w:numPr>
      </w:pPr>
      <w:proofErr w:type="gramStart"/>
      <w:r>
        <w:t>Provide for</w:t>
      </w:r>
      <w:proofErr w:type="gramEnd"/>
      <w:r>
        <w:t xml:space="preserve"> a safe and coordinated response to emergencies.</w:t>
      </w:r>
    </w:p>
    <w:p w14:paraId="64F03DFE" w14:textId="77777777" w:rsidR="001425EA" w:rsidRDefault="001425EA" w:rsidP="000F1114">
      <w:pPr>
        <w:numPr>
          <w:ilvl w:val="0"/>
          <w:numId w:val="22"/>
        </w:numPr>
      </w:pPr>
      <w:r>
        <w:t xml:space="preserve">Protect the </w:t>
      </w:r>
      <w:r w:rsidR="005963AB">
        <w:t>District</w:t>
      </w:r>
      <w:r>
        <w:t>'s facilities and properties.</w:t>
      </w:r>
    </w:p>
    <w:p w14:paraId="6F871FB3" w14:textId="77777777" w:rsidR="001425EA" w:rsidRDefault="001425EA" w:rsidP="000F1114">
      <w:pPr>
        <w:numPr>
          <w:ilvl w:val="0"/>
          <w:numId w:val="22"/>
        </w:numPr>
      </w:pPr>
      <w:r>
        <w:t xml:space="preserve">Enable the </w:t>
      </w:r>
      <w:r w:rsidR="005963AB">
        <w:t>District</w:t>
      </w:r>
      <w:r>
        <w:t xml:space="preserve"> to restore normal conditions with minimal confusion in the shortest time possible.</w:t>
      </w:r>
    </w:p>
    <w:p w14:paraId="2DD7FB7B" w14:textId="77777777" w:rsidR="001425EA" w:rsidRDefault="001425EA" w:rsidP="000F1114">
      <w:pPr>
        <w:numPr>
          <w:ilvl w:val="0"/>
          <w:numId w:val="22"/>
        </w:numPr>
      </w:pPr>
      <w:proofErr w:type="gramStart"/>
      <w:r>
        <w:t>Provide for</w:t>
      </w:r>
      <w:proofErr w:type="gramEnd"/>
      <w:r>
        <w:t xml:space="preserve"> interface and coordination between </w:t>
      </w:r>
      <w:r w:rsidR="00713AA6">
        <w:t xml:space="preserve">the main campus, educational centers and sites, </w:t>
      </w:r>
      <w:r>
        <w:t xml:space="preserve">and the </w:t>
      </w:r>
      <w:r w:rsidR="005963AB">
        <w:t>District</w:t>
      </w:r>
      <w:r>
        <w:t xml:space="preserve"> Emergency Operations Center.</w:t>
      </w:r>
    </w:p>
    <w:p w14:paraId="51D7756D" w14:textId="77777777" w:rsidR="001425EA" w:rsidRDefault="001425EA" w:rsidP="00D056C8">
      <w:pPr>
        <w:numPr>
          <w:ilvl w:val="0"/>
          <w:numId w:val="22"/>
        </w:numPr>
      </w:pPr>
      <w:proofErr w:type="gramStart"/>
      <w:r>
        <w:t>Provide for</w:t>
      </w:r>
      <w:proofErr w:type="gramEnd"/>
      <w:r>
        <w:t xml:space="preserve"> interface and coordination </w:t>
      </w:r>
      <w:r w:rsidR="00D056C8">
        <w:t>among</w:t>
      </w:r>
      <w:r>
        <w:t xml:space="preserve"> </w:t>
      </w:r>
      <w:r w:rsidR="005963AB">
        <w:t>District</w:t>
      </w:r>
      <w:r w:rsidR="001A57D5">
        <w:t xml:space="preserve"> locations</w:t>
      </w:r>
      <w:r w:rsidR="00BA7E58">
        <w:t xml:space="preserve"> and </w:t>
      </w:r>
      <w:r w:rsidR="00D056C8">
        <w:t xml:space="preserve">the </w:t>
      </w:r>
      <w:r>
        <w:t>City</w:t>
      </w:r>
      <w:r w:rsidR="004B2D44">
        <w:t xml:space="preserve"> or County </w:t>
      </w:r>
      <w:r>
        <w:t xml:space="preserve">EOC in which they </w:t>
      </w:r>
      <w:r w:rsidR="004B2D44">
        <w:t>are located</w:t>
      </w:r>
      <w:r>
        <w:t xml:space="preserve">. </w:t>
      </w:r>
    </w:p>
    <w:p w14:paraId="51C0A4F9" w14:textId="77777777" w:rsidR="001425EA" w:rsidRDefault="001425EA" w:rsidP="000F1114">
      <w:pPr>
        <w:numPr>
          <w:ilvl w:val="0"/>
          <w:numId w:val="22"/>
        </w:numPr>
      </w:pPr>
      <w:r>
        <w:t xml:space="preserve">Provide for the orderly conversion of </w:t>
      </w:r>
      <w:r w:rsidR="005963AB">
        <w:t>District</w:t>
      </w:r>
      <w:r>
        <w:t xml:space="preserve"> </w:t>
      </w:r>
      <w:r w:rsidR="001A57D5">
        <w:t>locations</w:t>
      </w:r>
      <w:r>
        <w:t xml:space="preserve"> </w:t>
      </w:r>
      <w:r w:rsidR="007050DB">
        <w:t xml:space="preserve">for use as </w:t>
      </w:r>
      <w:r>
        <w:t>Ame</w:t>
      </w:r>
      <w:r w:rsidR="004B2D44">
        <w:t>rican Red Cross shelters, when necessary and agreed upon</w:t>
      </w:r>
      <w:r>
        <w:t>.</w:t>
      </w:r>
    </w:p>
    <w:p w14:paraId="6685BE25" w14:textId="77777777" w:rsidR="00FD2EB1" w:rsidRDefault="00C164DF" w:rsidP="000F1114">
      <w:pPr>
        <w:numPr>
          <w:ilvl w:val="0"/>
          <w:numId w:val="22"/>
        </w:numPr>
      </w:pPr>
      <w:r>
        <w:t xml:space="preserve">Provide for meeting the ongoing requirements for updating the Plan and fulfilling training and exercise mandates. </w:t>
      </w:r>
    </w:p>
    <w:p w14:paraId="33DC7B8A" w14:textId="77777777" w:rsidR="0020112D" w:rsidRDefault="0020112D" w:rsidP="0020112D">
      <w:pPr>
        <w:pStyle w:val="BodyTextKeep"/>
      </w:pPr>
    </w:p>
    <w:p w14:paraId="2C7C3EC4" w14:textId="77777777" w:rsidR="00C92AC8" w:rsidRPr="00414E53" w:rsidRDefault="00DC0AC4" w:rsidP="00C92AC8">
      <w:pPr>
        <w:pStyle w:val="Title"/>
        <w:rPr>
          <w:u w:val="none"/>
        </w:rPr>
      </w:pPr>
      <w:r>
        <w:rPr>
          <w:u w:val="none"/>
        </w:rPr>
        <w:br w:type="page"/>
      </w:r>
      <w:r w:rsidR="00C92AC8">
        <w:rPr>
          <w:u w:val="none"/>
        </w:rPr>
        <w:lastRenderedPageBreak/>
        <w:t>SECTION FOUR</w:t>
      </w:r>
    </w:p>
    <w:p w14:paraId="3580B2AE" w14:textId="77777777" w:rsidR="00C92AC8" w:rsidRDefault="00C92AC8" w:rsidP="00C92AC8">
      <w:pPr>
        <w:pStyle w:val="Title"/>
      </w:pPr>
      <w:r w:rsidRPr="00616DDF">
        <w:t>Definitions</w:t>
      </w:r>
    </w:p>
    <w:p w14:paraId="25539002" w14:textId="77777777" w:rsidR="00C92AC8" w:rsidRPr="00F773C5" w:rsidRDefault="00C92AC8" w:rsidP="00C92AC8"/>
    <w:p w14:paraId="11C86B8E" w14:textId="77777777" w:rsidR="00C92AC8" w:rsidRDefault="00C92AC8" w:rsidP="00C92AC8">
      <w:pPr>
        <w:pStyle w:val="Heading1"/>
      </w:pPr>
      <w:bookmarkStart w:id="17" w:name="_Toc91258397"/>
      <w:r>
        <w:t>Incident</w:t>
      </w:r>
      <w:bookmarkEnd w:id="17"/>
    </w:p>
    <w:p w14:paraId="50D2DD5C" w14:textId="77777777" w:rsidR="00C92AC8" w:rsidRDefault="00C92AC8" w:rsidP="00C92AC8">
      <w:r>
        <w:t xml:space="preserve">An </w:t>
      </w:r>
      <w:r>
        <w:rPr>
          <w:i/>
        </w:rPr>
        <w:t>incident</w:t>
      </w:r>
      <w:r>
        <w:t xml:space="preserve"> is an occurrence or event, either human-caused or caused by natural phenomena, that requires action by emergency response personnel to prevent or minimize loss of life or damage to property and/or natural resources.</w:t>
      </w:r>
    </w:p>
    <w:p w14:paraId="4482E3CB" w14:textId="77777777" w:rsidR="00C92AC8" w:rsidRDefault="00C92AC8" w:rsidP="00C92AC8">
      <w:r>
        <w:t xml:space="preserve">Incidents may result in extreme peril to the safety of persons and property and may lead </w:t>
      </w:r>
      <w:proofErr w:type="gramStart"/>
      <w:r>
        <w:t>to, or</w:t>
      </w:r>
      <w:proofErr w:type="gramEnd"/>
      <w:r>
        <w:t xml:space="preserve"> create conditions of disaster.  Incidents may also be rapidly mitigated without loss or damage. Although they may not meet disaster level definition, larger incidents may call for managers to proclaim a "Local Emergency".</w:t>
      </w:r>
    </w:p>
    <w:p w14:paraId="6C69C6A0" w14:textId="77777777" w:rsidR="00D5788C" w:rsidRDefault="00D5788C" w:rsidP="00C92AC8"/>
    <w:p w14:paraId="30F5C6D6" w14:textId="77777777" w:rsidR="00C92AC8" w:rsidRDefault="00C92AC8" w:rsidP="00C92AC8">
      <w:r>
        <w:t xml:space="preserve">Incidents are usually a single event that may be small or large.  They occur in a defined geographical area and require local resources or, sometimes, mutual aid.  There </w:t>
      </w:r>
      <w:proofErr w:type="gramStart"/>
      <w:r>
        <w:t>is</w:t>
      </w:r>
      <w:proofErr w:type="gramEnd"/>
      <w:r>
        <w:t xml:space="preserve"> usually one to a few agencies involved in dealing with an ordinary threat to life and property and to a limited population.  </w:t>
      </w:r>
      <w:proofErr w:type="gramStart"/>
      <w:r>
        <w:t>Usually</w:t>
      </w:r>
      <w:proofErr w:type="gramEnd"/>
      <w:r>
        <w:t xml:space="preserve"> a local emergency is not declared and the jurisdictional EOC is not activated.  Incidents are usually of short duration, measured in hours or, at most, a few days.  Primary command decisions are made at the scene along with strategy, tactics, and resource management decisions.</w:t>
      </w:r>
    </w:p>
    <w:p w14:paraId="5FD9C9FF" w14:textId="77777777" w:rsidR="00C92AC8" w:rsidRDefault="00C92AC8" w:rsidP="00C92AC8"/>
    <w:p w14:paraId="412715B3" w14:textId="77777777" w:rsidR="00C92AC8" w:rsidRDefault="00C92AC8" w:rsidP="00C92AC8">
      <w:pPr>
        <w:pStyle w:val="Heading1"/>
      </w:pPr>
      <w:bookmarkStart w:id="18" w:name="_Toc91258399"/>
      <w:r>
        <w:t>Disaster</w:t>
      </w:r>
      <w:bookmarkEnd w:id="18"/>
    </w:p>
    <w:p w14:paraId="13785A9B" w14:textId="77777777" w:rsidR="00C92AC8" w:rsidRDefault="00C92AC8" w:rsidP="00C92AC8">
      <w:r>
        <w:t xml:space="preserve">A </w:t>
      </w:r>
      <w:r>
        <w:rPr>
          <w:i/>
        </w:rPr>
        <w:t>disaster</w:t>
      </w:r>
      <w:r>
        <w:t xml:space="preserve"> is defined as a sudden calamitous event bringing great damage, loss, or destruction.  Disasters may occur with little or no advance warning.  An example would be an earthquake or a flash flood.  A disaster may develop from one or more incidents, such as a small brush fire into a major wildfire or a hazardous materials release growing into a </w:t>
      </w:r>
      <w:proofErr w:type="gramStart"/>
      <w:r>
        <w:t>large scale</w:t>
      </w:r>
      <w:proofErr w:type="gramEnd"/>
      <w:r>
        <w:t xml:space="preserve"> response.</w:t>
      </w:r>
    </w:p>
    <w:p w14:paraId="0B38B957" w14:textId="77777777" w:rsidR="00C92AC8" w:rsidRDefault="00C92AC8" w:rsidP="00C92AC8"/>
    <w:p w14:paraId="1A2AE798" w14:textId="77777777" w:rsidR="00C92AC8" w:rsidRDefault="00C92AC8" w:rsidP="00C92AC8">
      <w:r>
        <w:t xml:space="preserve">Disasters are either single or multiple events that have many separate incidents associated with them.  The resource demand goes beyond local capabilities and extensive mutual aid and support are needed.  There are many agencies and jurisdictions involved including multiple layers of government.  There is usually an extraordinary threat to life and property affecting a generally widespread population and geographical area.  A disaster's effects last over a substantial </w:t>
      </w:r>
      <w:proofErr w:type="gramStart"/>
      <w:r>
        <w:t>period of time</w:t>
      </w:r>
      <w:proofErr w:type="gramEnd"/>
      <w:r>
        <w:t xml:space="preserve"> (days to weeks) and local government</w:t>
      </w:r>
      <w:r w:rsidR="004B2D44">
        <w:t>(s)</w:t>
      </w:r>
      <w:r>
        <w:t xml:space="preserve"> will proclaim a Local Emergency.  Emergency Operations Centers are activated to provide centralized overall coordination of jurisdictional assets, </w:t>
      </w:r>
      <w:proofErr w:type="gramStart"/>
      <w:r>
        <w:t>departments</w:t>
      </w:r>
      <w:proofErr w:type="gramEnd"/>
      <w:r>
        <w:t xml:space="preserve"> and incident support functions.  Initial recovery coordination is also a responsibility of the EOC.</w:t>
      </w:r>
    </w:p>
    <w:p w14:paraId="7B037367" w14:textId="77777777" w:rsidR="00C92AC8" w:rsidRDefault="00C92AC8" w:rsidP="0020112D">
      <w:pPr>
        <w:pStyle w:val="BodyTextKeep"/>
      </w:pPr>
    </w:p>
    <w:p w14:paraId="4E6F37AB" w14:textId="77777777" w:rsidR="00041908" w:rsidRDefault="00DC0AC4" w:rsidP="000F1114">
      <w:pPr>
        <w:pStyle w:val="Title"/>
        <w:rPr>
          <w:u w:val="none"/>
        </w:rPr>
      </w:pPr>
      <w:r>
        <w:rPr>
          <w:u w:val="none"/>
        </w:rPr>
        <w:br w:type="page"/>
      </w:r>
      <w:r w:rsidR="00C92AC8">
        <w:rPr>
          <w:u w:val="none"/>
        </w:rPr>
        <w:lastRenderedPageBreak/>
        <w:t>SECTION FIVE</w:t>
      </w:r>
    </w:p>
    <w:p w14:paraId="1BB781B3" w14:textId="77777777" w:rsidR="00F01A26" w:rsidRPr="00F01A26" w:rsidRDefault="00F01A26" w:rsidP="000F1114">
      <w:pPr>
        <w:pStyle w:val="Title"/>
      </w:pPr>
      <w:r w:rsidRPr="00F01A26">
        <w:t>Regulations</w:t>
      </w:r>
    </w:p>
    <w:p w14:paraId="69F77D0D" w14:textId="77777777" w:rsidR="005C48B8" w:rsidRPr="000F1114" w:rsidRDefault="005C48B8" w:rsidP="000F1114">
      <w:pPr>
        <w:pStyle w:val="Title"/>
        <w:rPr>
          <w:u w:val="none"/>
        </w:rPr>
      </w:pPr>
    </w:p>
    <w:p w14:paraId="5685516F" w14:textId="77777777" w:rsidR="00A44EC3" w:rsidRDefault="006E7DD2" w:rsidP="005C48B8">
      <w:pPr>
        <w:pStyle w:val="Title"/>
        <w:jc w:val="left"/>
      </w:pPr>
      <w:r w:rsidRPr="00F334B8">
        <w:t>National Incident Management System (NIMS)</w:t>
      </w:r>
    </w:p>
    <w:p w14:paraId="5391F6E0" w14:textId="77777777" w:rsidR="00F334B8" w:rsidRPr="00D45498" w:rsidRDefault="00F334B8" w:rsidP="00F334B8">
      <w:r>
        <w:t xml:space="preserve">A comprehensive incident response system developed by Homeland Security at the request of the President of the United States, March 1, 2004.  NIMS requires that all local governments (including special districts) conform with standardized organizational </w:t>
      </w:r>
      <w:proofErr w:type="gramStart"/>
      <w:r>
        <w:t>systems, and</w:t>
      </w:r>
      <w:proofErr w:type="gramEnd"/>
      <w:r>
        <w:t xml:space="preserve"> maintain identified training competencies.</w:t>
      </w:r>
    </w:p>
    <w:p w14:paraId="21B8CA44" w14:textId="77777777" w:rsidR="00EC0CD3" w:rsidRPr="00EC0CD3" w:rsidRDefault="00EC0CD3" w:rsidP="00EC0CD3"/>
    <w:p w14:paraId="493452D7" w14:textId="77777777" w:rsidR="0050050A" w:rsidRPr="00D5788C" w:rsidRDefault="0050050A" w:rsidP="0050050A">
      <w:pPr>
        <w:pStyle w:val="Heading2"/>
        <w:rPr>
          <w:rFonts w:ascii="Arial Black" w:hAnsi="Arial Black"/>
          <w:b w:val="0"/>
        </w:rPr>
      </w:pPr>
      <w:bookmarkStart w:id="19" w:name="_Toc465157801"/>
      <w:bookmarkStart w:id="20" w:name="_Toc465159360"/>
      <w:bookmarkStart w:id="21" w:name="_Toc91258357"/>
      <w:bookmarkStart w:id="22" w:name="_Toc91258354"/>
      <w:r w:rsidRPr="00D5788C">
        <w:rPr>
          <w:rFonts w:ascii="Arial Black" w:hAnsi="Arial Black"/>
          <w:b w:val="0"/>
        </w:rPr>
        <w:t>Standardized Emergency Management System (SEMS)</w:t>
      </w:r>
      <w:bookmarkEnd w:id="19"/>
      <w:bookmarkEnd w:id="20"/>
      <w:bookmarkEnd w:id="21"/>
      <w:r w:rsidRPr="00D5788C">
        <w:rPr>
          <w:rFonts w:ascii="Arial Black" w:hAnsi="Arial Black"/>
          <w:b w:val="0"/>
        </w:rPr>
        <w:t xml:space="preserve">  </w:t>
      </w:r>
    </w:p>
    <w:p w14:paraId="775AEE86" w14:textId="77777777" w:rsidR="0050050A" w:rsidRDefault="0050050A" w:rsidP="0050050A">
      <w:r w:rsidRPr="00392F95">
        <w:t xml:space="preserve">The Standardized Emergency Management System (SEMS) is the group of principles developed for coordinating State and local emergency response in California. </w:t>
      </w:r>
      <w:r>
        <w:t xml:space="preserve"> </w:t>
      </w:r>
      <w:r w:rsidRPr="00392F95">
        <w:t xml:space="preserve">SEMS provides for a multiple level emergency organization and is intended to structure and facilitate the flow of emergency information and resources within and between the organizational </w:t>
      </w:r>
      <w:proofErr w:type="gramStart"/>
      <w:r w:rsidRPr="00392F95">
        <w:t>levels;</w:t>
      </w:r>
      <w:proofErr w:type="gramEnd"/>
      <w:r w:rsidRPr="00392F95">
        <w:t xml:space="preserve"> the field response, local government, operational areas, regions and the State management level.</w:t>
      </w:r>
      <w:r>
        <w:t xml:space="preserve">  The organizational response</w:t>
      </w:r>
      <w:r w:rsidR="00DA5CE2">
        <w:t>s</w:t>
      </w:r>
      <w:r>
        <w:t xml:space="preserve"> of these various agencies adhere to the same set of standards – those of the Incident Command System.</w:t>
      </w:r>
    </w:p>
    <w:p w14:paraId="767D8483" w14:textId="77777777" w:rsidR="00697120" w:rsidRDefault="00697120" w:rsidP="0050050A"/>
    <w:p w14:paraId="48517CEA" w14:textId="77777777" w:rsidR="00697120" w:rsidRDefault="00697120" w:rsidP="00697120">
      <w:pPr>
        <w:pStyle w:val="Heading1"/>
      </w:pPr>
      <w:r>
        <w:t>Comprehensive Preparedness Guide 101 (CPG 101)</w:t>
      </w:r>
    </w:p>
    <w:p w14:paraId="7932096D" w14:textId="77777777" w:rsidR="00697120" w:rsidRDefault="00697120" w:rsidP="0050050A">
      <w:r>
        <w:t xml:space="preserve">CPG 101 provides guidance for developing emergency operations plans.  It promotes a common understanding of the </w:t>
      </w:r>
      <w:proofErr w:type="gramStart"/>
      <w:r>
        <w:t>fundamental</w:t>
      </w:r>
      <w:proofErr w:type="gramEnd"/>
      <w:r>
        <w:t xml:space="preserve"> of risk-informed planning and decision making to help planners examine a hazard or threat and produce integrated, coordinated, and synchronized response plans.  The goal of CPG 101 is to assist in making the planning process routine across all phases of emergency management and for all homeland security mission areas.  The recent update to CPG 101 places a greater emphasis on engaging the “whole community” – to include those with access and functional needs, children, and those with household pets and service animals.</w:t>
      </w:r>
    </w:p>
    <w:p w14:paraId="0FA0946F" w14:textId="77777777" w:rsidR="00DA5CE2" w:rsidRDefault="00DA5CE2" w:rsidP="0050050A"/>
    <w:p w14:paraId="1E6B274A" w14:textId="77777777" w:rsidR="00A44EC3" w:rsidRPr="00866B30" w:rsidRDefault="00A44EC3" w:rsidP="002C6A6B">
      <w:pPr>
        <w:pStyle w:val="Heading1"/>
      </w:pPr>
      <w:r w:rsidRPr="00866B30">
        <w:t>Incident Command System (ICS)</w:t>
      </w:r>
      <w:bookmarkEnd w:id="22"/>
    </w:p>
    <w:p w14:paraId="0FCF07DE" w14:textId="77777777" w:rsidR="00A44EC3" w:rsidRDefault="00A44EC3" w:rsidP="002C6A6B">
      <w:r>
        <w:t xml:space="preserve">The Incident Command System (ICS) was developed by the fire services to </w:t>
      </w:r>
      <w:r w:rsidR="00FE721D">
        <w:t xml:space="preserve">provide </w:t>
      </w:r>
      <w:r>
        <w:t xml:space="preserve">a common language when requesting personnel and equipment from </w:t>
      </w:r>
      <w:proofErr w:type="gramStart"/>
      <w:r>
        <w:t>others, and</w:t>
      </w:r>
      <w:proofErr w:type="gramEnd"/>
      <w:r>
        <w:t xml:space="preserve"> utilizes common tactics when responding to emergencies in the field or an EOC.  The system is designed to minimize the problems common to many emergency response efforts -- duplication of efforts -- by giving each person a structured role in the organization, and each organization it’s piece of the</w:t>
      </w:r>
      <w:r w:rsidR="00553436">
        <w:t xml:space="preserve"> larger response.  For a </w:t>
      </w:r>
      <w:r w:rsidR="005963AB">
        <w:t>District</w:t>
      </w:r>
      <w:r>
        <w:t xml:space="preserve">, ICS begins at the </w:t>
      </w:r>
      <w:r w:rsidR="001A57D5">
        <w:t>field</w:t>
      </w:r>
      <w:r>
        <w:t xml:space="preserve"> </w:t>
      </w:r>
      <w:r w:rsidR="006E7DD2">
        <w:t>l</w:t>
      </w:r>
      <w:r>
        <w:t xml:space="preserve">evel with the </w:t>
      </w:r>
      <w:r w:rsidR="00553436">
        <w:t xml:space="preserve">campus </w:t>
      </w:r>
      <w:r>
        <w:t xml:space="preserve">or facility using the system to organize a staff response to the event. </w:t>
      </w:r>
      <w:r w:rsidR="00552863">
        <w:t xml:space="preserve"> </w:t>
      </w:r>
      <w:bookmarkStart w:id="23" w:name="_Toc91258355"/>
    </w:p>
    <w:p w14:paraId="146D9C27" w14:textId="77777777" w:rsidR="00211A09" w:rsidRDefault="00211A09" w:rsidP="002C6A6B"/>
    <w:p w14:paraId="4C0C491A" w14:textId="77777777" w:rsidR="00211A09" w:rsidRDefault="00211A09" w:rsidP="002C6A6B">
      <w:r>
        <w:t>ICS is a standard, on-scene, all-hazard incident management concept.  ICS is a proven system that is in use throughout the count</w:t>
      </w:r>
      <w:r w:rsidR="006E7DD2">
        <w:t>r</w:t>
      </w:r>
      <w:r>
        <w:t>y for incident management by firefighters, rescuers, emergency medical teams, and hazardous materials team</w:t>
      </w:r>
      <w:r w:rsidR="006E7DD2">
        <w:t>s</w:t>
      </w:r>
      <w:r>
        <w:t>.  ICS represents organizational “best practices” and has become the standard for incident response.</w:t>
      </w:r>
    </w:p>
    <w:p w14:paraId="0E5D487C" w14:textId="77777777" w:rsidR="002409D6" w:rsidRDefault="002409D6" w:rsidP="002C6A6B">
      <w:r>
        <w:lastRenderedPageBreak/>
        <w:t xml:space="preserve">Another critical benefit to ICS is its flexibility.  </w:t>
      </w:r>
      <w:r w:rsidRPr="002409D6">
        <w:t xml:space="preserve">The modular organization of the ICS allows responders to scale their efforts and apply the parts of the ICS structure that best meet the demands of the incident. </w:t>
      </w:r>
      <w:r>
        <w:t xml:space="preserve"> </w:t>
      </w:r>
      <w:r w:rsidRPr="002409D6">
        <w:t xml:space="preserve">In other words, there are no hard and fast rules for when or how to expand the ICS organization. </w:t>
      </w:r>
      <w:r>
        <w:t xml:space="preserve"> </w:t>
      </w:r>
      <w:r w:rsidRPr="002409D6">
        <w:t>Many incidents will never require the activation of Planning</w:t>
      </w:r>
      <w:r w:rsidR="006E7DD2">
        <w:t xml:space="preserve"> &amp; </w:t>
      </w:r>
      <w:r>
        <w:t>Intelligence</w:t>
      </w:r>
      <w:r w:rsidRPr="002409D6">
        <w:t>, Logistics, or Finance</w:t>
      </w:r>
      <w:r w:rsidR="006E7DD2">
        <w:t xml:space="preserve"> &amp; </w:t>
      </w:r>
      <w:r w:rsidRPr="002409D6">
        <w:t xml:space="preserve">Administration Sections, while others will require some or all of them to be established. </w:t>
      </w:r>
      <w:r w:rsidR="00FD391F">
        <w:t xml:space="preserve"> </w:t>
      </w:r>
      <w:r w:rsidRPr="002409D6">
        <w:t xml:space="preserve">A major advantage of the ICS organization is the ability to fill only those parts of the organization that </w:t>
      </w:r>
      <w:r w:rsidR="00D5788C">
        <w:t>need full-time attention</w:t>
      </w:r>
      <w:r w:rsidRPr="002409D6">
        <w:t xml:space="preserve">. </w:t>
      </w:r>
      <w:r w:rsidR="00FD391F">
        <w:t xml:space="preserve"> </w:t>
      </w:r>
      <w:r w:rsidRPr="002409D6">
        <w:t xml:space="preserve">For some incidents, and in some applications, only a few of the organization’s functional elements may be required. </w:t>
      </w:r>
      <w:r w:rsidR="00FD391F">
        <w:t xml:space="preserve"> </w:t>
      </w:r>
      <w:r w:rsidRPr="002409D6">
        <w:t>However, if there is a need to expand the organization, additional positions exist within the ICS framework to meet virtually any need.</w:t>
      </w:r>
    </w:p>
    <w:p w14:paraId="2BB26EF3" w14:textId="77777777" w:rsidR="00DA5CE2" w:rsidRDefault="00DA5CE2" w:rsidP="002C6A6B"/>
    <w:p w14:paraId="77573910" w14:textId="77777777" w:rsidR="00491691" w:rsidRDefault="00160004" w:rsidP="002C6A6B">
      <w:r>
        <w:t xml:space="preserve">ICS is organized around </w:t>
      </w:r>
      <w:r w:rsidR="005B7926">
        <w:t>five</w:t>
      </w:r>
      <w:r>
        <w:t xml:space="preserve"> components that are described below:</w:t>
      </w:r>
    </w:p>
    <w:bookmarkEnd w:id="23"/>
    <w:p w14:paraId="68352461" w14:textId="77777777" w:rsidR="00917F13" w:rsidRDefault="00917F13" w:rsidP="00392F95"/>
    <w:p w14:paraId="59C189F5" w14:textId="77777777" w:rsidR="00A44EC3" w:rsidRPr="002C6A6B" w:rsidRDefault="00A44EC3" w:rsidP="00996AB5">
      <w:pPr>
        <w:pStyle w:val="Heading3"/>
      </w:pPr>
      <w:bookmarkStart w:id="24" w:name="_Toc91258358"/>
      <w:r w:rsidRPr="002C6A6B">
        <w:t>Management Section</w:t>
      </w:r>
      <w:bookmarkEnd w:id="24"/>
    </w:p>
    <w:p w14:paraId="70D66B58" w14:textId="77777777" w:rsidR="005B7926" w:rsidRDefault="00A44EC3" w:rsidP="004F085B">
      <w:r>
        <w:t>The Management Section is responsible for overall policy, direction, and coordination of the emergency response effort in the Emergency Operations Center (EOC).  The Management Section is also responsible for interacting with each other and others within the EOC to ensure the effective function of the EOC organization.</w:t>
      </w:r>
      <w:r w:rsidR="009344F2">
        <w:t xml:space="preserve">  </w:t>
      </w:r>
    </w:p>
    <w:p w14:paraId="6CE10C06" w14:textId="77777777" w:rsidR="005B7926" w:rsidRDefault="00003A99" w:rsidP="004F085B">
      <w:r>
        <w:t xml:space="preserve"> </w:t>
      </w:r>
    </w:p>
    <w:p w14:paraId="1097222B" w14:textId="77777777" w:rsidR="005B7926" w:rsidRDefault="005B7926" w:rsidP="005B7926">
      <w:pPr>
        <w:ind w:left="720"/>
        <w:rPr>
          <w:u w:val="single"/>
        </w:rPr>
      </w:pPr>
      <w:r w:rsidRPr="00003A99">
        <w:rPr>
          <w:u w:val="single"/>
        </w:rPr>
        <w:t>Policy Group</w:t>
      </w:r>
    </w:p>
    <w:p w14:paraId="110672F6" w14:textId="77777777" w:rsidR="00A458E1" w:rsidRDefault="00A458E1" w:rsidP="00A458E1">
      <w:pPr>
        <w:ind w:left="720"/>
      </w:pPr>
      <w:r w:rsidRPr="00F94D4C">
        <w:t xml:space="preserve">The Policy Group will be led by the President/Superintendent with other members including Assistant Superintendent/Vice President - Finance &amp; Administrative Services, Assistant Superintendent/Vice President - Instruction Services, Assistant Superintendent/Vice President - Student </w:t>
      </w:r>
      <w:proofErr w:type="gramStart"/>
      <w:r w:rsidRPr="00F94D4C">
        <w:t xml:space="preserve">Services,   </w:t>
      </w:r>
      <w:proofErr w:type="gramEnd"/>
      <w:r w:rsidRPr="00F94D4C">
        <w:t xml:space="preserve"> Assistant Superintendent/Vice President - Human Resources, and            Director of Communications, Marketing &amp; Public Affairs.</w:t>
      </w:r>
    </w:p>
    <w:p w14:paraId="3F7508B4" w14:textId="77777777" w:rsidR="00A458E1" w:rsidRPr="00003A99" w:rsidRDefault="00A458E1" w:rsidP="005B7926">
      <w:pPr>
        <w:ind w:left="720"/>
        <w:rPr>
          <w:u w:val="single"/>
        </w:rPr>
      </w:pPr>
    </w:p>
    <w:p w14:paraId="07DBCA38" w14:textId="77777777" w:rsidR="00A458E1" w:rsidRDefault="00DB4556" w:rsidP="008A72A3">
      <w:pPr>
        <w:ind w:left="720"/>
      </w:pPr>
      <w:r w:rsidRPr="00003A99">
        <w:t xml:space="preserve">Serving initially as a crisis management team at the onset of an incident, the Policy Group </w:t>
      </w:r>
      <w:r w:rsidR="00003A99">
        <w:t xml:space="preserve">is responsible for making policy decisions, approving communication strategies, providing policy guidance and leadership both during and after the crisis. They are also responsible for identifying, forecasting, and managing key issues and consequences. When the EOC is activated, the Policy Group </w:t>
      </w:r>
      <w:r w:rsidR="00A458E1">
        <w:t xml:space="preserve">will convene as necessary in an advisory capacity to the EOC Director </w:t>
      </w:r>
      <w:r w:rsidR="00C12215">
        <w:t xml:space="preserve">when </w:t>
      </w:r>
      <w:r w:rsidR="00A458E1">
        <w:t xml:space="preserve">considering high level policy issues confronting the </w:t>
      </w:r>
      <w:proofErr w:type="gramStart"/>
      <w:r w:rsidR="00A458E1">
        <w:t>District</w:t>
      </w:r>
      <w:proofErr w:type="gramEnd"/>
      <w:r w:rsidR="00A458E1">
        <w:t xml:space="preserve">. </w:t>
      </w:r>
    </w:p>
    <w:p w14:paraId="15E97E3E" w14:textId="77777777" w:rsidR="00A458E1" w:rsidRDefault="00A458E1" w:rsidP="008A72A3">
      <w:pPr>
        <w:ind w:left="720"/>
      </w:pPr>
    </w:p>
    <w:p w14:paraId="399CD755" w14:textId="77777777" w:rsidR="004F085B" w:rsidRPr="00F94D4C" w:rsidRDefault="004F085B" w:rsidP="008A72A3">
      <w:pPr>
        <w:ind w:left="720"/>
      </w:pPr>
      <w:r w:rsidRPr="00003A99">
        <w:t xml:space="preserve">Examples of Policy Group </w:t>
      </w:r>
      <w:r w:rsidR="00FC1C7E">
        <w:t>high-level policy issues</w:t>
      </w:r>
      <w:r w:rsidR="005B7926" w:rsidRPr="00003A99">
        <w:t xml:space="preserve"> </w:t>
      </w:r>
      <w:r w:rsidRPr="00003A99">
        <w:t xml:space="preserve">could </w:t>
      </w:r>
      <w:proofErr w:type="gramStart"/>
      <w:r w:rsidRPr="00003A99">
        <w:t>include:</w:t>
      </w:r>
      <w:proofErr w:type="gramEnd"/>
      <w:r w:rsidRPr="00003A99">
        <w:t xml:space="preserve"> </w:t>
      </w:r>
      <w:r w:rsidR="005B7926" w:rsidRPr="00003A99">
        <w:t>a</w:t>
      </w:r>
      <w:r w:rsidRPr="00003A99">
        <w:t xml:space="preserve">dministrative policy decisions relating to campus closures and reopening schedules; </w:t>
      </w:r>
      <w:r w:rsidR="005B7926" w:rsidRPr="00003A99">
        <w:t>f</w:t>
      </w:r>
      <w:r w:rsidRPr="00003A99">
        <w:t xml:space="preserve">iscal authorizations; </w:t>
      </w:r>
      <w:r w:rsidR="005B7926" w:rsidRPr="00003A99">
        <w:t>d</w:t>
      </w:r>
      <w:r w:rsidRPr="00003A99">
        <w:t xml:space="preserve">isaster declarations; </w:t>
      </w:r>
      <w:r w:rsidR="005B7926" w:rsidRPr="00003A99">
        <w:t>s</w:t>
      </w:r>
      <w:r w:rsidRPr="00003A99">
        <w:t xml:space="preserve">trategic prioritization; </w:t>
      </w:r>
      <w:r w:rsidR="005B7926" w:rsidRPr="00003A99">
        <w:t>h</w:t>
      </w:r>
      <w:r w:rsidRPr="00003A99">
        <w:t xml:space="preserve">igh-level conflict resolution; </w:t>
      </w:r>
      <w:r w:rsidR="008A72A3" w:rsidRPr="00003A99">
        <w:t xml:space="preserve">and </w:t>
      </w:r>
      <w:r w:rsidR="005B7926" w:rsidRPr="00003A99">
        <w:t>s</w:t>
      </w:r>
      <w:r w:rsidRPr="00003A99">
        <w:t>trategic policy and direction for recovery and resumption of normal operations.</w:t>
      </w:r>
      <w:r w:rsidRPr="00F94D4C">
        <w:t xml:space="preserve">  </w:t>
      </w:r>
    </w:p>
    <w:p w14:paraId="50FDA44E" w14:textId="77777777" w:rsidR="008A72A3" w:rsidRPr="00F94D4C" w:rsidRDefault="008A72A3" w:rsidP="00E040D5"/>
    <w:p w14:paraId="2D9528AB" w14:textId="77777777" w:rsidR="008A72A3" w:rsidRDefault="008A72A3" w:rsidP="008A72A3">
      <w:pPr>
        <w:ind w:firstLine="720"/>
      </w:pPr>
    </w:p>
    <w:p w14:paraId="4E45E3EA" w14:textId="77777777" w:rsidR="00A44EC3" w:rsidRDefault="00A44EC3" w:rsidP="00491691">
      <w:pPr>
        <w:pStyle w:val="Heading3"/>
      </w:pPr>
      <w:bookmarkStart w:id="25" w:name="_Toc91258359"/>
      <w:r>
        <w:lastRenderedPageBreak/>
        <w:t xml:space="preserve">Operations Section </w:t>
      </w:r>
      <w:bookmarkEnd w:id="25"/>
    </w:p>
    <w:p w14:paraId="6A455FE5" w14:textId="77777777" w:rsidR="00A44EC3" w:rsidRDefault="00A44EC3" w:rsidP="00491691">
      <w:r>
        <w:t>The Operations Section is responsible for coordinating all operations in support of the emergency response and for implementing action plans.  This section includes response teams that work toward reduction of the immediate hazard, mitigating damage, and establishing control and restoration of normal operations.</w:t>
      </w:r>
    </w:p>
    <w:p w14:paraId="027CD6DF" w14:textId="77777777" w:rsidR="00491691" w:rsidRDefault="00491691" w:rsidP="00491691"/>
    <w:p w14:paraId="0A4BD419" w14:textId="77777777" w:rsidR="00A44EC3" w:rsidRDefault="00A44EC3" w:rsidP="00491691">
      <w:pPr>
        <w:pStyle w:val="Heading3"/>
      </w:pPr>
      <w:bookmarkStart w:id="26" w:name="_Toc91258360"/>
      <w:r>
        <w:t xml:space="preserve">Planning </w:t>
      </w:r>
      <w:r w:rsidR="00C048D2">
        <w:t xml:space="preserve">&amp; Intelligence </w:t>
      </w:r>
      <w:r>
        <w:t xml:space="preserve">Section </w:t>
      </w:r>
      <w:bookmarkEnd w:id="26"/>
    </w:p>
    <w:p w14:paraId="1A148792" w14:textId="77777777" w:rsidR="00A44EC3" w:rsidRDefault="00A44EC3" w:rsidP="00491691">
      <w:r>
        <w:t xml:space="preserve">The Planning and Intelligence Section is responsible for collecting, evaluating, and disseminating information; maintaining documentation; and evaluating incoming information to determine the potential situation in the not-too-distant future.  This section also </w:t>
      </w:r>
      <w:r w:rsidR="006E7DD2">
        <w:t>coordinates the development of Action P</w:t>
      </w:r>
      <w:r>
        <w:t>lans for implementation by the Operations Section.</w:t>
      </w:r>
    </w:p>
    <w:p w14:paraId="20A1B743" w14:textId="77777777" w:rsidR="00491691" w:rsidRDefault="00491691" w:rsidP="00491691"/>
    <w:p w14:paraId="770037A7" w14:textId="77777777" w:rsidR="00A44EC3" w:rsidRDefault="00A44EC3" w:rsidP="00491691">
      <w:pPr>
        <w:pStyle w:val="Heading3"/>
      </w:pPr>
      <w:bookmarkStart w:id="27" w:name="_Toc68593189"/>
      <w:bookmarkStart w:id="28" w:name="_Toc91258361"/>
      <w:r>
        <w:t xml:space="preserve">Logistics Section </w:t>
      </w:r>
      <w:bookmarkEnd w:id="27"/>
      <w:bookmarkEnd w:id="28"/>
    </w:p>
    <w:p w14:paraId="5E63ED9A" w14:textId="77777777" w:rsidR="00A44EC3" w:rsidRDefault="00A44EC3" w:rsidP="00491691">
      <w:r>
        <w:t>The Logistics Section is responsible for providing all types of support for the emergency response operation.  This section orders all resources from off-site locations and provides facilities, services, personnel, equipment, and materials.</w:t>
      </w:r>
    </w:p>
    <w:p w14:paraId="3A9F0CC7" w14:textId="77777777" w:rsidR="00491691" w:rsidRDefault="00491691" w:rsidP="00491691"/>
    <w:p w14:paraId="02BA1459" w14:textId="77777777" w:rsidR="00A44EC3" w:rsidRDefault="00A44EC3" w:rsidP="00491691">
      <w:pPr>
        <w:pStyle w:val="Heading3"/>
      </w:pPr>
      <w:bookmarkStart w:id="29" w:name="_Toc91258362"/>
      <w:r>
        <w:t xml:space="preserve">Finance </w:t>
      </w:r>
      <w:r w:rsidR="00A90351">
        <w:t>&amp;</w:t>
      </w:r>
      <w:r>
        <w:t xml:space="preserve"> Administration Section </w:t>
      </w:r>
      <w:bookmarkEnd w:id="29"/>
    </w:p>
    <w:p w14:paraId="37AB5CF2" w14:textId="77777777" w:rsidR="00A44EC3" w:rsidRDefault="00A44EC3" w:rsidP="00491691">
      <w:r>
        <w:t>The Finance and Administration Section is responsible for accounting and financial activities such as establishing contracts with vendors, keeping pay records, and accounting for expenditures.  This section is also responsible for all other administrative requirements and acts as the clearinghouse for documentation during the recovery phase.</w:t>
      </w:r>
    </w:p>
    <w:p w14:paraId="441975C0" w14:textId="77777777" w:rsidR="004F085B" w:rsidRDefault="004F085B" w:rsidP="00D32575">
      <w:pPr>
        <w:pStyle w:val="Heading1"/>
      </w:pPr>
    </w:p>
    <w:p w14:paraId="1FC71C52" w14:textId="77777777" w:rsidR="006B567A" w:rsidRPr="00866B30" w:rsidRDefault="006B567A" w:rsidP="00D32575">
      <w:pPr>
        <w:pStyle w:val="Heading1"/>
      </w:pPr>
      <w:r w:rsidRPr="00866B30">
        <w:t>SEMS</w:t>
      </w:r>
      <w:r w:rsidR="00564BDB">
        <w:t>/ICS</w:t>
      </w:r>
      <w:r w:rsidRPr="00866B30">
        <w:t xml:space="preserve"> Organization Chart</w:t>
      </w:r>
    </w:p>
    <w:p w14:paraId="349639E6" w14:textId="77777777" w:rsidR="006B567A" w:rsidRDefault="000425B7" w:rsidP="00F334B8">
      <w:pPr>
        <w:jc w:val="both"/>
        <w:rPr>
          <w:noProof/>
        </w:rPr>
      </w:pPr>
      <w:r>
        <w:rPr>
          <w:noProof/>
        </w:rPr>
        <mc:AlternateContent>
          <mc:Choice Requires="wps">
            <w:drawing>
              <wp:anchor distT="0" distB="0" distL="114300" distR="114300" simplePos="0" relativeHeight="251659264" behindDoc="0" locked="0" layoutInCell="1" allowOverlap="1" wp14:anchorId="1A2B21C0" wp14:editId="75106D86">
                <wp:simplePos x="0" y="0"/>
                <wp:positionH relativeFrom="column">
                  <wp:posOffset>3420110</wp:posOffset>
                </wp:positionH>
                <wp:positionV relativeFrom="paragraph">
                  <wp:posOffset>767004</wp:posOffset>
                </wp:positionV>
                <wp:extent cx="343636" cy="0"/>
                <wp:effectExtent l="0" t="0" r="18415" b="19050"/>
                <wp:wrapNone/>
                <wp:docPr id="13" name="Straight Connector 13"/>
                <wp:cNvGraphicFramePr/>
                <a:graphic xmlns:a="http://schemas.openxmlformats.org/drawingml/2006/main">
                  <a:graphicData uri="http://schemas.microsoft.com/office/word/2010/wordprocessingShape">
                    <wps:wsp>
                      <wps:cNvCnPr/>
                      <wps:spPr>
                        <a:xfrm>
                          <a:off x="0" y="0"/>
                          <a:ext cx="343636" cy="0"/>
                        </a:xfrm>
                        <a:prstGeom prst="line">
                          <a:avLst/>
                        </a:prstGeom>
                        <a:noFill/>
                        <a:ln w="12700" cap="flat" cmpd="sng" algn="ctr">
                          <a:solidFill>
                            <a:srgbClr val="4F81BD">
                              <a:shade val="95000"/>
                              <a:satMod val="105000"/>
                            </a:srgbClr>
                          </a:solidFill>
                          <a:prstDash val="sysDash"/>
                        </a:ln>
                        <a:effectLst/>
                      </wps:spPr>
                      <wps:bodyPr/>
                    </wps:wsp>
                  </a:graphicData>
                </a:graphic>
                <wp14:sizeRelH relativeFrom="margin">
                  <wp14:pctWidth>0</wp14:pctWidth>
                </wp14:sizeRelH>
              </wp:anchor>
            </w:drawing>
          </mc:Choice>
          <mc:Fallback>
            <w:pict>
              <v:line w14:anchorId="453490BF"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3pt,60.4pt" to="296.3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" strokecolor="#4a7ebb" strokeweight="1pt">
                <v:stroke dashstyle="3 1"/>
              </v:line>
            </w:pict>
          </mc:Fallback>
        </mc:AlternateContent>
      </w:r>
      <w:r w:rsidRPr="00146818">
        <w:rPr>
          <w:noProof/>
        </w:rPr>
        <w:drawing>
          <wp:inline distT="0" distB="0" distL="0" distR="0" wp14:anchorId="24BDB094" wp14:editId="1C2BE6C0">
            <wp:extent cx="5713171" cy="2852928"/>
            <wp:effectExtent l="0" t="0" r="20955" b="0"/>
            <wp:docPr id="12" name="Organization Chart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2380AAB" w14:textId="77777777" w:rsidR="000425B7" w:rsidRDefault="000425B7" w:rsidP="00F334B8">
      <w:pPr>
        <w:jc w:val="both"/>
        <w:rPr>
          <w:noProof/>
        </w:rPr>
      </w:pPr>
    </w:p>
    <w:p w14:paraId="3AFDFAFE" w14:textId="77777777" w:rsidR="000425B7" w:rsidRDefault="000425B7" w:rsidP="00F334B8">
      <w:pPr>
        <w:jc w:val="both"/>
        <w:rPr>
          <w:noProof/>
        </w:rPr>
      </w:pPr>
    </w:p>
    <w:p w14:paraId="3C92B6F2" w14:textId="77777777" w:rsidR="000425B7" w:rsidRDefault="000425B7" w:rsidP="00F334B8">
      <w:pPr>
        <w:jc w:val="both"/>
        <w:rPr>
          <w:noProof/>
        </w:rPr>
      </w:pPr>
    </w:p>
    <w:p w14:paraId="63813622" w14:textId="77777777" w:rsidR="000425B7" w:rsidRDefault="000425B7" w:rsidP="00F334B8">
      <w:pPr>
        <w:jc w:val="both"/>
        <w:rPr>
          <w:noProof/>
        </w:rPr>
      </w:pPr>
    </w:p>
    <w:p w14:paraId="6F06967B" w14:textId="77777777" w:rsidR="00633349" w:rsidRPr="00866B30" w:rsidRDefault="006B567A" w:rsidP="00D32575">
      <w:pPr>
        <w:pStyle w:val="Heading1"/>
      </w:pPr>
      <w:r w:rsidRPr="00866B30">
        <w:lastRenderedPageBreak/>
        <w:t xml:space="preserve">Emergency Operations </w:t>
      </w:r>
      <w:r w:rsidR="00F802BA">
        <w:t>Documents</w:t>
      </w:r>
    </w:p>
    <w:p w14:paraId="6AC7EE9B" w14:textId="77777777" w:rsidR="008B5385" w:rsidRPr="00BB0399" w:rsidRDefault="008B5385" w:rsidP="00BB0399">
      <w:pPr>
        <w:pStyle w:val="Heading3"/>
        <w:ind w:left="720"/>
        <w:jc w:val="both"/>
      </w:pPr>
    </w:p>
    <w:p w14:paraId="1319AF51" w14:textId="77777777" w:rsidR="006B567A" w:rsidRPr="00BB0399" w:rsidRDefault="005963AB" w:rsidP="00384D32">
      <w:pPr>
        <w:pStyle w:val="Heading2"/>
      </w:pPr>
      <w:r>
        <w:t>District</w:t>
      </w:r>
      <w:r w:rsidR="00F802BA">
        <w:t xml:space="preserve"> Emergency Operations Plan</w:t>
      </w:r>
    </w:p>
    <w:p w14:paraId="5B676568" w14:textId="77777777" w:rsidR="006B567A" w:rsidRPr="009C0A8B" w:rsidRDefault="00F802BA" w:rsidP="0040149E">
      <w:r>
        <w:t xml:space="preserve">Update and maintenance of the </w:t>
      </w:r>
      <w:r w:rsidR="002E0BD1">
        <w:t xml:space="preserve">District </w:t>
      </w:r>
      <w:r w:rsidR="006B567A" w:rsidRPr="00727B70">
        <w:t>Emergency Operations Plan</w:t>
      </w:r>
      <w:r w:rsidR="00FE468D" w:rsidRPr="00727B70">
        <w:t xml:space="preserve"> </w:t>
      </w:r>
      <w:r w:rsidR="006B567A" w:rsidRPr="00727B70">
        <w:t xml:space="preserve">is </w:t>
      </w:r>
      <w:r>
        <w:t>t</w:t>
      </w:r>
      <w:r w:rsidR="006B567A" w:rsidRPr="00727B70">
        <w:t xml:space="preserve">he </w:t>
      </w:r>
      <w:r w:rsidR="006B567A" w:rsidRPr="004F085B">
        <w:t xml:space="preserve">responsibility of </w:t>
      </w:r>
      <w:r w:rsidR="004B2D44" w:rsidRPr="004F085B">
        <w:t>Environmental Health &amp; Safety</w:t>
      </w:r>
      <w:r w:rsidR="00640F45" w:rsidRPr="004F085B">
        <w:t xml:space="preserve"> and</w:t>
      </w:r>
      <w:r w:rsidR="00640F45" w:rsidRPr="009C0A8B">
        <w:t xml:space="preserve"> should consist of the </w:t>
      </w:r>
      <w:r w:rsidR="00C24502" w:rsidRPr="009C0A8B">
        <w:t>following:</w:t>
      </w:r>
    </w:p>
    <w:p w14:paraId="28AA1C5A" w14:textId="77777777" w:rsidR="006B567A" w:rsidRPr="009C0A8B" w:rsidRDefault="006B567A" w:rsidP="004F7F1A">
      <w:pPr>
        <w:numPr>
          <w:ilvl w:val="0"/>
          <w:numId w:val="23"/>
        </w:numPr>
      </w:pPr>
      <w:r w:rsidRPr="009C0A8B">
        <w:t>A thorough review of the plan should be conducted annually.</w:t>
      </w:r>
    </w:p>
    <w:p w14:paraId="210E6CCF" w14:textId="77777777" w:rsidR="006B567A" w:rsidRPr="009C0A8B" w:rsidRDefault="006B567A" w:rsidP="004F7F1A">
      <w:pPr>
        <w:numPr>
          <w:ilvl w:val="0"/>
          <w:numId w:val="23"/>
        </w:numPr>
      </w:pPr>
      <w:r w:rsidRPr="009C0A8B">
        <w:t>Updates shall be distributed every year as needed or when there are significant changes.</w:t>
      </w:r>
    </w:p>
    <w:p w14:paraId="4170F8F2" w14:textId="77777777" w:rsidR="00F802BA" w:rsidRPr="009C0A8B" w:rsidRDefault="006B567A" w:rsidP="004F7F1A">
      <w:pPr>
        <w:numPr>
          <w:ilvl w:val="0"/>
          <w:numId w:val="23"/>
        </w:numPr>
      </w:pPr>
      <w:r w:rsidRPr="009C0A8B">
        <w:t xml:space="preserve">This Plan is a management tool. </w:t>
      </w:r>
      <w:r w:rsidR="001A57D5" w:rsidRPr="009C0A8B">
        <w:t xml:space="preserve"> </w:t>
      </w:r>
      <w:r w:rsidRPr="009C0A8B">
        <w:t xml:space="preserve">It supports, and is integrated with, </w:t>
      </w:r>
      <w:r w:rsidR="005B7926">
        <w:t>c</w:t>
      </w:r>
      <w:r w:rsidR="00E62E0B" w:rsidRPr="009C0A8B">
        <w:t>ampus</w:t>
      </w:r>
      <w:r w:rsidR="005B7926">
        <w:t>-level</w:t>
      </w:r>
      <w:r w:rsidR="00697120" w:rsidRPr="009C0A8B">
        <w:t xml:space="preserve"> </w:t>
      </w:r>
      <w:r w:rsidR="001A57D5" w:rsidRPr="009C0A8B">
        <w:t xml:space="preserve">Emergency </w:t>
      </w:r>
      <w:r w:rsidR="005B7926">
        <w:t xml:space="preserve">Response </w:t>
      </w:r>
      <w:r w:rsidR="001A57D5" w:rsidRPr="009C0A8B">
        <w:t>Plan</w:t>
      </w:r>
      <w:r w:rsidR="00697120" w:rsidRPr="009C0A8B">
        <w:t>s</w:t>
      </w:r>
      <w:r w:rsidRPr="009C0A8B">
        <w:t>, and the E</w:t>
      </w:r>
      <w:r w:rsidR="00E62E0B" w:rsidRPr="009C0A8B">
        <w:t>mergency Operations Center (E</w:t>
      </w:r>
      <w:r w:rsidRPr="009C0A8B">
        <w:t>OC</w:t>
      </w:r>
      <w:r w:rsidR="00E62E0B" w:rsidRPr="009C0A8B">
        <w:t>)</w:t>
      </w:r>
      <w:r w:rsidRPr="009C0A8B">
        <w:t xml:space="preserve"> Manual. </w:t>
      </w:r>
    </w:p>
    <w:p w14:paraId="260B3B26" w14:textId="77777777" w:rsidR="00F802BA" w:rsidRPr="009C0A8B" w:rsidRDefault="00F802BA" w:rsidP="00F802BA">
      <w:pPr>
        <w:ind w:left="360"/>
      </w:pPr>
    </w:p>
    <w:p w14:paraId="17E8F57A" w14:textId="77777777" w:rsidR="00F802BA" w:rsidRPr="009C0A8B" w:rsidRDefault="00F802BA" w:rsidP="00F802BA">
      <w:pPr>
        <w:rPr>
          <w:b/>
          <w:u w:val="single"/>
        </w:rPr>
      </w:pPr>
      <w:r w:rsidRPr="009C0A8B">
        <w:rPr>
          <w:b/>
          <w:u w:val="single"/>
        </w:rPr>
        <w:t>District Emergency Operations Center Manual</w:t>
      </w:r>
    </w:p>
    <w:p w14:paraId="5F1E0689" w14:textId="77777777" w:rsidR="00F802BA" w:rsidRPr="009C0A8B" w:rsidRDefault="00F802BA" w:rsidP="00F802BA">
      <w:r w:rsidRPr="009C0A8B">
        <w:t xml:space="preserve">Update and maintenance of the EOC Manual is the responsibility of </w:t>
      </w:r>
      <w:r w:rsidR="004B2D44" w:rsidRPr="009C0A8B">
        <w:t>Environmental Health &amp; Safety</w:t>
      </w:r>
      <w:r w:rsidRPr="009C0A8B">
        <w:t xml:space="preserve"> </w:t>
      </w:r>
      <w:r w:rsidR="007F2E14" w:rsidRPr="009C0A8B">
        <w:t>a</w:t>
      </w:r>
      <w:r w:rsidRPr="009C0A8B">
        <w:t>nd should consist of the following:</w:t>
      </w:r>
    </w:p>
    <w:p w14:paraId="1DED9EF9" w14:textId="77777777" w:rsidR="00B775D2" w:rsidRDefault="00F802BA" w:rsidP="00F802BA">
      <w:pPr>
        <w:numPr>
          <w:ilvl w:val="0"/>
          <w:numId w:val="33"/>
        </w:numPr>
      </w:pPr>
      <w:r w:rsidRPr="009C0A8B">
        <w:t>A thorough review of the manual should be conducted annually</w:t>
      </w:r>
      <w:r>
        <w:t>.</w:t>
      </w:r>
    </w:p>
    <w:p w14:paraId="3FF86AD5" w14:textId="77777777" w:rsidR="00F802BA" w:rsidRDefault="00F802BA" w:rsidP="00F802BA">
      <w:pPr>
        <w:numPr>
          <w:ilvl w:val="0"/>
          <w:numId w:val="33"/>
        </w:numPr>
      </w:pPr>
      <w:r>
        <w:t>After-Action Reports should be prepared following every training, exercise, or real event involving the Emergency Operations Center.</w:t>
      </w:r>
    </w:p>
    <w:p w14:paraId="382745F2" w14:textId="77777777" w:rsidR="00F802BA" w:rsidRDefault="00F802BA" w:rsidP="00F802BA">
      <w:pPr>
        <w:numPr>
          <w:ilvl w:val="0"/>
          <w:numId w:val="33"/>
        </w:numPr>
      </w:pPr>
      <w:r>
        <w:t>There should be a dedication to continuous improvement.</w:t>
      </w:r>
    </w:p>
    <w:p w14:paraId="55B32337" w14:textId="77777777" w:rsidR="00F802BA" w:rsidRPr="00BE47BE" w:rsidRDefault="00F802BA" w:rsidP="00F802BA">
      <w:pPr>
        <w:ind w:left="360"/>
      </w:pPr>
    </w:p>
    <w:p w14:paraId="545AC7B3" w14:textId="77777777" w:rsidR="009C1A26" w:rsidRDefault="00E62E0B" w:rsidP="004F7F1A">
      <w:pPr>
        <w:pStyle w:val="Heading2"/>
      </w:pPr>
      <w:r>
        <w:t>Campus</w:t>
      </w:r>
      <w:r w:rsidR="009344F2">
        <w:t xml:space="preserve">-Specific </w:t>
      </w:r>
      <w:r w:rsidR="00F802BA">
        <w:t xml:space="preserve">Emergency </w:t>
      </w:r>
      <w:r w:rsidR="009344F2">
        <w:t xml:space="preserve">Response </w:t>
      </w:r>
      <w:r w:rsidR="00F802BA">
        <w:t>Plans</w:t>
      </w:r>
      <w:r w:rsidR="00AD343B">
        <w:t xml:space="preserve">  </w:t>
      </w:r>
    </w:p>
    <w:p w14:paraId="39AC0C3F" w14:textId="77777777" w:rsidR="00AD343B" w:rsidRDefault="00F802BA" w:rsidP="004F7F1A">
      <w:r>
        <w:t xml:space="preserve">Each District-owned </w:t>
      </w:r>
      <w:r w:rsidR="001A57D5">
        <w:t>location</w:t>
      </w:r>
      <w:r w:rsidR="00553436">
        <w:t xml:space="preserve"> is required to </w:t>
      </w:r>
      <w:r w:rsidR="00F74F6E">
        <w:t>comply</w:t>
      </w:r>
      <w:r w:rsidR="00553436">
        <w:t xml:space="preserve"> </w:t>
      </w:r>
      <w:r w:rsidR="00F74F6E">
        <w:t>with SEMS regulations</w:t>
      </w:r>
      <w:r w:rsidR="00553436">
        <w:t xml:space="preserve">.  </w:t>
      </w:r>
      <w:r w:rsidR="00AD343B" w:rsidRPr="00BA2FE0">
        <w:t xml:space="preserve">To reduce the burden of developing and updating individual disaster plans, and to provide standardization, </w:t>
      </w:r>
      <w:r w:rsidR="005848FF" w:rsidRPr="00BA2FE0">
        <w:t xml:space="preserve">the </w:t>
      </w:r>
      <w:proofErr w:type="gramStart"/>
      <w:r w:rsidR="005963AB">
        <w:t>District</w:t>
      </w:r>
      <w:proofErr w:type="gramEnd"/>
      <w:r w:rsidR="005848FF" w:rsidRPr="00BA2FE0">
        <w:t xml:space="preserve"> provides</w:t>
      </w:r>
      <w:r w:rsidR="006715ED">
        <w:t xml:space="preserve"> </w:t>
      </w:r>
      <w:r w:rsidR="009344F2">
        <w:t>Site</w:t>
      </w:r>
      <w:r w:rsidR="00E62E0B">
        <w:t xml:space="preserve"> Incident Commander</w:t>
      </w:r>
      <w:r>
        <w:t>s</w:t>
      </w:r>
      <w:r w:rsidR="001A57D5">
        <w:t xml:space="preserve"> </w:t>
      </w:r>
      <w:r w:rsidR="006715ED">
        <w:t>with a</w:t>
      </w:r>
      <w:r w:rsidR="009344F2">
        <w:t>n</w:t>
      </w:r>
      <w:r w:rsidR="005C48B8">
        <w:t xml:space="preserve"> </w:t>
      </w:r>
      <w:r w:rsidR="00553436">
        <w:t xml:space="preserve">Emergency </w:t>
      </w:r>
      <w:r w:rsidR="009344F2">
        <w:t xml:space="preserve">Response </w:t>
      </w:r>
      <w:r w:rsidR="00AD343B" w:rsidRPr="00BA2FE0">
        <w:t xml:space="preserve">Plan </w:t>
      </w:r>
      <w:r w:rsidR="004B2D44">
        <w:t>t</w:t>
      </w:r>
      <w:r w:rsidR="00AD343B" w:rsidRPr="00BA2FE0">
        <w:t xml:space="preserve">emplate.  This, in no way, is meant to </w:t>
      </w:r>
      <w:r w:rsidR="005C48B8">
        <w:t xml:space="preserve">limit what is contained in </w:t>
      </w:r>
      <w:r w:rsidR="00E62E0B">
        <w:t xml:space="preserve">individual </w:t>
      </w:r>
      <w:r w:rsidR="009344F2">
        <w:t>campus-</w:t>
      </w:r>
      <w:r w:rsidR="005B7926">
        <w:t>level</w:t>
      </w:r>
      <w:r w:rsidR="009344F2">
        <w:t xml:space="preserve"> </w:t>
      </w:r>
      <w:r w:rsidR="00775DA9">
        <w:t xml:space="preserve">Emergency </w:t>
      </w:r>
      <w:r w:rsidR="009344F2">
        <w:t xml:space="preserve">Response </w:t>
      </w:r>
      <w:r w:rsidR="00AD343B" w:rsidRPr="00BA2FE0">
        <w:t xml:space="preserve">Plan, but </w:t>
      </w:r>
      <w:r w:rsidR="009344F2">
        <w:t xml:space="preserve">rather </w:t>
      </w:r>
      <w:r w:rsidR="00AD343B" w:rsidRPr="00BA2FE0">
        <w:t xml:space="preserve">serves as a guide </w:t>
      </w:r>
      <w:r w:rsidR="009344F2">
        <w:t xml:space="preserve">for </w:t>
      </w:r>
      <w:r w:rsidR="00AD343B" w:rsidRPr="00BA2FE0">
        <w:t>outlining minimum requirements for compliance</w:t>
      </w:r>
      <w:r>
        <w:t xml:space="preserve"> and compatibility with other emergency documents impacting District locations</w:t>
      </w:r>
      <w:r w:rsidR="00AD343B" w:rsidRPr="00BA2FE0">
        <w:t>.</w:t>
      </w:r>
    </w:p>
    <w:p w14:paraId="185EAE25" w14:textId="77777777" w:rsidR="00E7425A" w:rsidRDefault="00E7425A" w:rsidP="004F7F1A"/>
    <w:p w14:paraId="034B9271" w14:textId="77777777" w:rsidR="0012530B" w:rsidRDefault="006B567A" w:rsidP="00E7425A">
      <w:pPr>
        <w:pStyle w:val="Heading1"/>
      </w:pPr>
      <w:r w:rsidRPr="0012530B">
        <w:t>Training</w:t>
      </w:r>
      <w:r w:rsidR="009C1A26" w:rsidRPr="0012530B">
        <w:t xml:space="preserve"> &amp; Exercises</w:t>
      </w:r>
      <w:bookmarkStart w:id="30" w:name="_Toc91258454"/>
    </w:p>
    <w:p w14:paraId="053DBA18" w14:textId="77777777" w:rsidR="001A150A" w:rsidRPr="002A4B10" w:rsidRDefault="001A150A" w:rsidP="00E7425A">
      <w:pPr>
        <w:pStyle w:val="Heading2"/>
        <w:rPr>
          <w:u w:val="none"/>
        </w:rPr>
      </w:pPr>
      <w:r w:rsidRPr="002A4B10">
        <w:rPr>
          <w:u w:val="none"/>
        </w:rPr>
        <w:t>Training</w:t>
      </w:r>
    </w:p>
    <w:p w14:paraId="2C18D150" w14:textId="77777777" w:rsidR="00E62E0B" w:rsidRDefault="006B567A" w:rsidP="00561328">
      <w:r w:rsidRPr="00561328">
        <w:t xml:space="preserve">This Plan is consistent with the Standardized Emergency Management System (SEMS) </w:t>
      </w:r>
      <w:r w:rsidR="003B4D15">
        <w:t xml:space="preserve">and National Incident Management System (NIMS) </w:t>
      </w:r>
      <w:r w:rsidRPr="00561328">
        <w:t xml:space="preserve">guidelines. </w:t>
      </w:r>
      <w:r w:rsidR="00C92360" w:rsidRPr="00561328">
        <w:t xml:space="preserve"> </w:t>
      </w:r>
      <w:r w:rsidRPr="00561328">
        <w:t>The guidelines provide standardized training modules with</w:t>
      </w:r>
      <w:r w:rsidRPr="00E7425A">
        <w:t xml:space="preserve"> competency requirements for each level of activation and responsibility.  </w:t>
      </w:r>
      <w:r w:rsidR="00E62E0B" w:rsidRPr="000379B3">
        <w:t xml:space="preserve">Training is a key component to ensure successful emergency operations.  </w:t>
      </w:r>
      <w:r w:rsidR="000C5546" w:rsidRPr="00E62E0B">
        <w:t xml:space="preserve">The Human Resources Department is responsible for maintaining SEMS/NIMS Training Compliance Records.  </w:t>
      </w:r>
    </w:p>
    <w:p w14:paraId="4F22A313" w14:textId="77777777" w:rsidR="000379B3" w:rsidRPr="000379B3" w:rsidRDefault="000379B3" w:rsidP="000379B3"/>
    <w:p w14:paraId="7ED6E342" w14:textId="77777777" w:rsidR="000379B3" w:rsidRPr="000379B3" w:rsidRDefault="000379B3" w:rsidP="000379B3">
      <w:r w:rsidRPr="005930DD">
        <w:t xml:space="preserve">The </w:t>
      </w:r>
      <w:r w:rsidR="00DE3428" w:rsidRPr="005930DD">
        <w:t>Environment</w:t>
      </w:r>
      <w:r w:rsidR="005930DD">
        <w:t xml:space="preserve">al Health and Safety Department and </w:t>
      </w:r>
      <w:r w:rsidR="00E62E0B" w:rsidRPr="005930DD">
        <w:t xml:space="preserve">Campus </w:t>
      </w:r>
      <w:r w:rsidR="00DE3428" w:rsidRPr="005930DD">
        <w:t xml:space="preserve">Police </w:t>
      </w:r>
      <w:r w:rsidRPr="005930DD">
        <w:t xml:space="preserve">will coordinate annual training for </w:t>
      </w:r>
      <w:r w:rsidR="00362F2E" w:rsidRPr="005930DD">
        <w:t>al</w:t>
      </w:r>
      <w:r w:rsidRPr="005930DD">
        <w:t xml:space="preserve">l staff with assignments identified in the </w:t>
      </w:r>
      <w:r w:rsidR="00E62E0B" w:rsidRPr="005930DD">
        <w:t xml:space="preserve">site’s </w:t>
      </w:r>
      <w:r w:rsidRPr="005930DD">
        <w:t xml:space="preserve">Emergency </w:t>
      </w:r>
      <w:r w:rsidR="005B7926" w:rsidRPr="005930DD">
        <w:t xml:space="preserve">Response </w:t>
      </w:r>
      <w:r w:rsidRPr="005930DD">
        <w:t xml:space="preserve">Plan.  </w:t>
      </w:r>
      <w:r w:rsidR="00B068C4">
        <w:t>A</w:t>
      </w:r>
      <w:r w:rsidRPr="005930DD">
        <w:t xml:space="preserve">ll new staff members will receive </w:t>
      </w:r>
      <w:r w:rsidR="00320E9C" w:rsidRPr="005930DD">
        <w:t>a basic orientation</w:t>
      </w:r>
      <w:r w:rsidRPr="005930DD">
        <w:t xml:space="preserve">.  </w:t>
      </w:r>
      <w:r w:rsidR="00320E9C" w:rsidRPr="005930DD">
        <w:t xml:space="preserve">The orientation </w:t>
      </w:r>
      <w:r w:rsidR="00B068C4">
        <w:t>may</w:t>
      </w:r>
      <w:r w:rsidRPr="005930DD">
        <w:t xml:space="preserve"> simply involve </w:t>
      </w:r>
      <w:r w:rsidR="00320E9C" w:rsidRPr="005930DD">
        <w:t>major concepts</w:t>
      </w:r>
      <w:r w:rsidRPr="005930DD">
        <w:t xml:space="preserve"> of SEMS</w:t>
      </w:r>
      <w:r w:rsidR="00320E9C" w:rsidRPr="005930DD">
        <w:t xml:space="preserve"> and</w:t>
      </w:r>
      <w:r w:rsidRPr="005930DD">
        <w:t xml:space="preserve"> ICS, key evacuation locations, review of position checklists, and the location of important resources.</w:t>
      </w:r>
      <w:r w:rsidRPr="000379B3">
        <w:t xml:space="preserve">  </w:t>
      </w:r>
    </w:p>
    <w:p w14:paraId="14D94AEC" w14:textId="77777777" w:rsidR="000379B3" w:rsidRPr="000379B3" w:rsidRDefault="000379B3" w:rsidP="000379B3"/>
    <w:p w14:paraId="6F1C0198" w14:textId="77777777" w:rsidR="000379B3" w:rsidRPr="0033061C" w:rsidRDefault="000379B3" w:rsidP="0033061C">
      <w:pPr>
        <w:rPr>
          <w:b/>
        </w:rPr>
      </w:pPr>
      <w:r w:rsidRPr="000379B3">
        <w:rPr>
          <w:b/>
        </w:rPr>
        <w:lastRenderedPageBreak/>
        <w:t>All staff that may be assigned to participate in emergencies in the District’s Emergency Operations Center (EOC)</w:t>
      </w:r>
      <w:r w:rsidR="0030528D">
        <w:rPr>
          <w:b/>
        </w:rPr>
        <w:t xml:space="preserve">, </w:t>
      </w:r>
      <w:r w:rsidR="009344F2">
        <w:rPr>
          <w:b/>
        </w:rPr>
        <w:t xml:space="preserve">Emergency Response </w:t>
      </w:r>
      <w:r w:rsidR="0030528D">
        <w:rPr>
          <w:b/>
        </w:rPr>
        <w:t>Team</w:t>
      </w:r>
      <w:r w:rsidR="009344F2">
        <w:rPr>
          <w:b/>
        </w:rPr>
        <w:t>s</w:t>
      </w:r>
      <w:r w:rsidR="0030528D">
        <w:rPr>
          <w:b/>
        </w:rPr>
        <w:t>, or Field Response Department must</w:t>
      </w:r>
      <w:r w:rsidRPr="000379B3">
        <w:rPr>
          <w:b/>
        </w:rPr>
        <w:t xml:space="preserve"> maintain minimum training competencies pursuant to SEMS</w:t>
      </w:r>
      <w:r>
        <w:rPr>
          <w:b/>
        </w:rPr>
        <w:t>/NIMS</w:t>
      </w:r>
      <w:r w:rsidRPr="000379B3">
        <w:rPr>
          <w:b/>
        </w:rPr>
        <w:t xml:space="preserve"> regulations.</w:t>
      </w:r>
      <w:r w:rsidRPr="000379B3">
        <w:t xml:space="preserve">  </w:t>
      </w:r>
      <w:r w:rsidR="0033061C" w:rsidRPr="0033061C">
        <w:rPr>
          <w:b/>
        </w:rPr>
        <w:t xml:space="preserve">In addition, SEMS identifies the need for an Executive Course for those individuals working in executive management or elected positions but does not regularly fill command or management roles at incidents or in the District’s EOC.  </w:t>
      </w:r>
    </w:p>
    <w:p w14:paraId="20761776" w14:textId="77777777" w:rsidR="0030528D" w:rsidRDefault="0030528D" w:rsidP="000379B3"/>
    <w:p w14:paraId="6D6ECB6D" w14:textId="77777777" w:rsidR="0030528D" w:rsidRDefault="0030528D" w:rsidP="000379B3">
      <w:r>
        <w:t xml:space="preserve">The following table identifies which courses are required for EOC staff, </w:t>
      </w:r>
      <w:r w:rsidR="009344F2">
        <w:t xml:space="preserve">Emergency Response </w:t>
      </w:r>
      <w:r>
        <w:t>Team members, and Field Response Department personnel</w:t>
      </w:r>
      <w:r w:rsidR="00E2631F">
        <w:t xml:space="preserve"> (</w:t>
      </w:r>
      <w:r w:rsidR="00E2631F" w:rsidRPr="009344F2">
        <w:t>College Police, Facilities)</w:t>
      </w:r>
      <w:r w:rsidRPr="009344F2">
        <w:t>.</w:t>
      </w:r>
      <w:r w:rsidR="0033061C" w:rsidRPr="009344F2">
        <w:t xml:space="preserve">  </w:t>
      </w:r>
      <w:r w:rsidR="00CC3533" w:rsidRPr="009344F2">
        <w:t>Also, it’s important to note that as SEMS/NIMS trainin</w:t>
      </w:r>
      <w:r w:rsidR="00CC3533">
        <w:t xml:space="preserve">g requirements change, it’s important that the </w:t>
      </w:r>
      <w:proofErr w:type="gramStart"/>
      <w:r w:rsidR="00CC3533">
        <w:t>District</w:t>
      </w:r>
      <w:proofErr w:type="gramEnd"/>
      <w:r w:rsidR="00CC3533">
        <w:t xml:space="preserve"> </w:t>
      </w:r>
      <w:proofErr w:type="gramStart"/>
      <w:r w:rsidR="00CC3533">
        <w:t>update</w:t>
      </w:r>
      <w:proofErr w:type="gramEnd"/>
      <w:r w:rsidR="00CC3533">
        <w:t xml:space="preserve"> its training and exercise standards.  </w:t>
      </w:r>
      <w:r w:rsidR="0033061C">
        <w:t>Course descriptions are located below the table.</w:t>
      </w:r>
    </w:p>
    <w:p w14:paraId="4E7F1254" w14:textId="77777777" w:rsidR="000379B3" w:rsidRDefault="000379B3" w:rsidP="00561328"/>
    <w:tbl>
      <w:tblPr>
        <w:tblStyle w:val="TableGrid"/>
        <w:tblW w:w="8346" w:type="dxa"/>
        <w:jc w:val="center"/>
        <w:tblLook w:val="01E0" w:firstRow="1" w:lastRow="1" w:firstColumn="1" w:lastColumn="1" w:noHBand="0" w:noVBand="0"/>
      </w:tblPr>
      <w:tblGrid>
        <w:gridCol w:w="1833"/>
        <w:gridCol w:w="1929"/>
        <w:gridCol w:w="2211"/>
        <w:gridCol w:w="2373"/>
      </w:tblGrid>
      <w:tr w:rsidR="00782E48" w:rsidRPr="00AC69A1" w14:paraId="213EA566" w14:textId="77777777" w:rsidTr="00782E48">
        <w:trPr>
          <w:jc w:val="center"/>
        </w:trPr>
        <w:tc>
          <w:tcPr>
            <w:tcW w:w="1833" w:type="dxa"/>
          </w:tcPr>
          <w:p w14:paraId="7BEEF28F" w14:textId="77777777" w:rsidR="00782E48" w:rsidRPr="006B7149" w:rsidRDefault="00782E48" w:rsidP="00782E48">
            <w:pPr>
              <w:jc w:val="center"/>
              <w:rPr>
                <w:b/>
                <w:bCs/>
              </w:rPr>
            </w:pPr>
            <w:r w:rsidRPr="006B7149">
              <w:rPr>
                <w:b/>
                <w:bCs/>
              </w:rPr>
              <w:t>Courses</w:t>
            </w:r>
          </w:p>
        </w:tc>
        <w:tc>
          <w:tcPr>
            <w:tcW w:w="1929" w:type="dxa"/>
          </w:tcPr>
          <w:p w14:paraId="18DC542F" w14:textId="77777777" w:rsidR="00782E48" w:rsidRPr="006B7149" w:rsidRDefault="00782E48" w:rsidP="00782E48">
            <w:pPr>
              <w:jc w:val="center"/>
              <w:rPr>
                <w:b/>
                <w:bCs/>
              </w:rPr>
            </w:pPr>
            <w:r w:rsidRPr="006B7149">
              <w:rPr>
                <w:b/>
                <w:bCs/>
              </w:rPr>
              <w:t>District Executives</w:t>
            </w:r>
          </w:p>
        </w:tc>
        <w:tc>
          <w:tcPr>
            <w:tcW w:w="2211" w:type="dxa"/>
          </w:tcPr>
          <w:p w14:paraId="579648D8" w14:textId="77777777" w:rsidR="00782E48" w:rsidRPr="006B7149" w:rsidRDefault="00782E48" w:rsidP="00782E48">
            <w:pPr>
              <w:jc w:val="center"/>
              <w:rPr>
                <w:b/>
                <w:bCs/>
              </w:rPr>
            </w:pPr>
            <w:r w:rsidRPr="006B7149">
              <w:rPr>
                <w:b/>
                <w:bCs/>
              </w:rPr>
              <w:t>EOC</w:t>
            </w:r>
          </w:p>
        </w:tc>
        <w:tc>
          <w:tcPr>
            <w:tcW w:w="2373" w:type="dxa"/>
          </w:tcPr>
          <w:p w14:paraId="3B756208" w14:textId="77777777" w:rsidR="00782E48" w:rsidRPr="006B7149" w:rsidRDefault="00782E48" w:rsidP="00782E48">
            <w:pPr>
              <w:jc w:val="center"/>
              <w:rPr>
                <w:b/>
                <w:bCs/>
              </w:rPr>
            </w:pPr>
            <w:r w:rsidRPr="006B7149">
              <w:rPr>
                <w:b/>
                <w:bCs/>
              </w:rPr>
              <w:t>All First Responders and Disaster Service Workers</w:t>
            </w:r>
          </w:p>
        </w:tc>
      </w:tr>
      <w:tr w:rsidR="00782E48" w:rsidRPr="00AC69A1" w14:paraId="037E4E53" w14:textId="77777777" w:rsidTr="00782E48">
        <w:trPr>
          <w:jc w:val="center"/>
        </w:trPr>
        <w:tc>
          <w:tcPr>
            <w:tcW w:w="1833" w:type="dxa"/>
          </w:tcPr>
          <w:p w14:paraId="7B5C0162" w14:textId="77777777" w:rsidR="00782E48" w:rsidRDefault="00782E48" w:rsidP="009705E0">
            <w:pPr>
              <w:rPr>
                <w:bCs/>
              </w:rPr>
            </w:pPr>
            <w:r>
              <w:rPr>
                <w:bCs/>
              </w:rPr>
              <w:t>SEMS Introduction</w:t>
            </w:r>
          </w:p>
          <w:p w14:paraId="13AE09CF" w14:textId="77777777" w:rsidR="00586119" w:rsidRPr="00586119" w:rsidRDefault="00586119" w:rsidP="009705E0">
            <w:pPr>
              <w:rPr>
                <w:bCs/>
                <w:sz w:val="14"/>
                <w:szCs w:val="14"/>
              </w:rPr>
            </w:pPr>
            <w:r w:rsidRPr="00586119">
              <w:rPr>
                <w:bCs/>
                <w:sz w:val="14"/>
                <w:szCs w:val="14"/>
              </w:rPr>
              <w:t>online course (2) hours</w:t>
            </w:r>
          </w:p>
        </w:tc>
        <w:tc>
          <w:tcPr>
            <w:tcW w:w="1929" w:type="dxa"/>
          </w:tcPr>
          <w:p w14:paraId="16BB11C2" w14:textId="77777777" w:rsidR="00782E48" w:rsidRDefault="00ED573C" w:rsidP="009705E0">
            <w:pPr>
              <w:rPr>
                <w:bCs/>
              </w:rPr>
            </w:pPr>
            <w:r>
              <w:rPr>
                <w:bCs/>
              </w:rPr>
              <w:t>X</w:t>
            </w:r>
          </w:p>
        </w:tc>
        <w:tc>
          <w:tcPr>
            <w:tcW w:w="2211" w:type="dxa"/>
          </w:tcPr>
          <w:p w14:paraId="21A504DD" w14:textId="77777777" w:rsidR="00782E48" w:rsidRPr="00AC69A1" w:rsidRDefault="00782E48" w:rsidP="009705E0">
            <w:pPr>
              <w:rPr>
                <w:bCs/>
              </w:rPr>
            </w:pPr>
            <w:r>
              <w:rPr>
                <w:bCs/>
              </w:rPr>
              <w:t>X</w:t>
            </w:r>
          </w:p>
        </w:tc>
        <w:tc>
          <w:tcPr>
            <w:tcW w:w="2373" w:type="dxa"/>
          </w:tcPr>
          <w:p w14:paraId="52B84D67" w14:textId="77777777" w:rsidR="00782E48" w:rsidRDefault="00782E48">
            <w:r w:rsidRPr="004A1C3A">
              <w:rPr>
                <w:bCs/>
              </w:rPr>
              <w:t>X</w:t>
            </w:r>
          </w:p>
        </w:tc>
      </w:tr>
      <w:tr w:rsidR="00782E48" w:rsidRPr="00AC69A1" w14:paraId="0553F990" w14:textId="77777777" w:rsidTr="00782E48">
        <w:trPr>
          <w:jc w:val="center"/>
        </w:trPr>
        <w:tc>
          <w:tcPr>
            <w:tcW w:w="1833" w:type="dxa"/>
          </w:tcPr>
          <w:p w14:paraId="1F8F7AD4" w14:textId="77777777" w:rsidR="00782E48" w:rsidRDefault="00782E48" w:rsidP="009705E0">
            <w:pPr>
              <w:rPr>
                <w:bCs/>
              </w:rPr>
            </w:pPr>
            <w:r>
              <w:rPr>
                <w:bCs/>
              </w:rPr>
              <w:t>SEMS EOC Course</w:t>
            </w:r>
          </w:p>
          <w:p w14:paraId="5E67E517" w14:textId="77777777" w:rsidR="00C70EE0" w:rsidRPr="00C70EE0" w:rsidRDefault="00C70EE0" w:rsidP="009705E0">
            <w:pPr>
              <w:rPr>
                <w:bCs/>
                <w:sz w:val="14"/>
                <w:szCs w:val="14"/>
              </w:rPr>
            </w:pPr>
            <w:proofErr w:type="gramStart"/>
            <w:r w:rsidRPr="00C70EE0">
              <w:rPr>
                <w:bCs/>
                <w:sz w:val="14"/>
                <w:szCs w:val="14"/>
              </w:rPr>
              <w:t>8 hour</w:t>
            </w:r>
            <w:proofErr w:type="gramEnd"/>
            <w:r w:rsidRPr="00C70EE0">
              <w:rPr>
                <w:bCs/>
                <w:sz w:val="14"/>
                <w:szCs w:val="14"/>
              </w:rPr>
              <w:t xml:space="preserve"> course</w:t>
            </w:r>
          </w:p>
        </w:tc>
        <w:tc>
          <w:tcPr>
            <w:tcW w:w="1929" w:type="dxa"/>
          </w:tcPr>
          <w:p w14:paraId="52CC8789" w14:textId="77777777" w:rsidR="00782E48" w:rsidRDefault="00782E48" w:rsidP="009705E0">
            <w:pPr>
              <w:rPr>
                <w:bCs/>
              </w:rPr>
            </w:pPr>
          </w:p>
        </w:tc>
        <w:tc>
          <w:tcPr>
            <w:tcW w:w="2211" w:type="dxa"/>
          </w:tcPr>
          <w:p w14:paraId="0B7866FE" w14:textId="77777777" w:rsidR="00782E48" w:rsidRPr="00AC69A1" w:rsidRDefault="00782E48" w:rsidP="009705E0">
            <w:pPr>
              <w:rPr>
                <w:bCs/>
              </w:rPr>
            </w:pPr>
            <w:r>
              <w:rPr>
                <w:bCs/>
              </w:rPr>
              <w:t>X</w:t>
            </w:r>
          </w:p>
        </w:tc>
        <w:tc>
          <w:tcPr>
            <w:tcW w:w="2373" w:type="dxa"/>
          </w:tcPr>
          <w:p w14:paraId="2513D80C" w14:textId="77777777" w:rsidR="00782E48" w:rsidRPr="00AC69A1" w:rsidRDefault="00782E48" w:rsidP="009705E0">
            <w:pPr>
              <w:rPr>
                <w:bCs/>
              </w:rPr>
            </w:pPr>
          </w:p>
        </w:tc>
      </w:tr>
      <w:tr w:rsidR="00ED573C" w:rsidRPr="00AC69A1" w14:paraId="5F356594" w14:textId="77777777" w:rsidTr="00782E48">
        <w:trPr>
          <w:jc w:val="center"/>
        </w:trPr>
        <w:tc>
          <w:tcPr>
            <w:tcW w:w="1833" w:type="dxa"/>
          </w:tcPr>
          <w:p w14:paraId="0199BB72" w14:textId="77777777" w:rsidR="00586119" w:rsidRDefault="00ED573C" w:rsidP="00C70EE0">
            <w:pPr>
              <w:rPr>
                <w:bCs/>
              </w:rPr>
            </w:pPr>
            <w:r w:rsidRPr="00967347">
              <w:rPr>
                <w:bCs/>
                <w:highlight w:val="yellow"/>
              </w:rPr>
              <w:t>NIMS ICS 70</w:t>
            </w:r>
            <w:r w:rsidR="00586119" w:rsidRPr="00967347">
              <w:rPr>
                <w:bCs/>
                <w:highlight w:val="yellow"/>
              </w:rPr>
              <w:t>0</w:t>
            </w:r>
            <w:r w:rsidR="00967347" w:rsidRPr="00967347">
              <w:rPr>
                <w:bCs/>
                <w:highlight w:val="yellow"/>
              </w:rPr>
              <w:t>.B</w:t>
            </w:r>
          </w:p>
          <w:p w14:paraId="01B8A563" w14:textId="77777777" w:rsidR="00586119" w:rsidRPr="00586119" w:rsidRDefault="00586119" w:rsidP="00C70EE0">
            <w:pPr>
              <w:rPr>
                <w:bCs/>
                <w:sz w:val="14"/>
                <w:szCs w:val="14"/>
              </w:rPr>
            </w:pPr>
            <w:r w:rsidRPr="00586119">
              <w:rPr>
                <w:bCs/>
                <w:sz w:val="14"/>
                <w:szCs w:val="14"/>
              </w:rPr>
              <w:t>online course (3) hours</w:t>
            </w:r>
          </w:p>
        </w:tc>
        <w:tc>
          <w:tcPr>
            <w:tcW w:w="1929" w:type="dxa"/>
          </w:tcPr>
          <w:p w14:paraId="23AD7772" w14:textId="77777777" w:rsidR="00ED573C" w:rsidRPr="00AC69A1" w:rsidRDefault="00ED573C" w:rsidP="00C70EE0">
            <w:pPr>
              <w:rPr>
                <w:bCs/>
              </w:rPr>
            </w:pPr>
            <w:r>
              <w:rPr>
                <w:bCs/>
              </w:rPr>
              <w:t>X</w:t>
            </w:r>
          </w:p>
        </w:tc>
        <w:tc>
          <w:tcPr>
            <w:tcW w:w="2211" w:type="dxa"/>
          </w:tcPr>
          <w:p w14:paraId="50CC2365" w14:textId="77777777" w:rsidR="00ED573C" w:rsidRPr="00AC69A1" w:rsidRDefault="00ED573C" w:rsidP="00C70EE0">
            <w:pPr>
              <w:rPr>
                <w:bCs/>
              </w:rPr>
            </w:pPr>
            <w:r>
              <w:rPr>
                <w:bCs/>
              </w:rPr>
              <w:t>X</w:t>
            </w:r>
          </w:p>
        </w:tc>
        <w:tc>
          <w:tcPr>
            <w:tcW w:w="2373" w:type="dxa"/>
          </w:tcPr>
          <w:p w14:paraId="4276B61E" w14:textId="77777777" w:rsidR="00ED573C" w:rsidRPr="00B2650B" w:rsidRDefault="00ED573C" w:rsidP="00C70EE0">
            <w:pPr>
              <w:rPr>
                <w:bCs/>
              </w:rPr>
            </w:pPr>
            <w:r>
              <w:rPr>
                <w:bCs/>
              </w:rPr>
              <w:t>X</w:t>
            </w:r>
          </w:p>
        </w:tc>
      </w:tr>
      <w:tr w:rsidR="00ED573C" w:rsidRPr="00AC69A1" w14:paraId="1B264D56" w14:textId="77777777" w:rsidTr="00782E48">
        <w:trPr>
          <w:jc w:val="center"/>
        </w:trPr>
        <w:tc>
          <w:tcPr>
            <w:tcW w:w="1833" w:type="dxa"/>
          </w:tcPr>
          <w:p w14:paraId="1E86BFF3" w14:textId="77777777" w:rsidR="00ED573C" w:rsidRDefault="00ED573C" w:rsidP="009705E0">
            <w:pPr>
              <w:rPr>
                <w:bCs/>
              </w:rPr>
            </w:pPr>
            <w:r w:rsidRPr="00967347">
              <w:rPr>
                <w:bCs/>
                <w:highlight w:val="yellow"/>
              </w:rPr>
              <w:t>NIMS ICS 100</w:t>
            </w:r>
            <w:r w:rsidR="00967347" w:rsidRPr="00967347">
              <w:rPr>
                <w:bCs/>
                <w:highlight w:val="yellow"/>
              </w:rPr>
              <w:t>.C</w:t>
            </w:r>
          </w:p>
          <w:p w14:paraId="327E974F" w14:textId="77777777" w:rsidR="00586119" w:rsidRPr="00AC69A1" w:rsidRDefault="00586119" w:rsidP="009705E0">
            <w:pPr>
              <w:rPr>
                <w:bCs/>
              </w:rPr>
            </w:pPr>
            <w:r w:rsidRPr="00586119">
              <w:rPr>
                <w:bCs/>
                <w:sz w:val="14"/>
                <w:szCs w:val="14"/>
              </w:rPr>
              <w:t>online course (3) hours</w:t>
            </w:r>
            <w:r>
              <w:rPr>
                <w:bCs/>
                <w:sz w:val="14"/>
                <w:szCs w:val="14"/>
              </w:rPr>
              <w:t xml:space="preserve"> </w:t>
            </w:r>
          </w:p>
        </w:tc>
        <w:tc>
          <w:tcPr>
            <w:tcW w:w="1929" w:type="dxa"/>
          </w:tcPr>
          <w:p w14:paraId="3D7F76DC" w14:textId="77777777" w:rsidR="00ED573C" w:rsidRPr="006230AC" w:rsidRDefault="00ED573C">
            <w:pPr>
              <w:rPr>
                <w:bCs/>
              </w:rPr>
            </w:pPr>
            <w:r>
              <w:rPr>
                <w:bCs/>
              </w:rPr>
              <w:t>X</w:t>
            </w:r>
          </w:p>
        </w:tc>
        <w:tc>
          <w:tcPr>
            <w:tcW w:w="2211" w:type="dxa"/>
          </w:tcPr>
          <w:p w14:paraId="5DFFA27F" w14:textId="77777777" w:rsidR="00ED573C" w:rsidRDefault="00ED573C">
            <w:r w:rsidRPr="006230AC">
              <w:rPr>
                <w:bCs/>
              </w:rPr>
              <w:t>X</w:t>
            </w:r>
          </w:p>
        </w:tc>
        <w:tc>
          <w:tcPr>
            <w:tcW w:w="2373" w:type="dxa"/>
          </w:tcPr>
          <w:p w14:paraId="3309D467" w14:textId="77777777" w:rsidR="00ED573C" w:rsidRDefault="00ED573C">
            <w:r w:rsidRPr="006230AC">
              <w:rPr>
                <w:bCs/>
              </w:rPr>
              <w:t>X</w:t>
            </w:r>
          </w:p>
        </w:tc>
      </w:tr>
      <w:tr w:rsidR="00ED573C" w:rsidRPr="00AC69A1" w14:paraId="63FB8EBE" w14:textId="77777777" w:rsidTr="00782E48">
        <w:trPr>
          <w:jc w:val="center"/>
        </w:trPr>
        <w:tc>
          <w:tcPr>
            <w:tcW w:w="1833" w:type="dxa"/>
          </w:tcPr>
          <w:p w14:paraId="27718E85" w14:textId="77777777" w:rsidR="00ED573C" w:rsidRDefault="00ED573C" w:rsidP="009705E0">
            <w:pPr>
              <w:rPr>
                <w:bCs/>
              </w:rPr>
            </w:pPr>
            <w:r>
              <w:rPr>
                <w:bCs/>
              </w:rPr>
              <w:t xml:space="preserve">NIMS ICS </w:t>
            </w:r>
            <w:r w:rsidRPr="00967347">
              <w:rPr>
                <w:bCs/>
                <w:highlight w:val="yellow"/>
              </w:rPr>
              <w:t>200</w:t>
            </w:r>
            <w:r w:rsidR="00967347" w:rsidRPr="00967347">
              <w:rPr>
                <w:bCs/>
                <w:highlight w:val="yellow"/>
              </w:rPr>
              <w:t>.C</w:t>
            </w:r>
          </w:p>
          <w:p w14:paraId="4A755996" w14:textId="77777777" w:rsidR="00586119" w:rsidRDefault="00586119" w:rsidP="009705E0">
            <w:pPr>
              <w:rPr>
                <w:bCs/>
              </w:rPr>
            </w:pPr>
            <w:r w:rsidRPr="00586119">
              <w:rPr>
                <w:bCs/>
                <w:sz w:val="14"/>
                <w:szCs w:val="14"/>
              </w:rPr>
              <w:t>online course (3) hours</w:t>
            </w:r>
            <w:r>
              <w:rPr>
                <w:bCs/>
                <w:sz w:val="14"/>
                <w:szCs w:val="14"/>
              </w:rPr>
              <w:t xml:space="preserve"> </w:t>
            </w:r>
          </w:p>
        </w:tc>
        <w:tc>
          <w:tcPr>
            <w:tcW w:w="1929" w:type="dxa"/>
          </w:tcPr>
          <w:p w14:paraId="12FA9E18" w14:textId="77777777" w:rsidR="00ED573C" w:rsidRPr="00AC69A1" w:rsidRDefault="00ED573C" w:rsidP="009705E0">
            <w:pPr>
              <w:rPr>
                <w:bCs/>
              </w:rPr>
            </w:pPr>
          </w:p>
        </w:tc>
        <w:tc>
          <w:tcPr>
            <w:tcW w:w="2211" w:type="dxa"/>
          </w:tcPr>
          <w:p w14:paraId="338FC6F3" w14:textId="77777777" w:rsidR="00ED573C" w:rsidRDefault="00ED573C" w:rsidP="00ED573C">
            <w:r w:rsidRPr="003415CE">
              <w:t>X</w:t>
            </w:r>
          </w:p>
        </w:tc>
        <w:tc>
          <w:tcPr>
            <w:tcW w:w="2373" w:type="dxa"/>
          </w:tcPr>
          <w:p w14:paraId="2DD03604" w14:textId="77777777" w:rsidR="00ED573C" w:rsidRDefault="002D5A46" w:rsidP="00ED573C">
            <w:r>
              <w:t>X</w:t>
            </w:r>
          </w:p>
          <w:p w14:paraId="27B4F3D9" w14:textId="77777777" w:rsidR="002D5A46" w:rsidRPr="002D5A46" w:rsidRDefault="002D5A46" w:rsidP="00ED573C">
            <w:pPr>
              <w:rPr>
                <w:sz w:val="16"/>
                <w:szCs w:val="16"/>
              </w:rPr>
            </w:pPr>
            <w:r w:rsidRPr="002D5A46">
              <w:rPr>
                <w:sz w:val="16"/>
                <w:szCs w:val="16"/>
              </w:rPr>
              <w:t>1</w:t>
            </w:r>
            <w:r w:rsidRPr="002D5A46">
              <w:rPr>
                <w:sz w:val="16"/>
                <w:szCs w:val="16"/>
                <w:vertAlign w:val="superscript"/>
              </w:rPr>
              <w:t>st</w:t>
            </w:r>
            <w:r w:rsidRPr="002D5A46">
              <w:rPr>
                <w:sz w:val="16"/>
                <w:szCs w:val="16"/>
              </w:rPr>
              <w:t xml:space="preserve"> Line Supervisors/Unit Leaders</w:t>
            </w:r>
          </w:p>
        </w:tc>
      </w:tr>
      <w:tr w:rsidR="00ED573C" w:rsidRPr="00AC69A1" w14:paraId="699046C7" w14:textId="77777777" w:rsidTr="00782E48">
        <w:trPr>
          <w:jc w:val="center"/>
        </w:trPr>
        <w:tc>
          <w:tcPr>
            <w:tcW w:w="1833" w:type="dxa"/>
          </w:tcPr>
          <w:p w14:paraId="449FF0BB" w14:textId="77777777" w:rsidR="00586119" w:rsidRDefault="00ED573C" w:rsidP="00586119">
            <w:pPr>
              <w:rPr>
                <w:bCs/>
              </w:rPr>
            </w:pPr>
            <w:r>
              <w:rPr>
                <w:bCs/>
              </w:rPr>
              <w:t>NIMS ICS 300</w:t>
            </w:r>
          </w:p>
        </w:tc>
        <w:tc>
          <w:tcPr>
            <w:tcW w:w="1929" w:type="dxa"/>
          </w:tcPr>
          <w:p w14:paraId="46E30A61" w14:textId="77777777" w:rsidR="00ED573C" w:rsidRPr="00AC69A1" w:rsidRDefault="00ED573C" w:rsidP="009705E0">
            <w:pPr>
              <w:rPr>
                <w:bCs/>
              </w:rPr>
            </w:pPr>
          </w:p>
        </w:tc>
        <w:tc>
          <w:tcPr>
            <w:tcW w:w="2211" w:type="dxa"/>
          </w:tcPr>
          <w:p w14:paraId="0F11F9EB" w14:textId="77777777" w:rsidR="00B9547B" w:rsidRDefault="00ED573C" w:rsidP="00B9547B">
            <w:r>
              <w:t>X</w:t>
            </w:r>
            <w:r w:rsidR="00B9547B">
              <w:t xml:space="preserve"> </w:t>
            </w:r>
          </w:p>
          <w:p w14:paraId="3FAD5535" w14:textId="77777777" w:rsidR="00ED573C" w:rsidRPr="00877380" w:rsidRDefault="00B9547B" w:rsidP="00B9547B">
            <w:pPr>
              <w:rPr>
                <w:sz w:val="16"/>
                <w:szCs w:val="16"/>
              </w:rPr>
            </w:pPr>
            <w:r w:rsidRPr="00877380">
              <w:rPr>
                <w:sz w:val="16"/>
                <w:szCs w:val="16"/>
              </w:rPr>
              <w:t>Section Chiefs/                Campus Police</w:t>
            </w:r>
          </w:p>
        </w:tc>
        <w:tc>
          <w:tcPr>
            <w:tcW w:w="2373" w:type="dxa"/>
          </w:tcPr>
          <w:p w14:paraId="77AAABDD" w14:textId="77777777" w:rsidR="00ED573C" w:rsidRDefault="00ED573C"/>
        </w:tc>
      </w:tr>
      <w:tr w:rsidR="00ED573C" w:rsidRPr="00AC69A1" w14:paraId="0F895968" w14:textId="77777777" w:rsidTr="00782E48">
        <w:trPr>
          <w:jc w:val="center"/>
        </w:trPr>
        <w:tc>
          <w:tcPr>
            <w:tcW w:w="1833" w:type="dxa"/>
          </w:tcPr>
          <w:p w14:paraId="5EF8261E" w14:textId="77777777" w:rsidR="00ED573C" w:rsidRDefault="00ED573C" w:rsidP="009705E0">
            <w:pPr>
              <w:rPr>
                <w:bCs/>
              </w:rPr>
            </w:pPr>
            <w:r>
              <w:rPr>
                <w:bCs/>
              </w:rPr>
              <w:t>NIMS ICS 400</w:t>
            </w:r>
          </w:p>
        </w:tc>
        <w:tc>
          <w:tcPr>
            <w:tcW w:w="1929" w:type="dxa"/>
          </w:tcPr>
          <w:p w14:paraId="70DB4754" w14:textId="77777777" w:rsidR="00ED573C" w:rsidRPr="00AC69A1" w:rsidRDefault="00ED573C" w:rsidP="009705E0">
            <w:pPr>
              <w:rPr>
                <w:bCs/>
              </w:rPr>
            </w:pPr>
          </w:p>
        </w:tc>
        <w:tc>
          <w:tcPr>
            <w:tcW w:w="2211" w:type="dxa"/>
          </w:tcPr>
          <w:p w14:paraId="274C5A14" w14:textId="77777777" w:rsidR="00B9547B" w:rsidRDefault="00B9547B" w:rsidP="00B9547B">
            <w:r>
              <w:t xml:space="preserve">X </w:t>
            </w:r>
          </w:p>
          <w:p w14:paraId="37286EC8" w14:textId="77777777" w:rsidR="00ED573C" w:rsidRPr="00877380" w:rsidRDefault="00FC0B1F" w:rsidP="00B9547B">
            <w:pPr>
              <w:rPr>
                <w:sz w:val="16"/>
                <w:szCs w:val="16"/>
              </w:rPr>
            </w:pPr>
            <w:r w:rsidRPr="00877380">
              <w:rPr>
                <w:sz w:val="16"/>
                <w:szCs w:val="16"/>
              </w:rPr>
              <w:t>Campus Police</w:t>
            </w:r>
          </w:p>
        </w:tc>
        <w:tc>
          <w:tcPr>
            <w:tcW w:w="2373" w:type="dxa"/>
          </w:tcPr>
          <w:p w14:paraId="252ECD5E" w14:textId="77777777" w:rsidR="00ED573C" w:rsidRDefault="00ED573C"/>
        </w:tc>
      </w:tr>
      <w:tr w:rsidR="00ED573C" w:rsidRPr="00AC69A1" w14:paraId="6E8B96AF" w14:textId="77777777" w:rsidTr="00782E48">
        <w:trPr>
          <w:jc w:val="center"/>
        </w:trPr>
        <w:tc>
          <w:tcPr>
            <w:tcW w:w="1833" w:type="dxa"/>
          </w:tcPr>
          <w:p w14:paraId="23379E7C" w14:textId="77777777" w:rsidR="00ED573C" w:rsidRDefault="00ED573C" w:rsidP="0003781E">
            <w:pPr>
              <w:rPr>
                <w:bCs/>
              </w:rPr>
            </w:pPr>
            <w:r>
              <w:rPr>
                <w:bCs/>
              </w:rPr>
              <w:t>NIMS ICS 402 Executive Course</w:t>
            </w:r>
          </w:p>
        </w:tc>
        <w:tc>
          <w:tcPr>
            <w:tcW w:w="1929" w:type="dxa"/>
          </w:tcPr>
          <w:p w14:paraId="27C7BB43" w14:textId="77777777" w:rsidR="00ED573C" w:rsidRDefault="00ED573C" w:rsidP="009344F2">
            <w:pPr>
              <w:rPr>
                <w:bCs/>
              </w:rPr>
            </w:pPr>
            <w:r>
              <w:rPr>
                <w:bCs/>
              </w:rPr>
              <w:t>X</w:t>
            </w:r>
          </w:p>
        </w:tc>
        <w:tc>
          <w:tcPr>
            <w:tcW w:w="2211" w:type="dxa"/>
          </w:tcPr>
          <w:p w14:paraId="3467C65E" w14:textId="77777777" w:rsidR="00ED573C" w:rsidRDefault="00ED573C" w:rsidP="009344F2">
            <w:pPr>
              <w:rPr>
                <w:bCs/>
              </w:rPr>
            </w:pPr>
          </w:p>
        </w:tc>
        <w:tc>
          <w:tcPr>
            <w:tcW w:w="2373" w:type="dxa"/>
          </w:tcPr>
          <w:p w14:paraId="0C31D380" w14:textId="77777777" w:rsidR="00ED573C" w:rsidRPr="004A1C3A" w:rsidRDefault="00ED573C" w:rsidP="009344F2">
            <w:pPr>
              <w:rPr>
                <w:bCs/>
              </w:rPr>
            </w:pPr>
          </w:p>
        </w:tc>
      </w:tr>
      <w:tr w:rsidR="00ED573C" w:rsidRPr="00AC69A1" w14:paraId="78E34744" w14:textId="77777777" w:rsidTr="00782E48">
        <w:trPr>
          <w:jc w:val="center"/>
        </w:trPr>
        <w:tc>
          <w:tcPr>
            <w:tcW w:w="1833" w:type="dxa"/>
          </w:tcPr>
          <w:p w14:paraId="7C20B8D2" w14:textId="77777777" w:rsidR="00ED573C" w:rsidRDefault="00ED573C" w:rsidP="009705E0">
            <w:pPr>
              <w:rPr>
                <w:bCs/>
              </w:rPr>
            </w:pPr>
            <w:r>
              <w:rPr>
                <w:bCs/>
              </w:rPr>
              <w:t>NIMS ICS 800</w:t>
            </w:r>
          </w:p>
          <w:p w14:paraId="0E5F5D3C" w14:textId="77777777" w:rsidR="00586119" w:rsidRDefault="00586119" w:rsidP="009705E0">
            <w:pPr>
              <w:rPr>
                <w:bCs/>
              </w:rPr>
            </w:pPr>
            <w:r w:rsidRPr="00586119">
              <w:rPr>
                <w:bCs/>
                <w:sz w:val="14"/>
                <w:szCs w:val="14"/>
              </w:rPr>
              <w:t>online course (3) hours</w:t>
            </w:r>
          </w:p>
        </w:tc>
        <w:tc>
          <w:tcPr>
            <w:tcW w:w="1929" w:type="dxa"/>
          </w:tcPr>
          <w:p w14:paraId="7B886D88" w14:textId="77777777" w:rsidR="00ED573C" w:rsidRPr="00AC69A1" w:rsidRDefault="00ED573C" w:rsidP="009705E0">
            <w:pPr>
              <w:rPr>
                <w:bCs/>
              </w:rPr>
            </w:pPr>
          </w:p>
        </w:tc>
        <w:tc>
          <w:tcPr>
            <w:tcW w:w="2211" w:type="dxa"/>
          </w:tcPr>
          <w:p w14:paraId="3BDEF716" w14:textId="77777777" w:rsidR="00B9547B" w:rsidRDefault="00781404" w:rsidP="009705E0">
            <w:pPr>
              <w:rPr>
                <w:bCs/>
              </w:rPr>
            </w:pPr>
            <w:r>
              <w:rPr>
                <w:bCs/>
              </w:rPr>
              <w:t>X</w:t>
            </w:r>
            <w:r w:rsidR="00B9547B">
              <w:rPr>
                <w:bCs/>
              </w:rPr>
              <w:t xml:space="preserve"> </w:t>
            </w:r>
          </w:p>
          <w:p w14:paraId="73B9EA6B" w14:textId="77777777" w:rsidR="00ED573C" w:rsidRPr="00877380" w:rsidRDefault="00B9547B" w:rsidP="00B9547B">
            <w:pPr>
              <w:rPr>
                <w:bCs/>
                <w:sz w:val="16"/>
                <w:szCs w:val="16"/>
              </w:rPr>
            </w:pPr>
            <w:r w:rsidRPr="00877380">
              <w:rPr>
                <w:bCs/>
                <w:sz w:val="16"/>
                <w:szCs w:val="16"/>
              </w:rPr>
              <w:t>Section Chiefs/ Campus Police</w:t>
            </w:r>
          </w:p>
        </w:tc>
        <w:tc>
          <w:tcPr>
            <w:tcW w:w="2373" w:type="dxa"/>
          </w:tcPr>
          <w:p w14:paraId="3E630C7F" w14:textId="77777777" w:rsidR="00ED573C" w:rsidRPr="00B2650B" w:rsidRDefault="00ED573C">
            <w:pPr>
              <w:rPr>
                <w:bCs/>
              </w:rPr>
            </w:pPr>
          </w:p>
        </w:tc>
      </w:tr>
      <w:tr w:rsidR="00ED573C" w:rsidRPr="00AC69A1" w14:paraId="5B4CF641" w14:textId="77777777" w:rsidTr="00782E48">
        <w:trPr>
          <w:jc w:val="center"/>
        </w:trPr>
        <w:tc>
          <w:tcPr>
            <w:tcW w:w="1833" w:type="dxa"/>
          </w:tcPr>
          <w:p w14:paraId="4231E175" w14:textId="77777777" w:rsidR="00ED573C" w:rsidRPr="00AC69A1" w:rsidRDefault="00ED573C" w:rsidP="009705E0">
            <w:pPr>
              <w:rPr>
                <w:bCs/>
              </w:rPr>
            </w:pPr>
            <w:r>
              <w:rPr>
                <w:bCs/>
              </w:rPr>
              <w:t>Specialized Training</w:t>
            </w:r>
          </w:p>
        </w:tc>
        <w:tc>
          <w:tcPr>
            <w:tcW w:w="1929" w:type="dxa"/>
          </w:tcPr>
          <w:p w14:paraId="0EA312C2" w14:textId="77777777" w:rsidR="00ED573C" w:rsidRPr="00AC69A1" w:rsidRDefault="00ED573C" w:rsidP="009705E0">
            <w:pPr>
              <w:rPr>
                <w:bCs/>
              </w:rPr>
            </w:pPr>
          </w:p>
        </w:tc>
        <w:tc>
          <w:tcPr>
            <w:tcW w:w="2211" w:type="dxa"/>
          </w:tcPr>
          <w:p w14:paraId="21135A5F" w14:textId="77777777" w:rsidR="00ED573C" w:rsidRPr="00AC69A1" w:rsidRDefault="00ED573C" w:rsidP="009705E0">
            <w:pPr>
              <w:rPr>
                <w:bCs/>
              </w:rPr>
            </w:pPr>
          </w:p>
        </w:tc>
        <w:tc>
          <w:tcPr>
            <w:tcW w:w="2373" w:type="dxa"/>
          </w:tcPr>
          <w:p w14:paraId="7E7EA355" w14:textId="77777777" w:rsidR="00ED573C" w:rsidRDefault="00ED573C">
            <w:r w:rsidRPr="00B2650B">
              <w:rPr>
                <w:bCs/>
              </w:rPr>
              <w:t>X</w:t>
            </w:r>
            <w:r>
              <w:rPr>
                <w:bCs/>
              </w:rPr>
              <w:t>*</w:t>
            </w:r>
          </w:p>
        </w:tc>
      </w:tr>
    </w:tbl>
    <w:p w14:paraId="328FF78D" w14:textId="77777777" w:rsidR="0030528D" w:rsidRDefault="0030528D" w:rsidP="00561328">
      <w:pPr>
        <w:rPr>
          <w:b/>
        </w:rPr>
      </w:pPr>
    </w:p>
    <w:p w14:paraId="5818B131" w14:textId="77777777" w:rsidR="00C70EE0" w:rsidRDefault="00C70EE0" w:rsidP="0033061C">
      <w:pPr>
        <w:rPr>
          <w:b/>
        </w:rPr>
      </w:pPr>
    </w:p>
    <w:p w14:paraId="46527DE4" w14:textId="77777777" w:rsidR="00997B33" w:rsidRDefault="00997B33" w:rsidP="0033061C">
      <w:pPr>
        <w:rPr>
          <w:b/>
        </w:rPr>
      </w:pPr>
    </w:p>
    <w:p w14:paraId="65B46C8B" w14:textId="77777777" w:rsidR="0033061C" w:rsidRPr="00BC2A7A" w:rsidRDefault="0033061C" w:rsidP="0033061C">
      <w:pPr>
        <w:rPr>
          <w:b/>
        </w:rPr>
      </w:pPr>
      <w:r w:rsidRPr="00BC2A7A">
        <w:rPr>
          <w:b/>
        </w:rPr>
        <w:t>SEMS Introductory Course (</w:t>
      </w:r>
      <w:r w:rsidR="00997B33">
        <w:rPr>
          <w:b/>
        </w:rPr>
        <w:t xml:space="preserve">online </w:t>
      </w:r>
      <w:proofErr w:type="gramStart"/>
      <w:r w:rsidR="00997B33">
        <w:rPr>
          <w:b/>
        </w:rPr>
        <w:t>1-2 hour</w:t>
      </w:r>
      <w:proofErr w:type="gramEnd"/>
      <w:r w:rsidR="00997B33">
        <w:rPr>
          <w:b/>
        </w:rPr>
        <w:t xml:space="preserve"> course</w:t>
      </w:r>
      <w:r w:rsidRPr="00BC2A7A">
        <w:rPr>
          <w:b/>
        </w:rPr>
        <w:t xml:space="preserve">): </w:t>
      </w:r>
    </w:p>
    <w:p w14:paraId="55B4ECBB" w14:textId="77777777" w:rsidR="0033061C" w:rsidRDefault="0033061C" w:rsidP="0033061C">
      <w:r>
        <w:lastRenderedPageBreak/>
        <w:t xml:space="preserve">This course is required for </w:t>
      </w:r>
      <w:r w:rsidR="00C70EE0">
        <w:t xml:space="preserve">District Executive, </w:t>
      </w:r>
      <w:r>
        <w:t xml:space="preserve">EOC </w:t>
      </w:r>
      <w:r w:rsidR="00C70EE0">
        <w:t>staff</w:t>
      </w:r>
      <w:r w:rsidR="00F85DE0">
        <w:t xml:space="preserve">, </w:t>
      </w:r>
      <w:r w:rsidR="00C70EE0">
        <w:t xml:space="preserve">First Responders and Disaster Service Workers. </w:t>
      </w:r>
      <w:r>
        <w:t>The course provides a basic understanding of the Standardized Emergen</w:t>
      </w:r>
      <w:r w:rsidR="00997B33">
        <w:t>cy Management System (SEMS).</w:t>
      </w:r>
    </w:p>
    <w:p w14:paraId="18EAB2C7" w14:textId="77777777" w:rsidR="002A4B10" w:rsidRPr="00AC69A1" w:rsidRDefault="002A4B10" w:rsidP="002A4B10">
      <w:pPr>
        <w:rPr>
          <w:b/>
          <w:bCs/>
        </w:rPr>
      </w:pPr>
    </w:p>
    <w:p w14:paraId="7ED944E5" w14:textId="77777777" w:rsidR="002A4B10" w:rsidRDefault="002A4B10" w:rsidP="002A4B10">
      <w:pPr>
        <w:rPr>
          <w:sz w:val="20"/>
          <w:szCs w:val="20"/>
        </w:rPr>
      </w:pPr>
      <w:r w:rsidRPr="00E2338A">
        <w:rPr>
          <w:rStyle w:val="Heading3Char"/>
        </w:rPr>
        <w:t>SEMS EOC (Emergency Operations Center) Orientation Course</w:t>
      </w:r>
      <w:r w:rsidR="00997B33">
        <w:rPr>
          <w:rStyle w:val="Heading3Char"/>
        </w:rPr>
        <w:t xml:space="preserve"> (online </w:t>
      </w:r>
      <w:proofErr w:type="gramStart"/>
      <w:r w:rsidR="00997B33">
        <w:rPr>
          <w:rStyle w:val="Heading3Char"/>
        </w:rPr>
        <w:t>8 hour</w:t>
      </w:r>
      <w:proofErr w:type="gramEnd"/>
      <w:r w:rsidR="00997B33">
        <w:rPr>
          <w:rStyle w:val="Heading3Char"/>
        </w:rPr>
        <w:t xml:space="preserve"> course)</w:t>
      </w:r>
      <w:r w:rsidRPr="0012530B">
        <w:rPr>
          <w:sz w:val="20"/>
          <w:szCs w:val="20"/>
        </w:rPr>
        <w:t xml:space="preserve">: </w:t>
      </w:r>
    </w:p>
    <w:p w14:paraId="703505C4" w14:textId="77777777" w:rsidR="002A4B10" w:rsidRDefault="002A4B10" w:rsidP="002A4B10">
      <w:r>
        <w:t>This course is required f</w:t>
      </w:r>
      <w:r w:rsidRPr="0012530B">
        <w:t xml:space="preserve">or staff with a response assignment in the EOC.  The course provides an overview of the </w:t>
      </w:r>
      <w:r w:rsidR="002E0BD1">
        <w:t xml:space="preserve">District </w:t>
      </w:r>
      <w:r w:rsidRPr="0012530B">
        <w:t xml:space="preserve">Emergency Operations Plan and an introduction to the various roles in the </w:t>
      </w:r>
      <w:proofErr w:type="gramStart"/>
      <w:r w:rsidRPr="0012530B">
        <w:t>EOC</w:t>
      </w:r>
      <w:proofErr w:type="gramEnd"/>
    </w:p>
    <w:p w14:paraId="3D2B24B8" w14:textId="77777777" w:rsidR="002A4B10" w:rsidRDefault="002A4B10" w:rsidP="00561328"/>
    <w:p w14:paraId="3B2C6BB4" w14:textId="77777777" w:rsidR="00DF2332" w:rsidRDefault="00DF2332" w:rsidP="00DF2332">
      <w:pPr>
        <w:rPr>
          <w:b/>
        </w:rPr>
      </w:pPr>
      <w:r>
        <w:rPr>
          <w:b/>
        </w:rPr>
        <w:t>NIMS 700 National Incident Management System – An Introduction (</w:t>
      </w:r>
      <w:r w:rsidR="00997B33">
        <w:rPr>
          <w:b/>
        </w:rPr>
        <w:t xml:space="preserve">online </w:t>
      </w:r>
      <w:proofErr w:type="gramStart"/>
      <w:r w:rsidR="00997B33">
        <w:rPr>
          <w:b/>
        </w:rPr>
        <w:t>3 hour</w:t>
      </w:r>
      <w:proofErr w:type="gramEnd"/>
      <w:r w:rsidR="00997B33">
        <w:rPr>
          <w:b/>
        </w:rPr>
        <w:t xml:space="preserve"> course</w:t>
      </w:r>
      <w:r>
        <w:rPr>
          <w:b/>
        </w:rPr>
        <w:t>):</w:t>
      </w:r>
    </w:p>
    <w:p w14:paraId="322CAF75" w14:textId="77777777" w:rsidR="005B7926" w:rsidRDefault="00DF2332" w:rsidP="00DF2332">
      <w:pPr>
        <w:rPr>
          <w:bCs/>
          <w:i/>
        </w:rPr>
      </w:pPr>
      <w:r w:rsidRPr="0028546C">
        <w:t xml:space="preserve">On February 28, 2003, President Bush issued Homeland Security Presidential Directive-5. HSPD-5 directed the Secretary of Homeland Security to develop and administer a National Incident Management System (NIMS). </w:t>
      </w:r>
      <w:r w:rsidR="004B2D44">
        <w:t xml:space="preserve"> </w:t>
      </w:r>
      <w:r w:rsidRPr="0028546C">
        <w:t>NIMS provides a consistent nationwide template to enable all government, private-sector, and nongovernmental organizations to work together during domestic incidents.</w:t>
      </w:r>
      <w:r>
        <w:t xml:space="preserve">  </w:t>
      </w:r>
      <w:r w:rsidRPr="001874AE">
        <w:rPr>
          <w:bCs/>
          <w:i/>
        </w:rPr>
        <w:t>(Note: As NIMS training requirements change, the Plan should be updated.)</w:t>
      </w:r>
      <w:r w:rsidR="00997B33">
        <w:rPr>
          <w:bCs/>
          <w:i/>
        </w:rPr>
        <w:t xml:space="preserve"> </w:t>
      </w:r>
    </w:p>
    <w:p w14:paraId="7753F7E3" w14:textId="77777777" w:rsidR="00DF2332" w:rsidRPr="001874AE" w:rsidRDefault="00DF2332" w:rsidP="00DF2332">
      <w:pPr>
        <w:rPr>
          <w:bCs/>
          <w:i/>
        </w:rPr>
      </w:pPr>
    </w:p>
    <w:p w14:paraId="6B59BE3E" w14:textId="77777777" w:rsidR="005B6727" w:rsidRPr="00BF0F8B" w:rsidRDefault="0033061C" w:rsidP="00BF0F8B">
      <w:pPr>
        <w:rPr>
          <w:b/>
        </w:rPr>
      </w:pPr>
      <w:r>
        <w:rPr>
          <w:b/>
        </w:rPr>
        <w:t xml:space="preserve">ICS 100 Incident Command System Introduction </w:t>
      </w:r>
      <w:r w:rsidR="00BF0F8B">
        <w:rPr>
          <w:b/>
        </w:rPr>
        <w:t>(</w:t>
      </w:r>
      <w:r w:rsidR="00F85DE0">
        <w:rPr>
          <w:b/>
        </w:rPr>
        <w:t xml:space="preserve">online </w:t>
      </w:r>
      <w:proofErr w:type="gramStart"/>
      <w:r w:rsidR="00F85DE0">
        <w:rPr>
          <w:b/>
        </w:rPr>
        <w:t>3 hour</w:t>
      </w:r>
      <w:proofErr w:type="gramEnd"/>
      <w:r w:rsidR="00F85DE0">
        <w:rPr>
          <w:b/>
        </w:rPr>
        <w:t xml:space="preserve"> course)</w:t>
      </w:r>
      <w:r w:rsidR="001A00B9" w:rsidRPr="00BF0F8B">
        <w:rPr>
          <w:b/>
        </w:rPr>
        <w:t xml:space="preserve">: </w:t>
      </w:r>
    </w:p>
    <w:p w14:paraId="6CE4373F" w14:textId="77777777" w:rsidR="00BD4D4D" w:rsidRDefault="001A00B9" w:rsidP="00BF0F8B">
      <w:r>
        <w:t xml:space="preserve">This course is </w:t>
      </w:r>
      <w:r w:rsidR="00F96EFB">
        <w:t>required for staff with a</w:t>
      </w:r>
      <w:r w:rsidR="0033061C">
        <w:t>n identified role in a major emergency</w:t>
      </w:r>
      <w:r w:rsidR="00F96EFB">
        <w:t xml:space="preserve">.  </w:t>
      </w:r>
      <w:r>
        <w:t xml:space="preserve">The </w:t>
      </w:r>
      <w:r w:rsidR="006E60B2">
        <w:t xml:space="preserve">course introduces the concepts of an </w:t>
      </w:r>
      <w:r>
        <w:t>ICS organization, basic terminology</w:t>
      </w:r>
      <w:r w:rsidR="00F5320C">
        <w:t xml:space="preserve">, and roles and </w:t>
      </w:r>
      <w:r>
        <w:t xml:space="preserve">responsibilities related to </w:t>
      </w:r>
      <w:r w:rsidR="00F5320C">
        <w:t xml:space="preserve">managing </w:t>
      </w:r>
      <w:r>
        <w:t>an incident</w:t>
      </w:r>
      <w:r w:rsidR="00F5320C">
        <w:t xml:space="preserve"> in the field</w:t>
      </w:r>
      <w:r>
        <w:t xml:space="preserve">.  </w:t>
      </w:r>
      <w:r w:rsidR="00F85DE0">
        <w:t xml:space="preserve">District Executives, EOC staff, First Responders and Disaster Service Workers </w:t>
      </w:r>
      <w:r w:rsidR="000379B3" w:rsidRPr="0033061C">
        <w:t>are</w:t>
      </w:r>
      <w:r w:rsidR="000379B3">
        <w:t xml:space="preserve"> required to take this course.  </w:t>
      </w:r>
    </w:p>
    <w:p w14:paraId="0A286D4B" w14:textId="77777777" w:rsidR="00F85DE0" w:rsidRDefault="00F85DE0" w:rsidP="00BF0F8B"/>
    <w:p w14:paraId="4BF57E08" w14:textId="77777777" w:rsidR="00BD4D4D" w:rsidRDefault="00BD4D4D" w:rsidP="00BF0F8B">
      <w:pPr>
        <w:rPr>
          <w:b/>
        </w:rPr>
      </w:pPr>
      <w:r w:rsidRPr="00BD4D4D">
        <w:rPr>
          <w:b/>
        </w:rPr>
        <w:t>ICS 200 Incident Command System Basic (</w:t>
      </w:r>
      <w:r w:rsidR="00A17C20">
        <w:rPr>
          <w:b/>
        </w:rPr>
        <w:t xml:space="preserve">online </w:t>
      </w:r>
      <w:proofErr w:type="gramStart"/>
      <w:r w:rsidR="00A17C20">
        <w:rPr>
          <w:b/>
        </w:rPr>
        <w:t>3 hour</w:t>
      </w:r>
      <w:proofErr w:type="gramEnd"/>
      <w:r w:rsidR="00A17C20">
        <w:rPr>
          <w:b/>
        </w:rPr>
        <w:t xml:space="preserve"> course)</w:t>
      </w:r>
      <w:r w:rsidRPr="00BD4D4D">
        <w:rPr>
          <w:b/>
        </w:rPr>
        <w:t>:</w:t>
      </w:r>
    </w:p>
    <w:p w14:paraId="23F0E40E" w14:textId="77777777" w:rsidR="00BD4D4D" w:rsidRDefault="00BD4D4D" w:rsidP="00BD4D4D">
      <w:r>
        <w:t xml:space="preserve">This course is required for </w:t>
      </w:r>
      <w:r w:rsidR="00422244">
        <w:t>Section Chiefs within the EOC, First Line Supervisors and Unit Leaders.</w:t>
      </w:r>
      <w:r>
        <w:t xml:space="preserve"> ICS 200 is designed to enable personnel to operate efficiently during an incident or event within the Incident Command System. </w:t>
      </w:r>
    </w:p>
    <w:p w14:paraId="6B69BD2F" w14:textId="77777777" w:rsidR="00BD4D4D" w:rsidRDefault="00BD4D4D" w:rsidP="00BD4D4D"/>
    <w:p w14:paraId="528B9495" w14:textId="77777777" w:rsidR="00BD4D4D" w:rsidRDefault="00BD4D4D" w:rsidP="00BF0F8B">
      <w:pPr>
        <w:rPr>
          <w:b/>
        </w:rPr>
      </w:pPr>
      <w:r>
        <w:rPr>
          <w:b/>
        </w:rPr>
        <w:t>ICS 300 Incident Command System Intermediate</w:t>
      </w:r>
      <w:r w:rsidR="00513680">
        <w:rPr>
          <w:b/>
        </w:rPr>
        <w:t xml:space="preserve"> and </w:t>
      </w:r>
      <w:r w:rsidRPr="00BD4D4D">
        <w:rPr>
          <w:b/>
        </w:rPr>
        <w:t xml:space="preserve">ICS </w:t>
      </w:r>
      <w:r>
        <w:rPr>
          <w:b/>
        </w:rPr>
        <w:t>4</w:t>
      </w:r>
      <w:r w:rsidRPr="00BD4D4D">
        <w:rPr>
          <w:b/>
        </w:rPr>
        <w:t xml:space="preserve">00 Incident Command System </w:t>
      </w:r>
      <w:r>
        <w:rPr>
          <w:b/>
        </w:rPr>
        <w:t>Advanced</w:t>
      </w:r>
      <w:r w:rsidR="00A13C0C">
        <w:rPr>
          <w:b/>
        </w:rPr>
        <w:t xml:space="preserve"> (facilitated </w:t>
      </w:r>
      <w:proofErr w:type="gramStart"/>
      <w:r w:rsidR="00A13C0C">
        <w:rPr>
          <w:b/>
        </w:rPr>
        <w:t>2-3 day</w:t>
      </w:r>
      <w:proofErr w:type="gramEnd"/>
      <w:r w:rsidR="00A13C0C">
        <w:rPr>
          <w:b/>
        </w:rPr>
        <w:t xml:space="preserve"> course)</w:t>
      </w:r>
      <w:r w:rsidRPr="00BD4D4D">
        <w:rPr>
          <w:b/>
        </w:rPr>
        <w:t>:</w:t>
      </w:r>
    </w:p>
    <w:p w14:paraId="4FCFF02B" w14:textId="77777777" w:rsidR="00513680" w:rsidRPr="00FE2EAB" w:rsidRDefault="00FC0B1F" w:rsidP="00BF0F8B">
      <w:r w:rsidRPr="00FE2EAB">
        <w:t xml:space="preserve">ICS 300 is </w:t>
      </w:r>
      <w:r w:rsidR="00FE2EAB">
        <w:t xml:space="preserve">intended for individuals who may assume a supervisory role during incidents. </w:t>
      </w:r>
      <w:r w:rsidR="00EA2ED9" w:rsidRPr="00FE2EAB">
        <w:t xml:space="preserve">ICS 400 is </w:t>
      </w:r>
      <w:r w:rsidR="00FE2EAB">
        <w:t>intended for the Campus Police</w:t>
      </w:r>
      <w:r w:rsidR="00FE2EAB" w:rsidRPr="00FE2EAB">
        <w:rPr>
          <w:rFonts w:cs="Arial"/>
          <w:color w:val="333333"/>
        </w:rPr>
        <w:t xml:space="preserve"> </w:t>
      </w:r>
      <w:r w:rsidR="00FE2EAB">
        <w:rPr>
          <w:rFonts w:cs="Arial"/>
          <w:color w:val="333333"/>
        </w:rPr>
        <w:t>D</w:t>
      </w:r>
      <w:r w:rsidR="00FE2EAB" w:rsidRPr="00FE2EAB">
        <w:t>epartment (</w:t>
      </w:r>
      <w:proofErr w:type="gramStart"/>
      <w:r w:rsidR="00FE2EAB" w:rsidRPr="00FE2EAB">
        <w:t>e.g.</w:t>
      </w:r>
      <w:proofErr w:type="gramEnd"/>
      <w:r w:rsidR="00FE2EAB" w:rsidRPr="00FE2EAB">
        <w:t xml:space="preserve"> Chief, Lieutenants) </w:t>
      </w:r>
      <w:r w:rsidR="00FE2EAB">
        <w:t>who are expected to perform in a manag</w:t>
      </w:r>
      <w:r w:rsidR="005043C2">
        <w:t>e</w:t>
      </w:r>
      <w:r w:rsidR="00FE2EAB">
        <w:t>ment</w:t>
      </w:r>
      <w:r w:rsidR="00974324">
        <w:t xml:space="preserve"> capacity in an area command or multiagency coordination entity.</w:t>
      </w:r>
      <w:r w:rsidR="005043C2">
        <w:rPr>
          <w:rFonts w:cs="Arial"/>
          <w:color w:val="333333"/>
        </w:rPr>
        <w:t xml:space="preserve">  </w:t>
      </w:r>
    </w:p>
    <w:p w14:paraId="773D8BDE" w14:textId="77777777" w:rsidR="009344F2" w:rsidRDefault="009344F2" w:rsidP="0003781E">
      <w:pPr>
        <w:rPr>
          <w:b/>
        </w:rPr>
      </w:pPr>
    </w:p>
    <w:p w14:paraId="0F2BB338" w14:textId="77777777" w:rsidR="0003781E" w:rsidRPr="0033061C" w:rsidRDefault="0003781E" w:rsidP="0003781E">
      <w:pPr>
        <w:rPr>
          <w:b/>
        </w:rPr>
      </w:pPr>
      <w:r>
        <w:rPr>
          <w:b/>
        </w:rPr>
        <w:t xml:space="preserve">ICS 402 </w:t>
      </w:r>
      <w:r w:rsidR="009344F2">
        <w:rPr>
          <w:b/>
        </w:rPr>
        <w:t xml:space="preserve">Elected Officials and Senior </w:t>
      </w:r>
      <w:r w:rsidRPr="0033061C">
        <w:rPr>
          <w:b/>
        </w:rPr>
        <w:t>Executive Course</w:t>
      </w:r>
      <w:r w:rsidR="00EA2ED9">
        <w:rPr>
          <w:b/>
        </w:rPr>
        <w:t xml:space="preserve"> </w:t>
      </w:r>
      <w:r w:rsidR="00A13C0C">
        <w:rPr>
          <w:b/>
        </w:rPr>
        <w:t xml:space="preserve">(facilitated </w:t>
      </w:r>
      <w:proofErr w:type="gramStart"/>
      <w:r w:rsidR="00A13C0C">
        <w:rPr>
          <w:b/>
        </w:rPr>
        <w:t>2 hour</w:t>
      </w:r>
      <w:proofErr w:type="gramEnd"/>
      <w:r w:rsidR="00A13C0C">
        <w:rPr>
          <w:b/>
        </w:rPr>
        <w:t xml:space="preserve"> course):</w:t>
      </w:r>
    </w:p>
    <w:p w14:paraId="1A8730A8" w14:textId="77777777" w:rsidR="0003781E" w:rsidRDefault="0003781E" w:rsidP="0003781E">
      <w:r>
        <w:t>The course focuses on the role of executive leadership during a major emergency. The training will be offered as a facilitated 2-hour course</w:t>
      </w:r>
      <w:r w:rsidRPr="00AC69A1">
        <w:t xml:space="preserve">. </w:t>
      </w:r>
      <w:r>
        <w:t xml:space="preserve"> </w:t>
      </w:r>
    </w:p>
    <w:p w14:paraId="4F62512E" w14:textId="77777777" w:rsidR="0003781E" w:rsidRDefault="0003781E" w:rsidP="00BF0F8B">
      <w:pPr>
        <w:rPr>
          <w:b/>
        </w:rPr>
      </w:pPr>
    </w:p>
    <w:p w14:paraId="09D13BBD" w14:textId="77777777" w:rsidR="00BD4D4D" w:rsidRPr="00BD4D4D" w:rsidRDefault="00BD4D4D" w:rsidP="00BF0F8B">
      <w:pPr>
        <w:rPr>
          <w:b/>
        </w:rPr>
      </w:pPr>
      <w:r w:rsidRPr="00BD4D4D">
        <w:rPr>
          <w:b/>
        </w:rPr>
        <w:t>Specialized Training</w:t>
      </w:r>
      <w:r>
        <w:rPr>
          <w:b/>
        </w:rPr>
        <w:t>:</w:t>
      </w:r>
    </w:p>
    <w:p w14:paraId="3AED75F6" w14:textId="77777777" w:rsidR="00BD4D4D" w:rsidRPr="00FD592D" w:rsidRDefault="00BD4D4D" w:rsidP="00BD4D4D">
      <w:r w:rsidRPr="0033061C">
        <w:t>In addition</w:t>
      </w:r>
      <w:r>
        <w:t xml:space="preserve"> to the SEMS/NIMS requirements identified above</w:t>
      </w:r>
      <w:r w:rsidRPr="0033061C">
        <w:t xml:space="preserve">, </w:t>
      </w:r>
      <w:r w:rsidR="00FD592D">
        <w:t>a</w:t>
      </w:r>
      <w:r w:rsidR="00FD592D" w:rsidRPr="00FD592D">
        <w:rPr>
          <w:bCs/>
        </w:rPr>
        <w:t>ll First Responders and Disaster Service Workers</w:t>
      </w:r>
      <w:r w:rsidR="00FD592D">
        <w:rPr>
          <w:bCs/>
        </w:rPr>
        <w:t xml:space="preserve"> should take training specific to the tasks they may </w:t>
      </w:r>
      <w:r w:rsidR="00FD592D">
        <w:rPr>
          <w:bCs/>
        </w:rPr>
        <w:lastRenderedPageBreak/>
        <w:t>perform (</w:t>
      </w:r>
      <w:proofErr w:type="gramStart"/>
      <w:r w:rsidR="004B7B92">
        <w:rPr>
          <w:bCs/>
        </w:rPr>
        <w:t>e.g.</w:t>
      </w:r>
      <w:proofErr w:type="gramEnd"/>
      <w:r w:rsidR="004B7B92">
        <w:rPr>
          <w:bCs/>
        </w:rPr>
        <w:t xml:space="preserve"> Search &amp; Rescue, Triage)</w:t>
      </w:r>
      <w:r w:rsidR="000D0369">
        <w:rPr>
          <w:bCs/>
        </w:rPr>
        <w:t>.</w:t>
      </w:r>
      <w:r w:rsidR="00FD592D">
        <w:rPr>
          <w:bCs/>
        </w:rPr>
        <w:t xml:space="preserve"> These types of </w:t>
      </w:r>
      <w:proofErr w:type="gramStart"/>
      <w:r w:rsidR="00FD592D">
        <w:rPr>
          <w:bCs/>
        </w:rPr>
        <w:t>trainings</w:t>
      </w:r>
      <w:proofErr w:type="gramEnd"/>
      <w:r w:rsidR="00FD592D">
        <w:rPr>
          <w:bCs/>
        </w:rPr>
        <w:t xml:space="preserve"> are offered through </w:t>
      </w:r>
      <w:r w:rsidR="000D0369">
        <w:rPr>
          <w:bCs/>
        </w:rPr>
        <w:t xml:space="preserve">local </w:t>
      </w:r>
      <w:r w:rsidR="00FD592D">
        <w:rPr>
          <w:bCs/>
        </w:rPr>
        <w:t xml:space="preserve">cities and </w:t>
      </w:r>
      <w:r w:rsidR="000D0369">
        <w:rPr>
          <w:bCs/>
        </w:rPr>
        <w:t xml:space="preserve">outside </w:t>
      </w:r>
      <w:r w:rsidR="00FD592D">
        <w:rPr>
          <w:bCs/>
        </w:rPr>
        <w:t>organizations</w:t>
      </w:r>
      <w:r w:rsidR="000D0369">
        <w:rPr>
          <w:bCs/>
        </w:rPr>
        <w:t xml:space="preserve">. These types of </w:t>
      </w:r>
      <w:proofErr w:type="gramStart"/>
      <w:r w:rsidR="000D0369">
        <w:rPr>
          <w:bCs/>
        </w:rPr>
        <w:t>trainings</w:t>
      </w:r>
      <w:proofErr w:type="gramEnd"/>
      <w:r w:rsidR="000D0369">
        <w:rPr>
          <w:bCs/>
        </w:rPr>
        <w:t xml:space="preserve"> include C.E.R.T., fire extinguisher and evacuation chair training.</w:t>
      </w:r>
      <w:r w:rsidR="00E87651">
        <w:rPr>
          <w:bCs/>
        </w:rPr>
        <w:t xml:space="preserve"> The specialized training will ensure that the personnel will be familiar with the equipment and protocols associated with their positions. </w:t>
      </w:r>
    </w:p>
    <w:p w14:paraId="42D32FF7" w14:textId="77777777" w:rsidR="00342ED4" w:rsidRDefault="00342ED4" w:rsidP="000379B3">
      <w:pPr>
        <w:rPr>
          <w:b/>
          <w:bCs/>
        </w:rPr>
      </w:pPr>
    </w:p>
    <w:p w14:paraId="3AE3E927" w14:textId="77777777" w:rsidR="000379B3" w:rsidRPr="00AC69A1" w:rsidRDefault="000379B3" w:rsidP="000379B3">
      <w:pPr>
        <w:rPr>
          <w:b/>
          <w:bCs/>
        </w:rPr>
      </w:pPr>
      <w:r>
        <w:rPr>
          <w:b/>
          <w:bCs/>
        </w:rPr>
        <w:t xml:space="preserve">Additional Field Response </w:t>
      </w:r>
      <w:r w:rsidRPr="00AC69A1">
        <w:rPr>
          <w:b/>
          <w:bCs/>
        </w:rPr>
        <w:t>T</w:t>
      </w:r>
      <w:r>
        <w:rPr>
          <w:b/>
          <w:bCs/>
        </w:rPr>
        <w:t>raining Standards</w:t>
      </w:r>
    </w:p>
    <w:p w14:paraId="54744F83" w14:textId="77777777" w:rsidR="000379B3" w:rsidRDefault="000379B3" w:rsidP="000379B3">
      <w:r w:rsidRPr="00AC69A1">
        <w:t>At the field response level, the use of SEMS</w:t>
      </w:r>
      <w:r>
        <w:t>/NIMS</w:t>
      </w:r>
      <w:r w:rsidRPr="00AC69A1">
        <w:t xml:space="preserve"> is intended to standardize the response to emergencies involving multiple jurisdictions or multiple agencies.  </w:t>
      </w:r>
      <w:bookmarkStart w:id="31" w:name="OLE_LINK1"/>
      <w:bookmarkStart w:id="32" w:name="OLE_LINK3"/>
      <w:r w:rsidRPr="00AC69A1">
        <w:t>SEMS</w:t>
      </w:r>
      <w:r>
        <w:t>/NIMS</w:t>
      </w:r>
      <w:r w:rsidRPr="00AC69A1">
        <w:t xml:space="preserve"> require emergency response agencies to use the Incident Command System as the basic emergency management system.</w:t>
      </w:r>
      <w:bookmarkEnd w:id="31"/>
      <w:bookmarkEnd w:id="32"/>
      <w:r w:rsidRPr="00AC69A1">
        <w:t xml:space="preserve">  </w:t>
      </w:r>
      <w:r>
        <w:t>In California, this requirement specifies that when more than two response agencies are involved, the Incident Command System will be used (</w:t>
      </w:r>
      <w:proofErr w:type="gramStart"/>
      <w:r>
        <w:t>e.g.</w:t>
      </w:r>
      <w:proofErr w:type="gramEnd"/>
      <w:r>
        <w:t xml:space="preserve"> College Police, Facilities</w:t>
      </w:r>
      <w:r w:rsidR="00E2631F">
        <w:t xml:space="preserve">, </w:t>
      </w:r>
      <w:r>
        <w:t xml:space="preserve">City of </w:t>
      </w:r>
      <w:r w:rsidR="004B2D44">
        <w:t>San Marcos Police and Fire Departments, City of Escondido Police and Fire Departments, County Sheriff’s Department</w:t>
      </w:r>
      <w:r>
        <w:t xml:space="preserve">).  </w:t>
      </w:r>
      <w:r w:rsidRPr="00AC69A1">
        <w:t xml:space="preserve">Compliance with this requirement can be </w:t>
      </w:r>
      <w:r>
        <w:t xml:space="preserve">accomplished by </w:t>
      </w:r>
      <w:r w:rsidRPr="00AC69A1">
        <w:t xml:space="preserve">incorporating ICS into the daily functions of the emergency response departments, or to maintain expertise in the system through training. </w:t>
      </w:r>
    </w:p>
    <w:p w14:paraId="0D1B4656" w14:textId="77777777" w:rsidR="000379B3" w:rsidRDefault="000379B3" w:rsidP="000379B3"/>
    <w:p w14:paraId="6A65FA60" w14:textId="77777777" w:rsidR="00577E97" w:rsidRDefault="00577E97" w:rsidP="00577E97">
      <w:pPr>
        <w:pStyle w:val="Heading3"/>
      </w:pPr>
      <w:r>
        <w:t>Exercises</w:t>
      </w:r>
    </w:p>
    <w:p w14:paraId="65432A5C" w14:textId="77777777" w:rsidR="00D07778" w:rsidRDefault="00D07778" w:rsidP="00BF388A"/>
    <w:p w14:paraId="5CBD046E" w14:textId="77777777" w:rsidR="00F24CBC" w:rsidRPr="00577E97" w:rsidRDefault="00577F86" w:rsidP="008C46B0">
      <w:pPr>
        <w:pStyle w:val="Heading3"/>
      </w:pPr>
      <w:r w:rsidRPr="00577E97">
        <w:t>Drills</w:t>
      </w:r>
    </w:p>
    <w:p w14:paraId="5A5FD736" w14:textId="77777777" w:rsidR="004573A2" w:rsidRPr="00611477" w:rsidRDefault="00611477" w:rsidP="008C46B0">
      <w:pPr>
        <w:rPr>
          <w:i/>
        </w:rPr>
      </w:pPr>
      <w:r w:rsidRPr="00FA0E69">
        <w:rPr>
          <w:i/>
        </w:rPr>
        <w:t>It is the responsibility of the District</w:t>
      </w:r>
      <w:r w:rsidR="009C0A8B" w:rsidRPr="00FA0E69">
        <w:rPr>
          <w:i/>
        </w:rPr>
        <w:t xml:space="preserve">’s </w:t>
      </w:r>
      <w:r w:rsidR="00FA0E69">
        <w:rPr>
          <w:i/>
        </w:rPr>
        <w:t>Finance and Administrative Services Department –</w:t>
      </w:r>
      <w:r w:rsidRPr="00FA0E69">
        <w:rPr>
          <w:i/>
        </w:rPr>
        <w:t xml:space="preserve"> </w:t>
      </w:r>
      <w:r w:rsidR="00FA0E69">
        <w:rPr>
          <w:i/>
        </w:rPr>
        <w:t xml:space="preserve">Environmental Health and Safety Department </w:t>
      </w:r>
      <w:r w:rsidRPr="00FA0E69">
        <w:rPr>
          <w:i/>
        </w:rPr>
        <w:t xml:space="preserve">to </w:t>
      </w:r>
      <w:r w:rsidR="00BA7B99">
        <w:rPr>
          <w:i/>
        </w:rPr>
        <w:t>ensure that the campus complies</w:t>
      </w:r>
      <w:r w:rsidRPr="00FA0E69">
        <w:rPr>
          <w:i/>
        </w:rPr>
        <w:t xml:space="preserve"> with California Education Code, OSHA, local fire code, and any other regulations pertaining to the conduct of routine safety drills. It’s important to note that c</w:t>
      </w:r>
      <w:r w:rsidR="00683572" w:rsidRPr="00FA0E69">
        <w:rPr>
          <w:i/>
        </w:rPr>
        <w:t xml:space="preserve">ampuses </w:t>
      </w:r>
      <w:r w:rsidRPr="00FA0E69">
        <w:rPr>
          <w:i/>
        </w:rPr>
        <w:t xml:space="preserve">occupied by </w:t>
      </w:r>
      <w:r w:rsidR="00683572" w:rsidRPr="00FA0E69">
        <w:rPr>
          <w:i/>
        </w:rPr>
        <w:t xml:space="preserve">K-12 students are required to conduct monthly </w:t>
      </w:r>
      <w:r w:rsidR="00F24CBC" w:rsidRPr="00FA0E69">
        <w:rPr>
          <w:i/>
        </w:rPr>
        <w:t>fire drill</w:t>
      </w:r>
      <w:r w:rsidR="00683572" w:rsidRPr="00FA0E69">
        <w:rPr>
          <w:i/>
        </w:rPr>
        <w:t>s</w:t>
      </w:r>
      <w:r w:rsidR="00ED24E5">
        <w:rPr>
          <w:i/>
        </w:rPr>
        <w:t>.</w:t>
      </w:r>
      <w:r w:rsidR="00F24CBC" w:rsidRPr="00FA0E69">
        <w:rPr>
          <w:i/>
        </w:rPr>
        <w:t xml:space="preserve"> </w:t>
      </w:r>
      <w:r w:rsidR="00A11F78" w:rsidRPr="00FA0E69">
        <w:rPr>
          <w:i/>
        </w:rPr>
        <w:t xml:space="preserve">Campuses </w:t>
      </w:r>
      <w:r w:rsidRPr="00FA0E69">
        <w:rPr>
          <w:i/>
        </w:rPr>
        <w:t xml:space="preserve">occupied by </w:t>
      </w:r>
      <w:r w:rsidR="00A11F78" w:rsidRPr="00FA0E69">
        <w:rPr>
          <w:i/>
        </w:rPr>
        <w:t xml:space="preserve">K-12 students are also required to conduct annual </w:t>
      </w:r>
      <w:r w:rsidR="003F701F" w:rsidRPr="00FA0E69">
        <w:rPr>
          <w:i/>
        </w:rPr>
        <w:t xml:space="preserve">earthquake </w:t>
      </w:r>
      <w:r w:rsidR="00A11F78" w:rsidRPr="00FA0E69">
        <w:rPr>
          <w:i/>
        </w:rPr>
        <w:t>“duck/cover/hold</w:t>
      </w:r>
      <w:r w:rsidR="004B2D44" w:rsidRPr="00FA0E69">
        <w:rPr>
          <w:i/>
        </w:rPr>
        <w:t xml:space="preserve"> on”</w:t>
      </w:r>
      <w:r w:rsidR="00A11F78" w:rsidRPr="00FA0E69">
        <w:rPr>
          <w:i/>
        </w:rPr>
        <w:t xml:space="preserve"> drills</w:t>
      </w:r>
      <w:r w:rsidR="003F701F" w:rsidRPr="00FA0E69">
        <w:rPr>
          <w:i/>
        </w:rPr>
        <w:t>.</w:t>
      </w:r>
      <w:r w:rsidR="00FA0E69">
        <w:rPr>
          <w:i/>
        </w:rPr>
        <w:t xml:space="preserve"> </w:t>
      </w:r>
      <w:r w:rsidR="003F701F" w:rsidRPr="00611477">
        <w:rPr>
          <w:i/>
        </w:rPr>
        <w:t xml:space="preserve"> </w:t>
      </w:r>
    </w:p>
    <w:p w14:paraId="29D017FF" w14:textId="77777777" w:rsidR="00FA6B0F" w:rsidRDefault="00FA6B0F" w:rsidP="008C46B0"/>
    <w:p w14:paraId="2F356243" w14:textId="77777777" w:rsidR="006B567A" w:rsidRPr="00BA760C" w:rsidRDefault="006B567A" w:rsidP="006A3679">
      <w:pPr>
        <w:rPr>
          <w:b/>
        </w:rPr>
      </w:pPr>
      <w:bookmarkStart w:id="33" w:name="_Toc91258455"/>
      <w:bookmarkEnd w:id="30"/>
      <w:r w:rsidRPr="00BA760C">
        <w:rPr>
          <w:b/>
        </w:rPr>
        <w:t>Table</w:t>
      </w:r>
      <w:r w:rsidR="00AC440E" w:rsidRPr="00BA760C">
        <w:rPr>
          <w:b/>
        </w:rPr>
        <w:t>t</w:t>
      </w:r>
      <w:r w:rsidRPr="00BA760C">
        <w:rPr>
          <w:b/>
        </w:rPr>
        <w:t xml:space="preserve">op </w:t>
      </w:r>
      <w:r w:rsidR="00EF23E5" w:rsidRPr="00BA760C">
        <w:rPr>
          <w:b/>
        </w:rPr>
        <w:t>Exercise</w:t>
      </w:r>
      <w:bookmarkEnd w:id="33"/>
      <w:r w:rsidR="00D02A57" w:rsidRPr="00BA760C">
        <w:rPr>
          <w:b/>
        </w:rPr>
        <w:t>s</w:t>
      </w:r>
    </w:p>
    <w:p w14:paraId="2E0768E7" w14:textId="77777777" w:rsidR="00F353B9" w:rsidRPr="00BA760C" w:rsidRDefault="005963AB" w:rsidP="00DC75CC">
      <w:pPr>
        <w:rPr>
          <w:u w:val="single"/>
        </w:rPr>
      </w:pPr>
      <w:r>
        <w:rPr>
          <w:u w:val="single"/>
        </w:rPr>
        <w:t>District</w:t>
      </w:r>
      <w:r w:rsidR="00EC17F8" w:rsidRPr="00BA760C">
        <w:rPr>
          <w:u w:val="single"/>
        </w:rPr>
        <w:t xml:space="preserve"> EOC</w:t>
      </w:r>
    </w:p>
    <w:p w14:paraId="6D50211C" w14:textId="77777777" w:rsidR="006B567A" w:rsidRDefault="006B567A" w:rsidP="00DC75CC">
      <w:r>
        <w:t xml:space="preserve">The </w:t>
      </w:r>
      <w:r w:rsidR="0060534F">
        <w:t>primary and alternate staff with assigned positions in the E</w:t>
      </w:r>
      <w:r>
        <w:t xml:space="preserve">OC should </w:t>
      </w:r>
      <w:r w:rsidR="00A87DA1">
        <w:t>participate in annual T</w:t>
      </w:r>
      <w:r>
        <w:t>able</w:t>
      </w:r>
      <w:r w:rsidR="001A2708">
        <w:t>t</w:t>
      </w:r>
      <w:r>
        <w:t xml:space="preserve">op </w:t>
      </w:r>
      <w:r w:rsidR="00EF23E5">
        <w:t>Exercise</w:t>
      </w:r>
      <w:r w:rsidR="00A87DA1">
        <w:t>s</w:t>
      </w:r>
      <w:r>
        <w:t xml:space="preserve"> </w:t>
      </w:r>
      <w:proofErr w:type="gramStart"/>
      <w:r>
        <w:t>in order to</w:t>
      </w:r>
      <w:proofErr w:type="gramEnd"/>
      <w:r>
        <w:t xml:space="preserve"> become familiar with the applied theory of the Incident Command System</w:t>
      </w:r>
      <w:r w:rsidR="00A87DA1">
        <w:t>, practice roles and responsibilities, and practice coordinating with outside entities</w:t>
      </w:r>
      <w:r>
        <w:t xml:space="preserve">. </w:t>
      </w:r>
      <w:r w:rsidR="00EF23E5">
        <w:t xml:space="preserve"> </w:t>
      </w:r>
      <w:r>
        <w:t xml:space="preserve">The </w:t>
      </w:r>
      <w:r w:rsidR="00A87DA1">
        <w:t xml:space="preserve">Exercises </w:t>
      </w:r>
      <w:r>
        <w:t xml:space="preserve">should </w:t>
      </w:r>
      <w:r w:rsidR="00A87DA1">
        <w:t>include tests of all functions and sections within the EOC and be based on credible hazard scenarios</w:t>
      </w:r>
      <w:r>
        <w:t>.</w:t>
      </w:r>
    </w:p>
    <w:p w14:paraId="36131C0B" w14:textId="77777777" w:rsidR="004A419F" w:rsidRDefault="004A419F" w:rsidP="00DC75CC"/>
    <w:p w14:paraId="1627A8FE" w14:textId="77777777" w:rsidR="00EA2ED9" w:rsidRDefault="00EA2ED9" w:rsidP="00DC75CC">
      <w:pPr>
        <w:rPr>
          <w:u w:val="single"/>
        </w:rPr>
      </w:pPr>
      <w:bookmarkStart w:id="34" w:name="_Toc91258456"/>
    </w:p>
    <w:p w14:paraId="0A8AC755" w14:textId="77777777" w:rsidR="006B567A" w:rsidRPr="005D3BF9" w:rsidRDefault="00553436" w:rsidP="00DC75CC">
      <w:pPr>
        <w:rPr>
          <w:u w:val="single"/>
        </w:rPr>
      </w:pPr>
      <w:r>
        <w:rPr>
          <w:u w:val="single"/>
        </w:rPr>
        <w:t xml:space="preserve">Campuses &amp; </w:t>
      </w:r>
      <w:r w:rsidR="00DC0AC4">
        <w:rPr>
          <w:u w:val="single"/>
        </w:rPr>
        <w:t xml:space="preserve">Administrative </w:t>
      </w:r>
      <w:r>
        <w:rPr>
          <w:u w:val="single"/>
        </w:rPr>
        <w:t>Facilities</w:t>
      </w:r>
      <w:r w:rsidR="00194462" w:rsidRPr="005D3BF9">
        <w:rPr>
          <w:u w:val="single"/>
        </w:rPr>
        <w:t xml:space="preserve"> </w:t>
      </w:r>
      <w:bookmarkEnd w:id="34"/>
    </w:p>
    <w:p w14:paraId="090DBE0E" w14:textId="77777777" w:rsidR="006B567A" w:rsidRDefault="006B567A" w:rsidP="00DC75CC">
      <w:r w:rsidRPr="00BA760C">
        <w:t xml:space="preserve">All </w:t>
      </w:r>
      <w:r w:rsidR="005963AB">
        <w:t>District</w:t>
      </w:r>
      <w:r w:rsidRPr="00BA760C">
        <w:t xml:space="preserve"> employees with emergency management response assignments should participate in one facilitated Tabletop Exercise annually. </w:t>
      </w:r>
      <w:r w:rsidR="00194462" w:rsidRPr="00BA760C">
        <w:t xml:space="preserve"> </w:t>
      </w:r>
      <w:r w:rsidRPr="00BA760C">
        <w:t>This is a discussion-based</w:t>
      </w:r>
      <w:r w:rsidR="00715B8E">
        <w:t>,</w:t>
      </w:r>
      <w:r w:rsidRPr="00BA760C">
        <w:t xml:space="preserve"> guided review of policie</w:t>
      </w:r>
      <w:r w:rsidR="00BA0BD8">
        <w:t>s and procedures.  S</w:t>
      </w:r>
      <w:r w:rsidRPr="00BA760C">
        <w:t>cenario topics should vary to address a variety of incidents and conditions.</w:t>
      </w:r>
    </w:p>
    <w:p w14:paraId="6F40DF12" w14:textId="77777777" w:rsidR="009C0A8B" w:rsidRDefault="009C0A8B" w:rsidP="00BC0683">
      <w:pPr>
        <w:rPr>
          <w:b/>
        </w:rPr>
      </w:pPr>
      <w:bookmarkStart w:id="35" w:name="_Toc91258458"/>
    </w:p>
    <w:p w14:paraId="26BABA64" w14:textId="77777777" w:rsidR="00450C12" w:rsidRDefault="00450C12" w:rsidP="00BC0683">
      <w:pPr>
        <w:rPr>
          <w:b/>
        </w:rPr>
      </w:pPr>
    </w:p>
    <w:p w14:paraId="648D43C0" w14:textId="77777777" w:rsidR="00450C12" w:rsidRDefault="00450C12" w:rsidP="00BC0683">
      <w:pPr>
        <w:rPr>
          <w:b/>
        </w:rPr>
      </w:pPr>
    </w:p>
    <w:p w14:paraId="1A6D0A26" w14:textId="77777777" w:rsidR="00685769" w:rsidRPr="00BC0683" w:rsidRDefault="00685769" w:rsidP="00BC0683">
      <w:pPr>
        <w:rPr>
          <w:b/>
        </w:rPr>
      </w:pPr>
      <w:r w:rsidRPr="00BC0683">
        <w:rPr>
          <w:b/>
        </w:rPr>
        <w:lastRenderedPageBreak/>
        <w:t>Functional Exercise</w:t>
      </w:r>
      <w:bookmarkEnd w:id="35"/>
    </w:p>
    <w:p w14:paraId="642B0EC5" w14:textId="77777777" w:rsidR="009705E0" w:rsidRDefault="00685769" w:rsidP="006A3679">
      <w:r w:rsidRPr="00BA760C">
        <w:t xml:space="preserve">The </w:t>
      </w:r>
      <w:r w:rsidR="005963AB">
        <w:t>District</w:t>
      </w:r>
      <w:r w:rsidRPr="00BA760C">
        <w:t xml:space="preserve"> </w:t>
      </w:r>
      <w:r w:rsidR="009705E0">
        <w:t>EOC</w:t>
      </w:r>
      <w:r w:rsidR="00342ED4">
        <w:t xml:space="preserve">, </w:t>
      </w:r>
      <w:r w:rsidR="009705E0">
        <w:t>campuses</w:t>
      </w:r>
      <w:r w:rsidR="00342ED4">
        <w:t xml:space="preserve">, and field response departments </w:t>
      </w:r>
      <w:r w:rsidRPr="00BA760C">
        <w:t xml:space="preserve">should conduct at least one functional exercise annually, simulating an actual incident or disaster.  This serves to </w:t>
      </w:r>
      <w:r w:rsidR="00342ED4">
        <w:t xml:space="preserve">interpret and set </w:t>
      </w:r>
      <w:r w:rsidRPr="00BA760C">
        <w:t xml:space="preserve">policies, </w:t>
      </w:r>
      <w:r w:rsidR="00342ED4">
        <w:t xml:space="preserve">test specific </w:t>
      </w:r>
      <w:r w:rsidRPr="00BA760C">
        <w:t>procedures</w:t>
      </w:r>
      <w:r w:rsidR="00342ED4">
        <w:t>,</w:t>
      </w:r>
      <w:r w:rsidRPr="00BA760C">
        <w:t xml:space="preserve"> and </w:t>
      </w:r>
      <w:r w:rsidR="00342ED4">
        <w:t xml:space="preserve">improve </w:t>
      </w:r>
      <w:r w:rsidRPr="00BA760C">
        <w:t xml:space="preserve">decision-making skills.  The exercise can </w:t>
      </w:r>
      <w:r w:rsidR="009705E0">
        <w:t xml:space="preserve">involve one </w:t>
      </w:r>
      <w:proofErr w:type="gramStart"/>
      <w:r w:rsidR="009705E0">
        <w:t>location</w:t>
      </w:r>
      <w:r w:rsidRPr="00BA760C">
        <w:t>, or</w:t>
      </w:r>
      <w:proofErr w:type="gramEnd"/>
      <w:r w:rsidRPr="00BA760C">
        <w:t xml:space="preserve"> </w:t>
      </w:r>
      <w:r w:rsidR="009705E0">
        <w:t>coordinated</w:t>
      </w:r>
      <w:r w:rsidRPr="00BA760C">
        <w:t xml:space="preserve"> with </w:t>
      </w:r>
      <w:r w:rsidR="009705E0">
        <w:t xml:space="preserve">additional locations or </w:t>
      </w:r>
      <w:r w:rsidRPr="00BA760C">
        <w:t xml:space="preserve">outside agencies.  </w:t>
      </w:r>
      <w:r w:rsidR="009705E0">
        <w:t xml:space="preserve">At the conclusion of </w:t>
      </w:r>
      <w:r w:rsidRPr="00BA760C">
        <w:t>the functional exercise, a</w:t>
      </w:r>
      <w:r w:rsidR="009705E0">
        <w:t>n after-action report should be prepared and distributed during a</w:t>
      </w:r>
      <w:r w:rsidRPr="00BA760C">
        <w:t xml:space="preserve"> </w:t>
      </w:r>
      <w:proofErr w:type="gramStart"/>
      <w:r w:rsidRPr="00BA760C">
        <w:t>lessons</w:t>
      </w:r>
      <w:proofErr w:type="gramEnd"/>
      <w:r w:rsidRPr="00BA760C">
        <w:t xml:space="preserve">-learned workshop involving all </w:t>
      </w:r>
      <w:r w:rsidR="00342ED4">
        <w:t xml:space="preserve">locations participating </w:t>
      </w:r>
      <w:r w:rsidR="009705E0">
        <w:t>in the exercise.</w:t>
      </w:r>
    </w:p>
    <w:p w14:paraId="62E299E5" w14:textId="77777777" w:rsidR="009705E0" w:rsidRDefault="009705E0" w:rsidP="006A3679"/>
    <w:p w14:paraId="2A36C979" w14:textId="77777777" w:rsidR="00685769" w:rsidRDefault="009705E0" w:rsidP="006A3679">
      <w:pPr>
        <w:rPr>
          <w:b/>
        </w:rPr>
      </w:pPr>
      <w:r w:rsidRPr="009705E0">
        <w:rPr>
          <w:b/>
        </w:rPr>
        <w:t>Full-Scale Exercise</w:t>
      </w:r>
      <w:r w:rsidR="00685769" w:rsidRPr="009705E0">
        <w:rPr>
          <w:b/>
        </w:rPr>
        <w:t xml:space="preserve"> </w:t>
      </w:r>
    </w:p>
    <w:p w14:paraId="12DBF449" w14:textId="77777777" w:rsidR="009705E0" w:rsidRPr="009705E0" w:rsidRDefault="009705E0" w:rsidP="006A3679">
      <w:r w:rsidRPr="009705E0">
        <w:t xml:space="preserve">A Full-Scale Exercise is a field based multi-agency, multi-jurisdictional, multi-organizational activity that tests many facets of preparedness.  They focus on implementing and analyzing the plans, policies, procedures, and cooperative agreements developed in discussion-based exercises and </w:t>
      </w:r>
      <w:proofErr w:type="gramStart"/>
      <w:r w:rsidRPr="009705E0">
        <w:t>honed in</w:t>
      </w:r>
      <w:proofErr w:type="gramEnd"/>
      <w:r w:rsidRPr="009705E0">
        <w:t xml:space="preserve"> previous, smaller, operations-based exercises. In </w:t>
      </w:r>
      <w:r w:rsidR="00D52624">
        <w:t>Full-Scale Exercises</w:t>
      </w:r>
      <w:r w:rsidRPr="009705E0">
        <w:t xml:space="preserve"> the reality of operations in multiple functional areas presents complex and realistic problems that require critical thinking, rapid problem solving, and effective responses by trained personnel.  During </w:t>
      </w:r>
      <w:r w:rsidR="00D52624">
        <w:t>Full-Scale Exercises</w:t>
      </w:r>
      <w:r w:rsidRPr="009705E0">
        <w:t xml:space="preserve">, events are projected through a scripted exercise scenario with built-in flexibility to allow updates to drive activity.  </w:t>
      </w:r>
      <w:r w:rsidR="00D52624">
        <w:t>These exercises</w:t>
      </w:r>
      <w:r w:rsidRPr="009705E0">
        <w:t xml:space="preserve"> are conducted in a real-time, stressful environment that closely mirrors real events.</w:t>
      </w:r>
    </w:p>
    <w:p w14:paraId="1B375962" w14:textId="77777777" w:rsidR="005C48B8" w:rsidRPr="00AC69A1" w:rsidRDefault="005C48B8" w:rsidP="005C48B8">
      <w:pPr>
        <w:rPr>
          <w:bCs/>
        </w:rPr>
      </w:pPr>
    </w:p>
    <w:tbl>
      <w:tblPr>
        <w:tblStyle w:val="TableGrid"/>
        <w:tblW w:w="0" w:type="auto"/>
        <w:tblInd w:w="108" w:type="dxa"/>
        <w:tblLook w:val="01E0" w:firstRow="1" w:lastRow="1" w:firstColumn="1" w:lastColumn="1" w:noHBand="0" w:noVBand="0"/>
      </w:tblPr>
      <w:tblGrid>
        <w:gridCol w:w="2270"/>
        <w:gridCol w:w="1294"/>
        <w:gridCol w:w="1294"/>
        <w:gridCol w:w="1294"/>
        <w:gridCol w:w="1294"/>
      </w:tblGrid>
      <w:tr w:rsidR="004B2D44" w:rsidRPr="004B2D44" w14:paraId="65016421" w14:textId="77777777" w:rsidTr="00342ED4">
        <w:trPr>
          <w:trHeight w:val="240"/>
        </w:trPr>
        <w:tc>
          <w:tcPr>
            <w:tcW w:w="2270" w:type="dxa"/>
          </w:tcPr>
          <w:p w14:paraId="356CB54E" w14:textId="77777777" w:rsidR="004B2D44" w:rsidRPr="004B2D44" w:rsidRDefault="004B2D44" w:rsidP="004D7711">
            <w:pPr>
              <w:rPr>
                <w:bCs/>
                <w:sz w:val="22"/>
                <w:szCs w:val="22"/>
              </w:rPr>
            </w:pPr>
          </w:p>
        </w:tc>
        <w:tc>
          <w:tcPr>
            <w:tcW w:w="1294" w:type="dxa"/>
          </w:tcPr>
          <w:p w14:paraId="26744DB9" w14:textId="77777777" w:rsidR="004B2D44" w:rsidRPr="009839D0" w:rsidRDefault="004B2D44" w:rsidP="004D7711">
            <w:pPr>
              <w:rPr>
                <w:bCs/>
                <w:sz w:val="22"/>
                <w:szCs w:val="22"/>
              </w:rPr>
            </w:pPr>
            <w:r w:rsidRPr="009839D0">
              <w:rPr>
                <w:bCs/>
                <w:sz w:val="22"/>
                <w:szCs w:val="22"/>
              </w:rPr>
              <w:t>Year 1</w:t>
            </w:r>
          </w:p>
        </w:tc>
        <w:tc>
          <w:tcPr>
            <w:tcW w:w="1294" w:type="dxa"/>
          </w:tcPr>
          <w:p w14:paraId="56D68A9F" w14:textId="77777777" w:rsidR="004B2D44" w:rsidRPr="009839D0" w:rsidRDefault="004B2D44" w:rsidP="004D7711">
            <w:pPr>
              <w:rPr>
                <w:bCs/>
                <w:sz w:val="22"/>
                <w:szCs w:val="22"/>
              </w:rPr>
            </w:pPr>
            <w:r w:rsidRPr="009839D0">
              <w:rPr>
                <w:bCs/>
                <w:sz w:val="22"/>
                <w:szCs w:val="22"/>
              </w:rPr>
              <w:t>Year 2</w:t>
            </w:r>
          </w:p>
        </w:tc>
        <w:tc>
          <w:tcPr>
            <w:tcW w:w="1294" w:type="dxa"/>
          </w:tcPr>
          <w:p w14:paraId="7F90DC7C" w14:textId="77777777" w:rsidR="004B2D44" w:rsidRPr="009839D0" w:rsidRDefault="004B2D44" w:rsidP="004D7711">
            <w:pPr>
              <w:rPr>
                <w:bCs/>
                <w:sz w:val="22"/>
                <w:szCs w:val="22"/>
              </w:rPr>
            </w:pPr>
            <w:r w:rsidRPr="009839D0">
              <w:rPr>
                <w:bCs/>
                <w:sz w:val="22"/>
                <w:szCs w:val="22"/>
              </w:rPr>
              <w:t>Year 3</w:t>
            </w:r>
          </w:p>
        </w:tc>
        <w:tc>
          <w:tcPr>
            <w:tcW w:w="1294" w:type="dxa"/>
          </w:tcPr>
          <w:p w14:paraId="7367825F" w14:textId="77777777" w:rsidR="004B2D44" w:rsidRPr="009839D0" w:rsidRDefault="004B2D44" w:rsidP="004D7711">
            <w:pPr>
              <w:rPr>
                <w:bCs/>
                <w:sz w:val="22"/>
                <w:szCs w:val="22"/>
              </w:rPr>
            </w:pPr>
            <w:r w:rsidRPr="009839D0">
              <w:rPr>
                <w:bCs/>
                <w:sz w:val="22"/>
                <w:szCs w:val="22"/>
              </w:rPr>
              <w:t>Year 4</w:t>
            </w:r>
          </w:p>
        </w:tc>
      </w:tr>
      <w:tr w:rsidR="004B2D44" w:rsidRPr="004B2D44" w14:paraId="09F5288C" w14:textId="77777777" w:rsidTr="00342ED4">
        <w:tc>
          <w:tcPr>
            <w:tcW w:w="7446" w:type="dxa"/>
            <w:gridSpan w:val="5"/>
          </w:tcPr>
          <w:p w14:paraId="016B3C4E" w14:textId="77777777" w:rsidR="004B2D44" w:rsidRPr="004B2D44" w:rsidRDefault="004B2D44" w:rsidP="004D7711">
            <w:pPr>
              <w:rPr>
                <w:b/>
                <w:bCs/>
                <w:sz w:val="22"/>
                <w:szCs w:val="22"/>
              </w:rPr>
            </w:pPr>
            <w:r w:rsidRPr="004B2D44">
              <w:rPr>
                <w:b/>
                <w:bCs/>
                <w:sz w:val="22"/>
                <w:szCs w:val="22"/>
              </w:rPr>
              <w:t>District EOC Exercises</w:t>
            </w:r>
          </w:p>
        </w:tc>
      </w:tr>
      <w:tr w:rsidR="004B2D44" w:rsidRPr="004B2D44" w14:paraId="494377A7" w14:textId="77777777" w:rsidTr="00342ED4">
        <w:tc>
          <w:tcPr>
            <w:tcW w:w="2270" w:type="dxa"/>
          </w:tcPr>
          <w:p w14:paraId="1D213CC8" w14:textId="77777777" w:rsidR="004B2D44" w:rsidRPr="004B2D44" w:rsidRDefault="004B2D44" w:rsidP="004D7711">
            <w:pPr>
              <w:rPr>
                <w:bCs/>
                <w:sz w:val="22"/>
                <w:szCs w:val="22"/>
              </w:rPr>
            </w:pPr>
            <w:r w:rsidRPr="004B2D44">
              <w:rPr>
                <w:bCs/>
                <w:sz w:val="22"/>
                <w:szCs w:val="22"/>
              </w:rPr>
              <w:t>District EOC Tabletop Exercise</w:t>
            </w:r>
          </w:p>
        </w:tc>
        <w:tc>
          <w:tcPr>
            <w:tcW w:w="1294" w:type="dxa"/>
          </w:tcPr>
          <w:p w14:paraId="1F25934C" w14:textId="77777777" w:rsidR="004B2D44" w:rsidRPr="004B2D44" w:rsidRDefault="004B2D44" w:rsidP="004D7711">
            <w:pPr>
              <w:rPr>
                <w:bCs/>
                <w:sz w:val="22"/>
                <w:szCs w:val="22"/>
              </w:rPr>
            </w:pPr>
            <w:r w:rsidRPr="004B2D44">
              <w:rPr>
                <w:bCs/>
                <w:sz w:val="22"/>
                <w:szCs w:val="22"/>
              </w:rPr>
              <w:t>X</w:t>
            </w:r>
          </w:p>
        </w:tc>
        <w:tc>
          <w:tcPr>
            <w:tcW w:w="1294" w:type="dxa"/>
          </w:tcPr>
          <w:p w14:paraId="7F908324" w14:textId="77777777" w:rsidR="004B2D44" w:rsidRPr="004B2D44" w:rsidRDefault="004B2D44" w:rsidP="004D7711">
            <w:pPr>
              <w:rPr>
                <w:bCs/>
                <w:sz w:val="22"/>
                <w:szCs w:val="22"/>
              </w:rPr>
            </w:pPr>
            <w:r w:rsidRPr="004B2D44">
              <w:rPr>
                <w:bCs/>
                <w:sz w:val="22"/>
                <w:szCs w:val="22"/>
              </w:rPr>
              <w:t>X</w:t>
            </w:r>
          </w:p>
        </w:tc>
        <w:tc>
          <w:tcPr>
            <w:tcW w:w="1294" w:type="dxa"/>
          </w:tcPr>
          <w:p w14:paraId="6603EAEF" w14:textId="77777777" w:rsidR="004B2D44" w:rsidRPr="004B2D44" w:rsidRDefault="004B2D44" w:rsidP="004D7711">
            <w:pPr>
              <w:rPr>
                <w:bCs/>
                <w:sz w:val="22"/>
                <w:szCs w:val="22"/>
              </w:rPr>
            </w:pPr>
            <w:r w:rsidRPr="004B2D44">
              <w:rPr>
                <w:bCs/>
                <w:sz w:val="22"/>
                <w:szCs w:val="22"/>
              </w:rPr>
              <w:t>X</w:t>
            </w:r>
          </w:p>
        </w:tc>
        <w:tc>
          <w:tcPr>
            <w:tcW w:w="1294" w:type="dxa"/>
          </w:tcPr>
          <w:p w14:paraId="3F58B5CE" w14:textId="77777777" w:rsidR="004B2D44" w:rsidRPr="004B2D44" w:rsidRDefault="004B2D44" w:rsidP="004D7711">
            <w:pPr>
              <w:rPr>
                <w:bCs/>
                <w:sz w:val="22"/>
                <w:szCs w:val="22"/>
              </w:rPr>
            </w:pPr>
            <w:r w:rsidRPr="004B2D44">
              <w:rPr>
                <w:bCs/>
                <w:sz w:val="22"/>
                <w:szCs w:val="22"/>
              </w:rPr>
              <w:t>X</w:t>
            </w:r>
          </w:p>
        </w:tc>
      </w:tr>
      <w:tr w:rsidR="004B2D44" w:rsidRPr="004B2D44" w14:paraId="3DF735F8" w14:textId="77777777" w:rsidTr="00342ED4">
        <w:trPr>
          <w:trHeight w:val="481"/>
        </w:trPr>
        <w:tc>
          <w:tcPr>
            <w:tcW w:w="2270" w:type="dxa"/>
          </w:tcPr>
          <w:p w14:paraId="3C521703" w14:textId="77777777" w:rsidR="004B2D44" w:rsidRPr="004B2D44" w:rsidRDefault="004B2D44" w:rsidP="004D7711">
            <w:pPr>
              <w:rPr>
                <w:bCs/>
                <w:sz w:val="22"/>
                <w:szCs w:val="22"/>
              </w:rPr>
            </w:pPr>
            <w:r w:rsidRPr="004B2D44">
              <w:rPr>
                <w:bCs/>
                <w:sz w:val="22"/>
                <w:szCs w:val="22"/>
              </w:rPr>
              <w:t>District EOC Functional Exercise</w:t>
            </w:r>
          </w:p>
        </w:tc>
        <w:tc>
          <w:tcPr>
            <w:tcW w:w="1294" w:type="dxa"/>
          </w:tcPr>
          <w:p w14:paraId="3449A3A9" w14:textId="77777777" w:rsidR="004B2D44" w:rsidRPr="004B2D44" w:rsidRDefault="004B2D44" w:rsidP="004D7711">
            <w:pPr>
              <w:rPr>
                <w:bCs/>
                <w:sz w:val="22"/>
                <w:szCs w:val="22"/>
              </w:rPr>
            </w:pPr>
          </w:p>
        </w:tc>
        <w:tc>
          <w:tcPr>
            <w:tcW w:w="1294" w:type="dxa"/>
          </w:tcPr>
          <w:p w14:paraId="08184E82" w14:textId="77777777" w:rsidR="004B2D44" w:rsidRPr="004B2D44" w:rsidRDefault="004B2D44" w:rsidP="004D7711">
            <w:pPr>
              <w:rPr>
                <w:bCs/>
                <w:sz w:val="22"/>
                <w:szCs w:val="22"/>
              </w:rPr>
            </w:pPr>
            <w:r w:rsidRPr="004B2D44">
              <w:rPr>
                <w:bCs/>
                <w:sz w:val="22"/>
                <w:szCs w:val="22"/>
              </w:rPr>
              <w:t>X</w:t>
            </w:r>
          </w:p>
        </w:tc>
        <w:tc>
          <w:tcPr>
            <w:tcW w:w="1294" w:type="dxa"/>
          </w:tcPr>
          <w:p w14:paraId="278888FA" w14:textId="77777777" w:rsidR="004B2D44" w:rsidRPr="004B2D44" w:rsidRDefault="004B2D44" w:rsidP="004D7711">
            <w:pPr>
              <w:rPr>
                <w:bCs/>
                <w:sz w:val="22"/>
                <w:szCs w:val="22"/>
              </w:rPr>
            </w:pPr>
            <w:r w:rsidRPr="004B2D44">
              <w:rPr>
                <w:bCs/>
                <w:sz w:val="22"/>
                <w:szCs w:val="22"/>
              </w:rPr>
              <w:t>X</w:t>
            </w:r>
          </w:p>
        </w:tc>
        <w:tc>
          <w:tcPr>
            <w:tcW w:w="1294" w:type="dxa"/>
          </w:tcPr>
          <w:p w14:paraId="3BFB97B1" w14:textId="77777777" w:rsidR="004B2D44" w:rsidRPr="004B2D44" w:rsidRDefault="004B2D44" w:rsidP="004D7711">
            <w:pPr>
              <w:rPr>
                <w:bCs/>
                <w:sz w:val="22"/>
                <w:szCs w:val="22"/>
              </w:rPr>
            </w:pPr>
            <w:r w:rsidRPr="004B2D44">
              <w:rPr>
                <w:bCs/>
                <w:sz w:val="22"/>
                <w:szCs w:val="22"/>
              </w:rPr>
              <w:t>X</w:t>
            </w:r>
          </w:p>
        </w:tc>
      </w:tr>
      <w:tr w:rsidR="004B2D44" w:rsidRPr="004B2D44" w14:paraId="5621441A" w14:textId="77777777" w:rsidTr="00342ED4">
        <w:trPr>
          <w:trHeight w:val="974"/>
        </w:trPr>
        <w:tc>
          <w:tcPr>
            <w:tcW w:w="2270" w:type="dxa"/>
          </w:tcPr>
          <w:p w14:paraId="4FDE4EAC" w14:textId="77777777" w:rsidR="004B2D44" w:rsidRPr="004B2D44" w:rsidRDefault="004B2D44" w:rsidP="00FB0724">
            <w:pPr>
              <w:rPr>
                <w:bCs/>
                <w:sz w:val="22"/>
                <w:szCs w:val="22"/>
              </w:rPr>
            </w:pPr>
            <w:r w:rsidRPr="004B2D44">
              <w:rPr>
                <w:bCs/>
                <w:sz w:val="22"/>
                <w:szCs w:val="22"/>
              </w:rPr>
              <w:t>District EOC Full-Scale Exercise with the Field Response Departments and/or Campus</w:t>
            </w:r>
          </w:p>
        </w:tc>
        <w:tc>
          <w:tcPr>
            <w:tcW w:w="1294" w:type="dxa"/>
          </w:tcPr>
          <w:p w14:paraId="1E7D05B0" w14:textId="77777777" w:rsidR="004B2D44" w:rsidRPr="004B2D44" w:rsidRDefault="004B2D44" w:rsidP="00FB0724">
            <w:pPr>
              <w:rPr>
                <w:bCs/>
                <w:sz w:val="22"/>
                <w:szCs w:val="22"/>
              </w:rPr>
            </w:pPr>
          </w:p>
        </w:tc>
        <w:tc>
          <w:tcPr>
            <w:tcW w:w="1294" w:type="dxa"/>
          </w:tcPr>
          <w:p w14:paraId="3D4FE550" w14:textId="77777777" w:rsidR="004B2D44" w:rsidRPr="004B2D44" w:rsidRDefault="004B2D44" w:rsidP="00FB0724">
            <w:pPr>
              <w:rPr>
                <w:bCs/>
                <w:sz w:val="22"/>
                <w:szCs w:val="22"/>
              </w:rPr>
            </w:pPr>
          </w:p>
        </w:tc>
        <w:tc>
          <w:tcPr>
            <w:tcW w:w="1294" w:type="dxa"/>
          </w:tcPr>
          <w:p w14:paraId="3D1D06A1" w14:textId="77777777" w:rsidR="004B2D44" w:rsidRPr="004B2D44" w:rsidRDefault="004B2D44" w:rsidP="00FB0724">
            <w:pPr>
              <w:rPr>
                <w:bCs/>
                <w:sz w:val="22"/>
                <w:szCs w:val="22"/>
              </w:rPr>
            </w:pPr>
          </w:p>
        </w:tc>
        <w:tc>
          <w:tcPr>
            <w:tcW w:w="1294" w:type="dxa"/>
          </w:tcPr>
          <w:p w14:paraId="1D941CCA" w14:textId="77777777" w:rsidR="004B2D44" w:rsidRPr="004B2D44" w:rsidRDefault="004B2D44" w:rsidP="00FB0724">
            <w:pPr>
              <w:rPr>
                <w:bCs/>
                <w:sz w:val="22"/>
                <w:szCs w:val="22"/>
              </w:rPr>
            </w:pPr>
            <w:r w:rsidRPr="004B2D44">
              <w:rPr>
                <w:bCs/>
                <w:sz w:val="22"/>
                <w:szCs w:val="22"/>
              </w:rPr>
              <w:t>X</w:t>
            </w:r>
          </w:p>
        </w:tc>
      </w:tr>
      <w:tr w:rsidR="004B2D44" w:rsidRPr="004B2D44" w14:paraId="5AE76603" w14:textId="77777777" w:rsidTr="00342ED4">
        <w:tc>
          <w:tcPr>
            <w:tcW w:w="7446" w:type="dxa"/>
            <w:gridSpan w:val="5"/>
          </w:tcPr>
          <w:p w14:paraId="553E87AA" w14:textId="77777777" w:rsidR="004B2D44" w:rsidRPr="004B2D44" w:rsidRDefault="004F085B" w:rsidP="004F085B">
            <w:pPr>
              <w:rPr>
                <w:b/>
                <w:bCs/>
                <w:sz w:val="22"/>
                <w:szCs w:val="22"/>
              </w:rPr>
            </w:pPr>
            <w:r>
              <w:rPr>
                <w:b/>
                <w:bCs/>
                <w:sz w:val="22"/>
                <w:szCs w:val="22"/>
              </w:rPr>
              <w:t xml:space="preserve">Emergency Response </w:t>
            </w:r>
            <w:r w:rsidR="004B2D44" w:rsidRPr="004B2D44">
              <w:rPr>
                <w:b/>
                <w:bCs/>
                <w:sz w:val="22"/>
                <w:szCs w:val="22"/>
              </w:rPr>
              <w:t>Team Exercises (Campuses)</w:t>
            </w:r>
          </w:p>
        </w:tc>
      </w:tr>
      <w:tr w:rsidR="004B2D44" w:rsidRPr="004B2D44" w14:paraId="33CAE48E" w14:textId="77777777" w:rsidTr="00342ED4">
        <w:tc>
          <w:tcPr>
            <w:tcW w:w="2270" w:type="dxa"/>
          </w:tcPr>
          <w:p w14:paraId="7A417873" w14:textId="77777777" w:rsidR="004B2D44" w:rsidRPr="004B2D44" w:rsidRDefault="004B2D44" w:rsidP="004F085B">
            <w:pPr>
              <w:rPr>
                <w:bCs/>
                <w:sz w:val="22"/>
                <w:szCs w:val="22"/>
              </w:rPr>
            </w:pPr>
            <w:r w:rsidRPr="004B2D44">
              <w:rPr>
                <w:bCs/>
                <w:sz w:val="22"/>
                <w:szCs w:val="22"/>
              </w:rPr>
              <w:t>Tabletop Exercise</w:t>
            </w:r>
          </w:p>
        </w:tc>
        <w:tc>
          <w:tcPr>
            <w:tcW w:w="1294" w:type="dxa"/>
          </w:tcPr>
          <w:p w14:paraId="3CB6BB2E" w14:textId="77777777" w:rsidR="004B2D44" w:rsidRPr="004B2D44" w:rsidRDefault="004B2D44" w:rsidP="004D7711">
            <w:pPr>
              <w:rPr>
                <w:bCs/>
                <w:sz w:val="22"/>
                <w:szCs w:val="22"/>
              </w:rPr>
            </w:pPr>
            <w:r w:rsidRPr="004B2D44">
              <w:rPr>
                <w:bCs/>
                <w:sz w:val="22"/>
                <w:szCs w:val="22"/>
              </w:rPr>
              <w:t>X</w:t>
            </w:r>
          </w:p>
        </w:tc>
        <w:tc>
          <w:tcPr>
            <w:tcW w:w="1294" w:type="dxa"/>
          </w:tcPr>
          <w:p w14:paraId="4937A0A9" w14:textId="77777777" w:rsidR="004B2D44" w:rsidRPr="004B2D44" w:rsidRDefault="004B2D44" w:rsidP="004D7711">
            <w:pPr>
              <w:rPr>
                <w:bCs/>
                <w:sz w:val="22"/>
                <w:szCs w:val="22"/>
              </w:rPr>
            </w:pPr>
            <w:r w:rsidRPr="004B2D44">
              <w:rPr>
                <w:bCs/>
                <w:sz w:val="22"/>
                <w:szCs w:val="22"/>
              </w:rPr>
              <w:t>X</w:t>
            </w:r>
          </w:p>
        </w:tc>
        <w:tc>
          <w:tcPr>
            <w:tcW w:w="1294" w:type="dxa"/>
          </w:tcPr>
          <w:p w14:paraId="761B6223" w14:textId="77777777" w:rsidR="004B2D44" w:rsidRPr="004B2D44" w:rsidRDefault="004B2D44" w:rsidP="004D7711">
            <w:pPr>
              <w:rPr>
                <w:bCs/>
                <w:sz w:val="22"/>
                <w:szCs w:val="22"/>
              </w:rPr>
            </w:pPr>
            <w:r w:rsidRPr="004B2D44">
              <w:rPr>
                <w:bCs/>
                <w:sz w:val="22"/>
                <w:szCs w:val="22"/>
              </w:rPr>
              <w:t>X</w:t>
            </w:r>
          </w:p>
        </w:tc>
        <w:tc>
          <w:tcPr>
            <w:tcW w:w="1294" w:type="dxa"/>
          </w:tcPr>
          <w:p w14:paraId="1390C464" w14:textId="77777777" w:rsidR="004B2D44" w:rsidRPr="004B2D44" w:rsidRDefault="004B2D44" w:rsidP="004D7711">
            <w:pPr>
              <w:rPr>
                <w:bCs/>
                <w:sz w:val="22"/>
                <w:szCs w:val="22"/>
              </w:rPr>
            </w:pPr>
            <w:r w:rsidRPr="004B2D44">
              <w:rPr>
                <w:bCs/>
                <w:sz w:val="22"/>
                <w:szCs w:val="22"/>
              </w:rPr>
              <w:t>X</w:t>
            </w:r>
          </w:p>
        </w:tc>
      </w:tr>
      <w:tr w:rsidR="004B2D44" w:rsidRPr="004B2D44" w14:paraId="649028E8" w14:textId="77777777" w:rsidTr="00342ED4">
        <w:tc>
          <w:tcPr>
            <w:tcW w:w="2270" w:type="dxa"/>
          </w:tcPr>
          <w:p w14:paraId="09AEE638" w14:textId="77777777" w:rsidR="004B2D44" w:rsidRPr="004B2D44" w:rsidRDefault="004B2D44" w:rsidP="004D7711">
            <w:pPr>
              <w:rPr>
                <w:bCs/>
                <w:sz w:val="22"/>
                <w:szCs w:val="22"/>
              </w:rPr>
            </w:pPr>
            <w:r w:rsidRPr="004B2D44">
              <w:rPr>
                <w:bCs/>
                <w:sz w:val="22"/>
                <w:szCs w:val="22"/>
              </w:rPr>
              <w:t>Functional Exercise</w:t>
            </w:r>
          </w:p>
        </w:tc>
        <w:tc>
          <w:tcPr>
            <w:tcW w:w="1294" w:type="dxa"/>
          </w:tcPr>
          <w:p w14:paraId="15C2A287" w14:textId="77777777" w:rsidR="004B2D44" w:rsidRPr="004B2D44" w:rsidRDefault="004B2D44" w:rsidP="004D7711">
            <w:pPr>
              <w:rPr>
                <w:bCs/>
                <w:sz w:val="22"/>
                <w:szCs w:val="22"/>
              </w:rPr>
            </w:pPr>
          </w:p>
        </w:tc>
        <w:tc>
          <w:tcPr>
            <w:tcW w:w="1294" w:type="dxa"/>
          </w:tcPr>
          <w:p w14:paraId="66E1C0A6" w14:textId="77777777" w:rsidR="004B2D44" w:rsidRPr="004B2D44" w:rsidRDefault="004B2D44" w:rsidP="004D7711">
            <w:pPr>
              <w:rPr>
                <w:bCs/>
                <w:sz w:val="22"/>
                <w:szCs w:val="22"/>
              </w:rPr>
            </w:pPr>
            <w:r w:rsidRPr="004B2D44">
              <w:rPr>
                <w:bCs/>
                <w:sz w:val="22"/>
                <w:szCs w:val="22"/>
              </w:rPr>
              <w:t>X</w:t>
            </w:r>
          </w:p>
        </w:tc>
        <w:tc>
          <w:tcPr>
            <w:tcW w:w="1294" w:type="dxa"/>
          </w:tcPr>
          <w:p w14:paraId="7DA89590" w14:textId="77777777" w:rsidR="004B2D44" w:rsidRPr="004B2D44" w:rsidRDefault="004B2D44" w:rsidP="004D7711">
            <w:pPr>
              <w:rPr>
                <w:bCs/>
                <w:sz w:val="22"/>
                <w:szCs w:val="22"/>
              </w:rPr>
            </w:pPr>
            <w:r w:rsidRPr="004B2D44">
              <w:rPr>
                <w:bCs/>
                <w:sz w:val="22"/>
                <w:szCs w:val="22"/>
              </w:rPr>
              <w:t>X</w:t>
            </w:r>
          </w:p>
        </w:tc>
        <w:tc>
          <w:tcPr>
            <w:tcW w:w="1294" w:type="dxa"/>
          </w:tcPr>
          <w:p w14:paraId="477EBFC8" w14:textId="77777777" w:rsidR="004B2D44" w:rsidRPr="004B2D44" w:rsidRDefault="004B2D44" w:rsidP="004D7711">
            <w:pPr>
              <w:rPr>
                <w:bCs/>
                <w:sz w:val="22"/>
                <w:szCs w:val="22"/>
              </w:rPr>
            </w:pPr>
            <w:r w:rsidRPr="004B2D44">
              <w:rPr>
                <w:bCs/>
                <w:sz w:val="22"/>
                <w:szCs w:val="22"/>
              </w:rPr>
              <w:t>X</w:t>
            </w:r>
          </w:p>
        </w:tc>
      </w:tr>
      <w:tr w:rsidR="004B2D44" w:rsidRPr="004B2D44" w14:paraId="62BC57B3" w14:textId="77777777" w:rsidTr="00342ED4">
        <w:tc>
          <w:tcPr>
            <w:tcW w:w="2270" w:type="dxa"/>
          </w:tcPr>
          <w:p w14:paraId="097E308A" w14:textId="77777777" w:rsidR="004B2D44" w:rsidRPr="004B2D44" w:rsidRDefault="004B2D44" w:rsidP="004D7711">
            <w:pPr>
              <w:rPr>
                <w:bCs/>
                <w:sz w:val="22"/>
                <w:szCs w:val="22"/>
              </w:rPr>
            </w:pPr>
            <w:r w:rsidRPr="004B2D44">
              <w:rPr>
                <w:bCs/>
                <w:sz w:val="22"/>
                <w:szCs w:val="22"/>
              </w:rPr>
              <w:t>Full-Scale Exercise</w:t>
            </w:r>
          </w:p>
        </w:tc>
        <w:tc>
          <w:tcPr>
            <w:tcW w:w="1294" w:type="dxa"/>
          </w:tcPr>
          <w:p w14:paraId="4918D2F5" w14:textId="77777777" w:rsidR="004B2D44" w:rsidRPr="004B2D44" w:rsidRDefault="004B2D44" w:rsidP="004D7711">
            <w:pPr>
              <w:rPr>
                <w:bCs/>
                <w:sz w:val="22"/>
                <w:szCs w:val="22"/>
              </w:rPr>
            </w:pPr>
          </w:p>
        </w:tc>
        <w:tc>
          <w:tcPr>
            <w:tcW w:w="1294" w:type="dxa"/>
          </w:tcPr>
          <w:p w14:paraId="5861DD04" w14:textId="77777777" w:rsidR="004B2D44" w:rsidRPr="004B2D44" w:rsidRDefault="004B2D44" w:rsidP="004D7711">
            <w:pPr>
              <w:rPr>
                <w:bCs/>
                <w:sz w:val="22"/>
                <w:szCs w:val="22"/>
              </w:rPr>
            </w:pPr>
          </w:p>
        </w:tc>
        <w:tc>
          <w:tcPr>
            <w:tcW w:w="1294" w:type="dxa"/>
          </w:tcPr>
          <w:p w14:paraId="3D68BE64" w14:textId="77777777" w:rsidR="004B2D44" w:rsidRPr="004B2D44" w:rsidRDefault="004B2D44" w:rsidP="004D7711">
            <w:pPr>
              <w:rPr>
                <w:bCs/>
                <w:sz w:val="22"/>
                <w:szCs w:val="22"/>
              </w:rPr>
            </w:pPr>
          </w:p>
        </w:tc>
        <w:tc>
          <w:tcPr>
            <w:tcW w:w="1294" w:type="dxa"/>
          </w:tcPr>
          <w:p w14:paraId="765CD74B" w14:textId="77777777" w:rsidR="004B2D44" w:rsidRPr="004B2D44" w:rsidRDefault="004B2D44" w:rsidP="004D7711">
            <w:pPr>
              <w:rPr>
                <w:bCs/>
                <w:sz w:val="22"/>
                <w:szCs w:val="22"/>
              </w:rPr>
            </w:pPr>
            <w:r w:rsidRPr="004B2D44">
              <w:rPr>
                <w:bCs/>
                <w:sz w:val="22"/>
                <w:szCs w:val="22"/>
              </w:rPr>
              <w:t>X</w:t>
            </w:r>
          </w:p>
        </w:tc>
      </w:tr>
      <w:tr w:rsidR="004B2D44" w:rsidRPr="004B2D44" w14:paraId="5712A321" w14:textId="77777777" w:rsidTr="00342ED4">
        <w:tc>
          <w:tcPr>
            <w:tcW w:w="7446" w:type="dxa"/>
            <w:gridSpan w:val="5"/>
          </w:tcPr>
          <w:p w14:paraId="6E7D46D1" w14:textId="77777777" w:rsidR="004B2D44" w:rsidRPr="004B2D44" w:rsidRDefault="004B2D44" w:rsidP="004B2D44">
            <w:pPr>
              <w:rPr>
                <w:b/>
                <w:bCs/>
                <w:sz w:val="22"/>
                <w:szCs w:val="22"/>
              </w:rPr>
            </w:pPr>
            <w:r w:rsidRPr="004B2D44">
              <w:rPr>
                <w:b/>
                <w:bCs/>
                <w:sz w:val="22"/>
                <w:szCs w:val="22"/>
              </w:rPr>
              <w:t>Field Response Department Exercises (College Police, Facilities)</w:t>
            </w:r>
          </w:p>
        </w:tc>
      </w:tr>
      <w:tr w:rsidR="004B2D44" w:rsidRPr="004B2D44" w14:paraId="5D9E68F7" w14:textId="77777777" w:rsidTr="00342ED4">
        <w:tc>
          <w:tcPr>
            <w:tcW w:w="2270" w:type="dxa"/>
          </w:tcPr>
          <w:p w14:paraId="010915B7" w14:textId="77777777" w:rsidR="004B2D44" w:rsidRPr="004B2D44" w:rsidRDefault="004B2D44" w:rsidP="00FB0724">
            <w:pPr>
              <w:rPr>
                <w:bCs/>
                <w:sz w:val="22"/>
                <w:szCs w:val="22"/>
              </w:rPr>
            </w:pPr>
            <w:r w:rsidRPr="004B2D44">
              <w:rPr>
                <w:bCs/>
                <w:sz w:val="22"/>
                <w:szCs w:val="22"/>
              </w:rPr>
              <w:t>Tabletop Exercise</w:t>
            </w:r>
          </w:p>
        </w:tc>
        <w:tc>
          <w:tcPr>
            <w:tcW w:w="1294" w:type="dxa"/>
          </w:tcPr>
          <w:p w14:paraId="5492B019" w14:textId="77777777" w:rsidR="004B2D44" w:rsidRPr="004B2D44" w:rsidRDefault="004B2D44" w:rsidP="009335FD">
            <w:pPr>
              <w:rPr>
                <w:bCs/>
                <w:sz w:val="22"/>
                <w:szCs w:val="22"/>
              </w:rPr>
            </w:pPr>
            <w:r w:rsidRPr="004B2D44">
              <w:rPr>
                <w:bCs/>
                <w:sz w:val="22"/>
                <w:szCs w:val="22"/>
              </w:rPr>
              <w:t>X</w:t>
            </w:r>
          </w:p>
        </w:tc>
        <w:tc>
          <w:tcPr>
            <w:tcW w:w="1294" w:type="dxa"/>
          </w:tcPr>
          <w:p w14:paraId="1A7A85C7" w14:textId="77777777" w:rsidR="004B2D44" w:rsidRPr="004B2D44" w:rsidRDefault="004B2D44" w:rsidP="009335FD">
            <w:pPr>
              <w:rPr>
                <w:bCs/>
                <w:sz w:val="22"/>
                <w:szCs w:val="22"/>
              </w:rPr>
            </w:pPr>
            <w:r w:rsidRPr="004B2D44">
              <w:rPr>
                <w:bCs/>
                <w:sz w:val="22"/>
                <w:szCs w:val="22"/>
              </w:rPr>
              <w:t>X</w:t>
            </w:r>
          </w:p>
        </w:tc>
        <w:tc>
          <w:tcPr>
            <w:tcW w:w="1294" w:type="dxa"/>
          </w:tcPr>
          <w:p w14:paraId="696AE84D" w14:textId="77777777" w:rsidR="004B2D44" w:rsidRPr="004B2D44" w:rsidRDefault="004B2D44" w:rsidP="009335FD">
            <w:pPr>
              <w:rPr>
                <w:bCs/>
                <w:sz w:val="22"/>
                <w:szCs w:val="22"/>
              </w:rPr>
            </w:pPr>
            <w:r w:rsidRPr="004B2D44">
              <w:rPr>
                <w:bCs/>
                <w:sz w:val="22"/>
                <w:szCs w:val="22"/>
              </w:rPr>
              <w:t>X</w:t>
            </w:r>
          </w:p>
        </w:tc>
        <w:tc>
          <w:tcPr>
            <w:tcW w:w="1294" w:type="dxa"/>
          </w:tcPr>
          <w:p w14:paraId="455EB6FA" w14:textId="77777777" w:rsidR="004B2D44" w:rsidRPr="004B2D44" w:rsidRDefault="004B2D44" w:rsidP="009335FD">
            <w:pPr>
              <w:rPr>
                <w:bCs/>
                <w:sz w:val="22"/>
                <w:szCs w:val="22"/>
              </w:rPr>
            </w:pPr>
            <w:r w:rsidRPr="004B2D44">
              <w:rPr>
                <w:bCs/>
                <w:sz w:val="22"/>
                <w:szCs w:val="22"/>
              </w:rPr>
              <w:t>X</w:t>
            </w:r>
          </w:p>
        </w:tc>
      </w:tr>
      <w:tr w:rsidR="00342ED4" w:rsidRPr="004B2D44" w14:paraId="29D91B03" w14:textId="77777777" w:rsidTr="00342ED4">
        <w:tc>
          <w:tcPr>
            <w:tcW w:w="2270" w:type="dxa"/>
          </w:tcPr>
          <w:p w14:paraId="212DA4E6" w14:textId="77777777" w:rsidR="00342ED4" w:rsidRPr="004B2D44" w:rsidRDefault="00342ED4" w:rsidP="004D7711">
            <w:pPr>
              <w:rPr>
                <w:bCs/>
                <w:sz w:val="22"/>
                <w:szCs w:val="22"/>
              </w:rPr>
            </w:pPr>
            <w:r>
              <w:rPr>
                <w:bCs/>
                <w:sz w:val="22"/>
                <w:szCs w:val="22"/>
              </w:rPr>
              <w:t>Functional Exercise</w:t>
            </w:r>
          </w:p>
        </w:tc>
        <w:tc>
          <w:tcPr>
            <w:tcW w:w="1294" w:type="dxa"/>
          </w:tcPr>
          <w:p w14:paraId="6F1BC4DF" w14:textId="77777777" w:rsidR="00342ED4" w:rsidRPr="006E4155" w:rsidRDefault="00342ED4" w:rsidP="00AB122E">
            <w:r w:rsidRPr="006E4155">
              <w:t>X</w:t>
            </w:r>
          </w:p>
        </w:tc>
        <w:tc>
          <w:tcPr>
            <w:tcW w:w="1294" w:type="dxa"/>
          </w:tcPr>
          <w:p w14:paraId="175C9D7E" w14:textId="77777777" w:rsidR="00342ED4" w:rsidRPr="006E4155" w:rsidRDefault="00342ED4" w:rsidP="00AB122E">
            <w:r w:rsidRPr="006E4155">
              <w:t>X</w:t>
            </w:r>
          </w:p>
        </w:tc>
        <w:tc>
          <w:tcPr>
            <w:tcW w:w="1294" w:type="dxa"/>
          </w:tcPr>
          <w:p w14:paraId="5712B5A0" w14:textId="77777777" w:rsidR="00342ED4" w:rsidRPr="006E4155" w:rsidRDefault="00342ED4" w:rsidP="00AB122E">
            <w:r w:rsidRPr="006E4155">
              <w:t>X</w:t>
            </w:r>
          </w:p>
        </w:tc>
        <w:tc>
          <w:tcPr>
            <w:tcW w:w="1294" w:type="dxa"/>
          </w:tcPr>
          <w:p w14:paraId="03CEA693" w14:textId="77777777" w:rsidR="00342ED4" w:rsidRDefault="00342ED4" w:rsidP="00AB122E">
            <w:r w:rsidRPr="006E4155">
              <w:t>X</w:t>
            </w:r>
          </w:p>
        </w:tc>
      </w:tr>
      <w:tr w:rsidR="004B2D44" w:rsidRPr="004B2D44" w14:paraId="5BBE5B98" w14:textId="77777777" w:rsidTr="00342ED4">
        <w:tc>
          <w:tcPr>
            <w:tcW w:w="2270" w:type="dxa"/>
          </w:tcPr>
          <w:p w14:paraId="08EE121E" w14:textId="77777777" w:rsidR="004B2D44" w:rsidRPr="004B2D44" w:rsidRDefault="004B2D44" w:rsidP="004D7711">
            <w:pPr>
              <w:rPr>
                <w:bCs/>
                <w:sz w:val="22"/>
                <w:szCs w:val="22"/>
              </w:rPr>
            </w:pPr>
            <w:r w:rsidRPr="004B2D44">
              <w:rPr>
                <w:bCs/>
                <w:sz w:val="22"/>
                <w:szCs w:val="22"/>
              </w:rPr>
              <w:t>Full-Scale Exercise</w:t>
            </w:r>
          </w:p>
        </w:tc>
        <w:tc>
          <w:tcPr>
            <w:tcW w:w="1294" w:type="dxa"/>
          </w:tcPr>
          <w:p w14:paraId="3039BC13" w14:textId="77777777" w:rsidR="004B2D44" w:rsidRPr="004B2D44" w:rsidRDefault="004B2D44" w:rsidP="004D7711">
            <w:pPr>
              <w:rPr>
                <w:bCs/>
                <w:sz w:val="22"/>
                <w:szCs w:val="22"/>
              </w:rPr>
            </w:pPr>
          </w:p>
        </w:tc>
        <w:tc>
          <w:tcPr>
            <w:tcW w:w="1294" w:type="dxa"/>
          </w:tcPr>
          <w:p w14:paraId="31F10111" w14:textId="77777777" w:rsidR="004B2D44" w:rsidRPr="004B2D44" w:rsidRDefault="004B2D44" w:rsidP="004D7711">
            <w:pPr>
              <w:rPr>
                <w:bCs/>
                <w:sz w:val="22"/>
                <w:szCs w:val="22"/>
              </w:rPr>
            </w:pPr>
          </w:p>
        </w:tc>
        <w:tc>
          <w:tcPr>
            <w:tcW w:w="1294" w:type="dxa"/>
          </w:tcPr>
          <w:p w14:paraId="05C2ACB1" w14:textId="77777777" w:rsidR="004B2D44" w:rsidRPr="004B2D44" w:rsidRDefault="004B2D44" w:rsidP="004D7711">
            <w:pPr>
              <w:rPr>
                <w:bCs/>
                <w:sz w:val="22"/>
                <w:szCs w:val="22"/>
              </w:rPr>
            </w:pPr>
          </w:p>
        </w:tc>
        <w:tc>
          <w:tcPr>
            <w:tcW w:w="1294" w:type="dxa"/>
          </w:tcPr>
          <w:p w14:paraId="1867A8AB" w14:textId="77777777" w:rsidR="004B2D44" w:rsidRPr="004B2D44" w:rsidRDefault="004B2D44" w:rsidP="004B2D44">
            <w:pPr>
              <w:rPr>
                <w:bCs/>
                <w:sz w:val="22"/>
                <w:szCs w:val="22"/>
              </w:rPr>
            </w:pPr>
            <w:r w:rsidRPr="004B2D44">
              <w:rPr>
                <w:bCs/>
                <w:sz w:val="22"/>
                <w:szCs w:val="22"/>
              </w:rPr>
              <w:t xml:space="preserve">X </w:t>
            </w:r>
          </w:p>
        </w:tc>
      </w:tr>
    </w:tbl>
    <w:p w14:paraId="30CCCE41" w14:textId="77777777" w:rsidR="005C48B8" w:rsidRDefault="005C48B8" w:rsidP="005C48B8"/>
    <w:p w14:paraId="3C116D01" w14:textId="77777777" w:rsidR="006B567A" w:rsidRDefault="006B567A" w:rsidP="00EA29E0">
      <w:pPr>
        <w:pStyle w:val="Heading1"/>
      </w:pPr>
      <w:bookmarkStart w:id="36" w:name="_Toc91258457"/>
      <w:r>
        <w:t>Communication Tests</w:t>
      </w:r>
      <w:bookmarkEnd w:id="36"/>
    </w:p>
    <w:p w14:paraId="038F8D98" w14:textId="77777777" w:rsidR="006B567A" w:rsidRDefault="004B2D44" w:rsidP="00EA29E0">
      <w:r>
        <w:t>Palomar</w:t>
      </w:r>
      <w:r w:rsidR="006B567A">
        <w:t xml:space="preserve"> </w:t>
      </w:r>
      <w:r w:rsidR="00553436">
        <w:t xml:space="preserve">Community College </w:t>
      </w:r>
      <w:r w:rsidR="005963AB">
        <w:t>District</w:t>
      </w:r>
      <w:r w:rsidR="00553436">
        <w:t xml:space="preserve"> </w:t>
      </w:r>
      <w:r w:rsidR="006B567A">
        <w:t xml:space="preserve">should test all communication systems and protocols at least once a year, and after significant changes in the system.  Directories and procedures in the </w:t>
      </w:r>
      <w:r>
        <w:t>c</w:t>
      </w:r>
      <w:r w:rsidR="006B567A">
        <w:t>hecklists should be updated after each test.</w:t>
      </w:r>
    </w:p>
    <w:p w14:paraId="3537A59C" w14:textId="77777777" w:rsidR="005B79A5" w:rsidRPr="005B79A5" w:rsidRDefault="005B79A5" w:rsidP="005B79A5">
      <w:bookmarkStart w:id="37" w:name="_Toc91258440"/>
      <w:r>
        <w:tab/>
      </w:r>
    </w:p>
    <w:bookmarkEnd w:id="37"/>
    <w:p w14:paraId="32D91DA6" w14:textId="77777777" w:rsidR="009F662C" w:rsidRPr="009F662C" w:rsidRDefault="00DC0AC4" w:rsidP="009F662C">
      <w:pPr>
        <w:pStyle w:val="Title"/>
        <w:rPr>
          <w:u w:val="none"/>
        </w:rPr>
      </w:pPr>
      <w:r>
        <w:rPr>
          <w:u w:val="none"/>
        </w:rPr>
        <w:br w:type="page"/>
      </w:r>
      <w:r w:rsidR="00A77102">
        <w:rPr>
          <w:u w:val="none"/>
        </w:rPr>
        <w:lastRenderedPageBreak/>
        <w:t>SECTION SIX</w:t>
      </w:r>
    </w:p>
    <w:p w14:paraId="4E534A30" w14:textId="77777777" w:rsidR="00BD5213" w:rsidRDefault="00481F2E" w:rsidP="009F662C">
      <w:pPr>
        <w:pStyle w:val="Title"/>
      </w:pPr>
      <w:r>
        <w:t xml:space="preserve">Response </w:t>
      </w:r>
      <w:r w:rsidR="006E22BA" w:rsidRPr="006E22BA">
        <w:t>Levels</w:t>
      </w:r>
    </w:p>
    <w:p w14:paraId="6C51E7F4" w14:textId="77777777" w:rsidR="009F662C" w:rsidRDefault="009F662C" w:rsidP="009F662C">
      <w:pPr>
        <w:pStyle w:val="Title"/>
      </w:pPr>
    </w:p>
    <w:p w14:paraId="1D3C77A6" w14:textId="77777777" w:rsidR="006E22BA" w:rsidRDefault="00481F2E" w:rsidP="009F662C">
      <w:pPr>
        <w:pStyle w:val="Heading1"/>
        <w:rPr>
          <w:b/>
          <w:sz w:val="28"/>
        </w:rPr>
      </w:pPr>
      <w:bookmarkStart w:id="38" w:name="_Toc465157810"/>
      <w:bookmarkStart w:id="39" w:name="_Toc465159369"/>
      <w:bookmarkStart w:id="40" w:name="_Toc91258401"/>
      <w:r>
        <w:t xml:space="preserve">Response </w:t>
      </w:r>
      <w:r w:rsidR="006E52B8">
        <w:t>L</w:t>
      </w:r>
      <w:r w:rsidR="006E22BA">
        <w:t>evels</w:t>
      </w:r>
      <w:r w:rsidR="006E22BA">
        <w:rPr>
          <w:b/>
        </w:rPr>
        <w:t xml:space="preserve"> </w:t>
      </w:r>
      <w:bookmarkEnd w:id="38"/>
      <w:bookmarkEnd w:id="39"/>
      <w:bookmarkEnd w:id="40"/>
    </w:p>
    <w:p w14:paraId="33C6E675" w14:textId="77777777" w:rsidR="006E22BA" w:rsidRDefault="00481F2E" w:rsidP="009F662C">
      <w:r>
        <w:t xml:space="preserve">Response </w:t>
      </w:r>
      <w:r w:rsidR="006E22BA">
        <w:t xml:space="preserve">Levels are used to describe the type of event in terms of the area affected, the extent of coordination or assistance needed, and the degree of participation expected from the </w:t>
      </w:r>
      <w:proofErr w:type="gramStart"/>
      <w:r w:rsidR="005963AB">
        <w:t>District</w:t>
      </w:r>
      <w:proofErr w:type="gramEnd"/>
      <w:r w:rsidR="006E22BA">
        <w:t xml:space="preserve">.  </w:t>
      </w:r>
      <w:r>
        <w:t xml:space="preserve">Response </w:t>
      </w:r>
      <w:r w:rsidR="006E22BA">
        <w:t>Levels are closely tied to Emergency Proclamations issued by local government</w:t>
      </w:r>
      <w:r w:rsidR="00D02C43">
        <w:t>s</w:t>
      </w:r>
      <w:r w:rsidR="006E22BA">
        <w:t>.</w:t>
      </w:r>
    </w:p>
    <w:p w14:paraId="7083F775" w14:textId="77777777" w:rsidR="00DC0AC4" w:rsidRDefault="00DC0AC4" w:rsidP="00C70662">
      <w:pPr>
        <w:pStyle w:val="Heading2"/>
      </w:pPr>
      <w:bookmarkStart w:id="41" w:name="_Toc91258403"/>
    </w:p>
    <w:p w14:paraId="11B9455C" w14:textId="77777777" w:rsidR="006E22BA" w:rsidRDefault="006E22BA" w:rsidP="00C70662">
      <w:pPr>
        <w:pStyle w:val="Heading2"/>
      </w:pPr>
      <w:r>
        <w:t xml:space="preserve">Level 1 – </w:t>
      </w:r>
      <w:bookmarkEnd w:id="41"/>
      <w:r>
        <w:t>A</w:t>
      </w:r>
      <w:r w:rsidR="004B453A">
        <w:t xml:space="preserve"> Minor or Moderate</w:t>
      </w:r>
      <w:r>
        <w:t xml:space="preserve"> Incident</w:t>
      </w:r>
    </w:p>
    <w:p w14:paraId="0BA685A9" w14:textId="77777777" w:rsidR="006E22BA" w:rsidRDefault="004B453A" w:rsidP="00C70662">
      <w:r w:rsidRPr="006E52B8">
        <w:t xml:space="preserve">A minor to moderate incident, where local resources are adequate and available. </w:t>
      </w:r>
      <w:r>
        <w:t xml:space="preserve"> </w:t>
      </w:r>
      <w:r w:rsidRPr="006E52B8">
        <w:t xml:space="preserve">A Local Emergency may be proclaimed depending on the situation. </w:t>
      </w:r>
      <w:r>
        <w:t xml:space="preserve"> </w:t>
      </w:r>
      <w:r w:rsidR="006E22BA">
        <w:t xml:space="preserve">This level of emergency response occurs when an emergency incident, e.g., gas leak, sewer back-up, assaults, bomb threat, toxic spill, medical emergency, shooting, etc., occurs at a </w:t>
      </w:r>
      <w:r w:rsidR="006E22BA" w:rsidRPr="00456702">
        <w:t xml:space="preserve">single </w:t>
      </w:r>
      <w:r w:rsidR="001A57D5">
        <w:t>location</w:t>
      </w:r>
      <w:r w:rsidR="006E22BA">
        <w:t xml:space="preserve">.  </w:t>
      </w:r>
      <w:proofErr w:type="gramStart"/>
      <w:r w:rsidR="006E22BA">
        <w:t>A Level</w:t>
      </w:r>
      <w:proofErr w:type="gramEnd"/>
      <w:r w:rsidR="006E22BA">
        <w:t xml:space="preserve"> 1 </w:t>
      </w:r>
      <w:r w:rsidR="00591579">
        <w:t xml:space="preserve">requires </w:t>
      </w:r>
      <w:r w:rsidR="00E62E0B">
        <w:t>Campus Incident Commander</w:t>
      </w:r>
      <w:r w:rsidR="001A57D5">
        <w:t>s</w:t>
      </w:r>
      <w:r w:rsidR="006E22BA">
        <w:t xml:space="preserve"> to imp</w:t>
      </w:r>
      <w:r w:rsidR="00553436">
        <w:t xml:space="preserve">lement guidelines in the </w:t>
      </w:r>
      <w:r w:rsidR="004B2D44">
        <w:t>Campus</w:t>
      </w:r>
      <w:r w:rsidR="00FE440D">
        <w:t xml:space="preserve"> </w:t>
      </w:r>
      <w:r w:rsidR="006E22BA">
        <w:t>Emergency Plan.</w:t>
      </w:r>
    </w:p>
    <w:p w14:paraId="0E625075" w14:textId="77777777" w:rsidR="00C70662" w:rsidRDefault="00C70662" w:rsidP="00C70662"/>
    <w:p w14:paraId="6CB5447C" w14:textId="77777777" w:rsidR="006E22BA" w:rsidRDefault="006E22BA" w:rsidP="00C70662">
      <w:pPr>
        <w:pStyle w:val="Heading2"/>
      </w:pPr>
      <w:bookmarkStart w:id="42" w:name="_Toc91258404"/>
      <w:r>
        <w:t xml:space="preserve">Level 2 </w:t>
      </w:r>
      <w:r w:rsidR="003C133B">
        <w:t>–</w:t>
      </w:r>
      <w:r>
        <w:t xml:space="preserve"> </w:t>
      </w:r>
      <w:r w:rsidR="003C133B">
        <w:t>A Moderate to Severe Emergency</w:t>
      </w:r>
      <w:bookmarkEnd w:id="42"/>
    </w:p>
    <w:p w14:paraId="01113ACB" w14:textId="77777777" w:rsidR="006E22BA" w:rsidRDefault="003C133B" w:rsidP="00C70662">
      <w:r w:rsidRPr="006E52B8">
        <w:t xml:space="preserve">A moderate to severe emergency, where resources are not adequate and mutual aid may be required on a </w:t>
      </w:r>
      <w:r w:rsidR="00381B40" w:rsidRPr="006E52B8">
        <w:t>regional</w:t>
      </w:r>
      <w:r w:rsidRPr="006E52B8">
        <w:t xml:space="preserve"> or even State-wide basis. </w:t>
      </w:r>
      <w:r w:rsidR="00381B40">
        <w:t xml:space="preserve"> The City of </w:t>
      </w:r>
      <w:r w:rsidR="004B2D44">
        <w:t xml:space="preserve">San Marcos, City of Escondido, </w:t>
      </w:r>
      <w:r w:rsidR="00381B40">
        <w:t>or County of San Diego may</w:t>
      </w:r>
      <w:r w:rsidRPr="006E52B8">
        <w:t xml:space="preserve"> </w:t>
      </w:r>
      <w:r w:rsidR="00454280">
        <w:t>proclaim a Local Emergency</w:t>
      </w:r>
      <w:r w:rsidRPr="006E52B8">
        <w:t xml:space="preserve"> and a State of Emergency may be declared. </w:t>
      </w:r>
      <w:r>
        <w:t xml:space="preserve"> </w:t>
      </w:r>
      <w:r w:rsidR="006E22BA">
        <w:t xml:space="preserve">This level </w:t>
      </w:r>
      <w:r w:rsidR="0000099E">
        <w:t xml:space="preserve">of response </w:t>
      </w:r>
      <w:r w:rsidR="006E22BA">
        <w:t xml:space="preserve">occurs when </w:t>
      </w:r>
      <w:r w:rsidR="006E22BA" w:rsidRPr="00456702">
        <w:t>multiple sites</w:t>
      </w:r>
      <w:r w:rsidR="006E22BA">
        <w:t xml:space="preserve"> and/or multiple events </w:t>
      </w:r>
      <w:proofErr w:type="gramStart"/>
      <w:r w:rsidR="006E22BA">
        <w:t>occur</w:t>
      </w:r>
      <w:proofErr w:type="gramEnd"/>
      <w:r w:rsidR="006E22BA">
        <w:t xml:space="preserve"> and local </w:t>
      </w:r>
      <w:r w:rsidR="0000099E">
        <w:t xml:space="preserve">emergency responders </w:t>
      </w:r>
      <w:r w:rsidR="006E22BA">
        <w:t xml:space="preserve">are working in concert with </w:t>
      </w:r>
      <w:r w:rsidR="004B2D44">
        <w:t>Palomar</w:t>
      </w:r>
      <w:r w:rsidR="00FE440D">
        <w:t xml:space="preserve"> </w:t>
      </w:r>
      <w:r w:rsidR="00553436">
        <w:t xml:space="preserve">Community College </w:t>
      </w:r>
      <w:r w:rsidR="005963AB">
        <w:t>District</w:t>
      </w:r>
      <w:r w:rsidR="006E22BA">
        <w:t>.</w:t>
      </w:r>
    </w:p>
    <w:p w14:paraId="0D092709" w14:textId="77777777" w:rsidR="00C70662" w:rsidRDefault="00C70662" w:rsidP="00C70662"/>
    <w:p w14:paraId="332B3AF8" w14:textId="77777777" w:rsidR="006E22BA" w:rsidRDefault="006E22BA" w:rsidP="00C70662">
      <w:pPr>
        <w:pStyle w:val="Heading2"/>
      </w:pPr>
      <w:bookmarkStart w:id="43" w:name="_Toc91258405"/>
      <w:r>
        <w:t>Level 3 - Major Disaster</w:t>
      </w:r>
      <w:bookmarkEnd w:id="43"/>
    </w:p>
    <w:p w14:paraId="1C821200" w14:textId="77777777" w:rsidR="00454280" w:rsidRDefault="00454280" w:rsidP="00454280">
      <w:r w:rsidRPr="006E52B8">
        <w:t xml:space="preserve">A major disaster, where resources in or near the impacted area are overwhelmed and extensive State and/or Federal resources are required. </w:t>
      </w:r>
      <w:r>
        <w:t xml:space="preserve"> </w:t>
      </w:r>
      <w:r w:rsidRPr="006E52B8">
        <w:t xml:space="preserve">A Local Emergency will be proclaimed, a State of Emergency will be </w:t>
      </w:r>
      <w:proofErr w:type="gramStart"/>
      <w:r w:rsidRPr="006E52B8">
        <w:t>declared</w:t>
      </w:r>
      <w:proofErr w:type="gramEnd"/>
      <w:r w:rsidRPr="006E52B8">
        <w:t xml:space="preserve"> and a Presidential Declaration of an Emergency or Major Disaster will be requested. </w:t>
      </w:r>
    </w:p>
    <w:p w14:paraId="44F95A49" w14:textId="77777777" w:rsidR="004030AC" w:rsidRPr="006E52B8" w:rsidRDefault="004030AC" w:rsidP="00454280"/>
    <w:p w14:paraId="2D098145" w14:textId="77777777" w:rsidR="00025BD1" w:rsidRDefault="00454280" w:rsidP="00454280">
      <w:r w:rsidRPr="006E52B8">
        <w:t>Th</w:t>
      </w:r>
      <w:r w:rsidR="00EC2E3A">
        <w:t xml:space="preserve">e </w:t>
      </w:r>
      <w:r w:rsidR="005963AB">
        <w:t>District</w:t>
      </w:r>
      <w:r w:rsidRPr="006E52B8">
        <w:t xml:space="preserve"> </w:t>
      </w:r>
      <w:r w:rsidR="004030AC">
        <w:t xml:space="preserve">Emergency Operations </w:t>
      </w:r>
      <w:r w:rsidRPr="006E52B8">
        <w:t xml:space="preserve">Plan is based on a </w:t>
      </w:r>
      <w:r w:rsidR="004B2D44">
        <w:t>“</w:t>
      </w:r>
      <w:r w:rsidRPr="006E52B8">
        <w:t>L</w:t>
      </w:r>
      <w:r w:rsidR="004030AC">
        <w:t>evel</w:t>
      </w:r>
      <w:r w:rsidRPr="006E52B8">
        <w:t xml:space="preserve"> </w:t>
      </w:r>
      <w:r w:rsidR="004030AC">
        <w:t>3</w:t>
      </w:r>
      <w:r w:rsidR="004B2D44">
        <w:t>”</w:t>
      </w:r>
      <w:r w:rsidRPr="006E52B8">
        <w:t xml:space="preserve"> </w:t>
      </w:r>
      <w:r w:rsidR="004030AC">
        <w:t xml:space="preserve">event </w:t>
      </w:r>
      <w:r w:rsidRPr="006E52B8">
        <w:t xml:space="preserve">and a full emergency response by the </w:t>
      </w:r>
      <w:proofErr w:type="gramStart"/>
      <w:r w:rsidR="005963AB">
        <w:t>District</w:t>
      </w:r>
      <w:proofErr w:type="gramEnd"/>
      <w:r w:rsidR="004030AC">
        <w:t xml:space="preserve">.  </w:t>
      </w:r>
      <w:r w:rsidRPr="006E52B8">
        <w:t xml:space="preserve">However, only those sections of the response organization that are required to address the situation at the time will be activated. </w:t>
      </w:r>
      <w:r w:rsidR="00C96A63">
        <w:t xml:space="preserve"> </w:t>
      </w:r>
      <w:r w:rsidRPr="006E52B8">
        <w:t xml:space="preserve">For example, a </w:t>
      </w:r>
      <w:r w:rsidR="004B2D44">
        <w:t>“</w:t>
      </w:r>
      <w:r w:rsidRPr="006E52B8">
        <w:t>L</w:t>
      </w:r>
      <w:r w:rsidR="00C96A63">
        <w:t>evel 1</w:t>
      </w:r>
      <w:r w:rsidR="004B2D44">
        <w:t>”</w:t>
      </w:r>
      <w:r w:rsidR="00C96A63">
        <w:t xml:space="preserve"> emergency</w:t>
      </w:r>
      <w:r w:rsidR="001A57D5">
        <w:t xml:space="preserve"> occurring at one location</w:t>
      </w:r>
      <w:r w:rsidRPr="006E52B8">
        <w:t xml:space="preserve"> may require minimal activation of the Plan, where more serious situations may require additional activation. </w:t>
      </w:r>
      <w:r w:rsidR="006E22BA">
        <w:t xml:space="preserve">  </w:t>
      </w:r>
    </w:p>
    <w:p w14:paraId="60B0EEA9" w14:textId="77777777" w:rsidR="00A340DD" w:rsidRDefault="00DC0AC4" w:rsidP="00454280">
      <w:r>
        <w:br w:type="page"/>
      </w: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8990"/>
      </w:tblGrid>
      <w:tr w:rsidR="00A340DD" w:rsidRPr="002B26C7" w14:paraId="3F8243A0" w14:textId="77777777" w:rsidTr="00AB122E">
        <w:tc>
          <w:tcPr>
            <w:tcW w:w="9216" w:type="dxa"/>
            <w:tcBorders>
              <w:top w:val="single" w:sz="4" w:space="0" w:color="auto"/>
              <w:bottom w:val="single" w:sz="4" w:space="0" w:color="auto"/>
            </w:tcBorders>
          </w:tcPr>
          <w:p w14:paraId="7EC0A4E1" w14:textId="77777777" w:rsidR="00A340DD" w:rsidRPr="002B26C7" w:rsidRDefault="00AB122E" w:rsidP="00A340DD">
            <w:pPr>
              <w:jc w:val="center"/>
              <w:rPr>
                <w:b/>
              </w:rPr>
            </w:pPr>
            <w:r w:rsidRPr="002B26C7">
              <w:rPr>
                <w:b/>
              </w:rPr>
              <w:lastRenderedPageBreak/>
              <w:t>RESPONSE LEVELS</w:t>
            </w:r>
          </w:p>
        </w:tc>
      </w:tr>
      <w:tr w:rsidR="00A340DD" w:rsidRPr="002B26C7" w14:paraId="5B3212CD" w14:textId="77777777" w:rsidTr="00AB122E">
        <w:tc>
          <w:tcPr>
            <w:tcW w:w="9216" w:type="dxa"/>
            <w:tcBorders>
              <w:top w:val="single" w:sz="4" w:space="0" w:color="auto"/>
            </w:tcBorders>
          </w:tcPr>
          <w:p w14:paraId="03691C95" w14:textId="77777777" w:rsidR="00A340DD" w:rsidRPr="002B26C7" w:rsidRDefault="00A340DD" w:rsidP="00A340DD">
            <w:pPr>
              <w:rPr>
                <w:b/>
              </w:rPr>
            </w:pPr>
            <w:r w:rsidRPr="002B26C7">
              <w:rPr>
                <w:b/>
              </w:rPr>
              <w:t>Level 1: Minor to Moderate Incident</w:t>
            </w:r>
          </w:p>
          <w:p w14:paraId="727A303B" w14:textId="77777777" w:rsidR="00A340DD" w:rsidRPr="002B26C7" w:rsidRDefault="00E62E0B" w:rsidP="00A340DD">
            <w:r>
              <w:t>Campus Incident Commander</w:t>
            </w:r>
            <w:r w:rsidR="00A340DD" w:rsidRPr="002B26C7">
              <w:t xml:space="preserve"> activate</w:t>
            </w:r>
            <w:r w:rsidR="000425B7">
              <w:t>s</w:t>
            </w:r>
            <w:r w:rsidR="00A340DD" w:rsidRPr="002B26C7">
              <w:t xml:space="preserve"> their Emergency </w:t>
            </w:r>
            <w:r w:rsidR="000425B7">
              <w:t xml:space="preserve">Response </w:t>
            </w:r>
            <w:r w:rsidR="00A340DD" w:rsidRPr="002B26C7">
              <w:t>Plan.  Communicate with College Police and Local Emergency Responders</w:t>
            </w:r>
            <w:r w:rsidR="005C48B8" w:rsidRPr="002B26C7">
              <w:t xml:space="preserve"> (9</w:t>
            </w:r>
            <w:r w:rsidR="004B2D44">
              <w:t>-</w:t>
            </w:r>
            <w:r w:rsidR="005C48B8" w:rsidRPr="002B26C7">
              <w:t>1</w:t>
            </w:r>
            <w:r w:rsidR="004B2D44">
              <w:t>-</w:t>
            </w:r>
            <w:r w:rsidR="005C48B8" w:rsidRPr="002B26C7">
              <w:t>1)</w:t>
            </w:r>
            <w:r w:rsidR="00A340DD" w:rsidRPr="002B26C7">
              <w:t>.</w:t>
            </w:r>
          </w:p>
          <w:p w14:paraId="549938CD" w14:textId="77777777" w:rsidR="00A340DD" w:rsidRPr="002B26C7" w:rsidRDefault="00A340DD" w:rsidP="00A340DD">
            <w:pPr>
              <w:pBdr>
                <w:bottom w:val="single" w:sz="12" w:space="1" w:color="auto"/>
              </w:pBdr>
            </w:pPr>
          </w:p>
          <w:p w14:paraId="1524E392" w14:textId="77777777" w:rsidR="00A340DD" w:rsidRDefault="005C48B8" w:rsidP="00A340DD">
            <w:pPr>
              <w:pBdr>
                <w:bottom w:val="single" w:sz="12" w:space="1" w:color="auto"/>
              </w:pBdr>
            </w:pPr>
            <w:r w:rsidRPr="00D52624">
              <w:t xml:space="preserve">College Police Dispatch informs Chief of Police who informs </w:t>
            </w:r>
            <w:r w:rsidR="00FE440D" w:rsidRPr="00D52624">
              <w:t>Superintendent/President</w:t>
            </w:r>
            <w:r w:rsidRPr="00D52624">
              <w:t xml:space="preserve"> (</w:t>
            </w:r>
            <w:r w:rsidR="000425B7">
              <w:t>Policy Group/</w:t>
            </w:r>
            <w:r w:rsidRPr="002B26C7">
              <w:t>EOC Director)</w:t>
            </w:r>
            <w:r w:rsidR="00A340DD" w:rsidRPr="002B26C7">
              <w:t>.</w:t>
            </w:r>
          </w:p>
          <w:p w14:paraId="433B1C60" w14:textId="77777777" w:rsidR="000425B7" w:rsidRDefault="000425B7" w:rsidP="00A340DD">
            <w:pPr>
              <w:pBdr>
                <w:bottom w:val="single" w:sz="12" w:space="1" w:color="auto"/>
              </w:pBdr>
            </w:pPr>
          </w:p>
          <w:p w14:paraId="4DBC5B87" w14:textId="77777777" w:rsidR="000425B7" w:rsidRPr="002B26C7" w:rsidRDefault="000425B7" w:rsidP="00A340DD">
            <w:pPr>
              <w:pBdr>
                <w:bottom w:val="single" w:sz="12" w:space="1" w:color="auto"/>
              </w:pBdr>
            </w:pPr>
            <w:r>
              <w:t>Policy Group partial to full activation.</w:t>
            </w:r>
          </w:p>
          <w:p w14:paraId="4E101CEA" w14:textId="77777777" w:rsidR="00A340DD" w:rsidRPr="002B26C7" w:rsidRDefault="00A340DD" w:rsidP="00454280"/>
        </w:tc>
      </w:tr>
      <w:tr w:rsidR="00A340DD" w:rsidRPr="002B26C7" w14:paraId="7730DF06" w14:textId="77777777">
        <w:tc>
          <w:tcPr>
            <w:tcW w:w="9216" w:type="dxa"/>
          </w:tcPr>
          <w:p w14:paraId="2B081B7D" w14:textId="77777777" w:rsidR="00A340DD" w:rsidRPr="002B26C7" w:rsidRDefault="00A340DD" w:rsidP="002F7DAA">
            <w:pPr>
              <w:rPr>
                <w:b/>
              </w:rPr>
            </w:pPr>
            <w:r w:rsidRPr="002B26C7">
              <w:rPr>
                <w:b/>
              </w:rPr>
              <w:t>Level 2: Moderate to Severe Emergency</w:t>
            </w:r>
          </w:p>
          <w:p w14:paraId="71135C27" w14:textId="77777777" w:rsidR="00A340DD" w:rsidRPr="002B26C7" w:rsidRDefault="00E62E0B" w:rsidP="002F7DAA">
            <w:r>
              <w:t>Campus Incident Commander</w:t>
            </w:r>
            <w:r w:rsidR="000425B7">
              <w:t xml:space="preserve"> </w:t>
            </w:r>
            <w:proofErr w:type="gramStart"/>
            <w:r w:rsidR="000425B7">
              <w:t>is</w:t>
            </w:r>
            <w:r w:rsidR="00A340DD" w:rsidRPr="002B26C7">
              <w:t xml:space="preserve"> in charge of</w:t>
            </w:r>
            <w:proofErr w:type="gramEnd"/>
            <w:r w:rsidR="00A340DD" w:rsidRPr="002B26C7">
              <w:t xml:space="preserve"> on-scene response and directing the </w:t>
            </w:r>
            <w:r w:rsidR="000425B7">
              <w:t xml:space="preserve">Emergency Response </w:t>
            </w:r>
            <w:r w:rsidR="00A340DD" w:rsidRPr="002B26C7">
              <w:t xml:space="preserve">Team. </w:t>
            </w:r>
            <w:r w:rsidR="000425B7">
              <w:t xml:space="preserve"> </w:t>
            </w:r>
            <w:r w:rsidR="007F2E14" w:rsidRPr="002B26C7">
              <w:t>Communicate with College Police</w:t>
            </w:r>
            <w:r w:rsidR="00A340DD" w:rsidRPr="002B26C7">
              <w:t xml:space="preserve">, Local Emergency Responders, and </w:t>
            </w:r>
            <w:r w:rsidR="000425B7">
              <w:t>Policy Group/</w:t>
            </w:r>
            <w:r w:rsidR="00A340DD" w:rsidRPr="002B26C7">
              <w:t xml:space="preserve">EOC.  </w:t>
            </w:r>
          </w:p>
          <w:p w14:paraId="0EC34AE4" w14:textId="77777777" w:rsidR="00A340DD" w:rsidRPr="002B26C7" w:rsidRDefault="00A340DD" w:rsidP="002F7DAA"/>
          <w:p w14:paraId="751CD714" w14:textId="77777777" w:rsidR="00A340DD" w:rsidRPr="002B26C7" w:rsidRDefault="00A340DD" w:rsidP="002F7DAA">
            <w:pPr>
              <w:pBdr>
                <w:bottom w:val="single" w:sz="12" w:space="1" w:color="auto"/>
              </w:pBdr>
            </w:pPr>
            <w:r w:rsidRPr="002B26C7">
              <w:t>District EOC partial to full activation.  Coordinates with City and County</w:t>
            </w:r>
            <w:r w:rsidR="004B2D44">
              <w:t xml:space="preserve"> EOCs</w:t>
            </w:r>
          </w:p>
          <w:p w14:paraId="6E741AB1" w14:textId="77777777" w:rsidR="00A340DD" w:rsidRPr="002B26C7" w:rsidRDefault="00A340DD" w:rsidP="002F7DAA"/>
        </w:tc>
      </w:tr>
      <w:tr w:rsidR="00A340DD" w:rsidRPr="002B26C7" w14:paraId="36FB0BD0" w14:textId="77777777">
        <w:tc>
          <w:tcPr>
            <w:tcW w:w="9216" w:type="dxa"/>
          </w:tcPr>
          <w:p w14:paraId="28E8EA95" w14:textId="77777777" w:rsidR="00A340DD" w:rsidRPr="002B26C7" w:rsidRDefault="00A340DD" w:rsidP="00A340DD">
            <w:pPr>
              <w:rPr>
                <w:b/>
              </w:rPr>
            </w:pPr>
            <w:r w:rsidRPr="002B26C7">
              <w:rPr>
                <w:b/>
              </w:rPr>
              <w:t>Level 3: Major Disaster</w:t>
            </w:r>
          </w:p>
          <w:p w14:paraId="0A7C2448" w14:textId="77777777" w:rsidR="00A340DD" w:rsidRPr="002B26C7" w:rsidRDefault="00E62E0B" w:rsidP="00A340DD">
            <w:r>
              <w:t>Campus Incident Commander</w:t>
            </w:r>
            <w:r w:rsidR="000425B7">
              <w:t xml:space="preserve"> </w:t>
            </w:r>
            <w:proofErr w:type="gramStart"/>
            <w:r w:rsidR="000425B7">
              <w:t>is</w:t>
            </w:r>
            <w:r w:rsidR="00A340DD" w:rsidRPr="002B26C7">
              <w:t xml:space="preserve"> in charge of</w:t>
            </w:r>
            <w:proofErr w:type="gramEnd"/>
            <w:r w:rsidR="00A340DD" w:rsidRPr="002B26C7">
              <w:t xml:space="preserve"> on-scene response and directing the </w:t>
            </w:r>
            <w:r w:rsidR="000425B7">
              <w:t>Emergency Response Tea</w:t>
            </w:r>
            <w:r w:rsidR="00A340DD" w:rsidRPr="002B26C7">
              <w:t xml:space="preserve">m.  Communicate with </w:t>
            </w:r>
            <w:r w:rsidR="007F2E14" w:rsidRPr="002B26C7">
              <w:t xml:space="preserve">College </w:t>
            </w:r>
            <w:r w:rsidR="00FE440D">
              <w:t>P</w:t>
            </w:r>
            <w:r w:rsidR="007F2E14" w:rsidRPr="002B26C7">
              <w:t>olice</w:t>
            </w:r>
            <w:r w:rsidR="00A340DD" w:rsidRPr="002B26C7">
              <w:t xml:space="preserve">, Local Emergency Responders, and </w:t>
            </w:r>
            <w:r w:rsidR="000425B7">
              <w:t>Policy Group/</w:t>
            </w:r>
            <w:r w:rsidR="00A340DD" w:rsidRPr="002B26C7">
              <w:t xml:space="preserve">EOC.  </w:t>
            </w:r>
          </w:p>
          <w:p w14:paraId="5788A2F0" w14:textId="77777777" w:rsidR="00A340DD" w:rsidRPr="002B26C7" w:rsidRDefault="00A340DD" w:rsidP="00A340DD"/>
          <w:p w14:paraId="2FDFC7A7" w14:textId="77777777" w:rsidR="00A340DD" w:rsidRPr="002B26C7" w:rsidRDefault="00A340DD" w:rsidP="000425B7">
            <w:pPr>
              <w:rPr>
                <w:b/>
              </w:rPr>
            </w:pPr>
            <w:r w:rsidRPr="002B26C7">
              <w:t xml:space="preserve">District EOC full activation.  Coordinates with City of </w:t>
            </w:r>
            <w:r w:rsidR="004B2D44">
              <w:t xml:space="preserve">San Marcos, City of Escondido, </w:t>
            </w:r>
            <w:r w:rsidR="00FE440D">
              <w:t>or</w:t>
            </w:r>
            <w:r w:rsidRPr="002B26C7">
              <w:t xml:space="preserve"> San Diego County Operational Area</w:t>
            </w:r>
            <w:r w:rsidR="00FE440D">
              <w:t xml:space="preserve"> EOC</w:t>
            </w:r>
            <w:r w:rsidRPr="002B26C7">
              <w:t>.</w:t>
            </w:r>
          </w:p>
        </w:tc>
      </w:tr>
    </w:tbl>
    <w:p w14:paraId="5801029A" w14:textId="77777777" w:rsidR="00DC0AC4" w:rsidRDefault="00DC0AC4" w:rsidP="009118ED">
      <w:pPr>
        <w:pStyle w:val="Title"/>
        <w:rPr>
          <w:u w:val="none"/>
        </w:rPr>
      </w:pPr>
      <w:bookmarkStart w:id="44" w:name="_Toc465157813"/>
      <w:bookmarkStart w:id="45" w:name="_Toc465159372"/>
      <w:bookmarkStart w:id="46" w:name="_Toc91258408"/>
    </w:p>
    <w:p w14:paraId="39CDB832" w14:textId="77777777" w:rsidR="009118ED" w:rsidRPr="009F662C" w:rsidRDefault="00DC0AC4" w:rsidP="009118ED">
      <w:pPr>
        <w:pStyle w:val="Title"/>
        <w:rPr>
          <w:u w:val="none"/>
        </w:rPr>
      </w:pPr>
      <w:r>
        <w:rPr>
          <w:u w:val="none"/>
        </w:rPr>
        <w:br w:type="page"/>
      </w:r>
      <w:r w:rsidR="00A77102">
        <w:rPr>
          <w:u w:val="none"/>
        </w:rPr>
        <w:lastRenderedPageBreak/>
        <w:t>SECTION SEVEN</w:t>
      </w:r>
    </w:p>
    <w:p w14:paraId="24201F5F" w14:textId="77777777" w:rsidR="009118ED" w:rsidRDefault="009118ED" w:rsidP="009118ED">
      <w:pPr>
        <w:pStyle w:val="Title"/>
      </w:pPr>
      <w:r>
        <w:t xml:space="preserve">Emergency </w:t>
      </w:r>
      <w:r w:rsidR="0055304F">
        <w:t xml:space="preserve">Management </w:t>
      </w:r>
      <w:r>
        <w:t>Phases</w:t>
      </w:r>
    </w:p>
    <w:p w14:paraId="7F6044BE" w14:textId="77777777" w:rsidR="00F740E2" w:rsidRPr="00F740E2" w:rsidRDefault="00F740E2" w:rsidP="00F740E2"/>
    <w:p w14:paraId="2B3A26EF" w14:textId="77777777" w:rsidR="00F740E2" w:rsidRDefault="00F740E2" w:rsidP="00DE7D05">
      <w:pPr>
        <w:pStyle w:val="Heading1"/>
      </w:pPr>
      <w:r>
        <w:t>General Information Regarding Emergencies</w:t>
      </w:r>
      <w:bookmarkEnd w:id="44"/>
      <w:bookmarkEnd w:id="45"/>
      <w:bookmarkEnd w:id="46"/>
    </w:p>
    <w:p w14:paraId="70F466AE" w14:textId="77777777" w:rsidR="00F740E2" w:rsidRDefault="00F740E2" w:rsidP="00DE7D05">
      <w:r>
        <w:t>Some emergencies will be preceded by a build-up or warning period, providing sufficient time to warn the population and implement mitigation measures designated to reduce loss of life and property damage.  Other emergencies occur with little or no advance warning, thus requiring immediate activation of the emergency operations plan and commitment of resources.  All employees must be prepared to respond promptly and effectively to any foreseeable emergency, including the provision and use of mutual aid.</w:t>
      </w:r>
    </w:p>
    <w:p w14:paraId="6B140277" w14:textId="77777777" w:rsidR="008E7C73" w:rsidRDefault="008E7C73" w:rsidP="00DE7D05"/>
    <w:p w14:paraId="79AF86BD" w14:textId="77777777" w:rsidR="00F740E2" w:rsidRDefault="00F740E2" w:rsidP="00DE7D05">
      <w:r>
        <w:t>Emergency management activities during peacetime and national security emergencies are often associated with the phases indicated below.  However, not every disaster necessarily includes all indicated phases.</w:t>
      </w:r>
    </w:p>
    <w:p w14:paraId="5DD0F612" w14:textId="77777777" w:rsidR="008E7C73" w:rsidRDefault="008E7C73" w:rsidP="00DE7D05"/>
    <w:p w14:paraId="347D02A8" w14:textId="77777777" w:rsidR="00F740E2" w:rsidRDefault="00F740E2" w:rsidP="008E7C73">
      <w:pPr>
        <w:pStyle w:val="Heading2"/>
      </w:pPr>
      <w:bookmarkStart w:id="47" w:name="_Toc91258409"/>
      <w:r>
        <w:t>Mitigation Phase</w:t>
      </w:r>
      <w:bookmarkEnd w:id="47"/>
    </w:p>
    <w:p w14:paraId="3ADBB302" w14:textId="77777777" w:rsidR="005B2F6D" w:rsidRDefault="00F740E2" w:rsidP="008E7C73">
      <w:r>
        <w:t xml:space="preserve">Mitigation is perhaps </w:t>
      </w:r>
      <w:r>
        <w:rPr>
          <w:u w:val="single"/>
        </w:rPr>
        <w:t>the most important phase</w:t>
      </w:r>
      <w:r w:rsidR="00D35D1B">
        <w:t>.</w:t>
      </w:r>
      <w:r w:rsidR="009A2590">
        <w:t xml:space="preserve">  Although </w:t>
      </w:r>
      <w:r w:rsidR="005B2F6D">
        <w:t xml:space="preserve">the </w:t>
      </w:r>
      <w:r w:rsidR="005963AB">
        <w:t>District</w:t>
      </w:r>
      <w:r w:rsidR="005B2F6D">
        <w:t xml:space="preserve"> has </w:t>
      </w:r>
      <w:r w:rsidR="009A2590">
        <w:t xml:space="preserve">no control over some of the hazards that may impact </w:t>
      </w:r>
      <w:r w:rsidR="00295A46">
        <w:t>it</w:t>
      </w:r>
      <w:r w:rsidR="009A2590">
        <w:t xml:space="preserve">, such as earthquakes, they can take actions to minimize or mitigate the impact of such incidents.  As an example, </w:t>
      </w:r>
      <w:r w:rsidR="005C48B8">
        <w:t>locations</w:t>
      </w:r>
      <w:r w:rsidR="009A2590">
        <w:t xml:space="preserve"> in earthquake-prone areas can mitigate the impact of a possible earthquake by securing bookcases and training students and staff in what to do during an actual event.</w:t>
      </w:r>
      <w:r w:rsidR="005B2F6D">
        <w:t xml:space="preserve">  Here are some other examples of mitigation activities:</w:t>
      </w:r>
    </w:p>
    <w:p w14:paraId="196F349D" w14:textId="77777777" w:rsidR="005B2F6D" w:rsidRDefault="005B2F6D" w:rsidP="005B2F6D">
      <w:pPr>
        <w:numPr>
          <w:ilvl w:val="0"/>
          <w:numId w:val="27"/>
        </w:numPr>
      </w:pPr>
      <w:r>
        <w:t>Connect with community emergency responders to identify local hazards.</w:t>
      </w:r>
    </w:p>
    <w:p w14:paraId="5A421931" w14:textId="77777777" w:rsidR="005B2F6D" w:rsidRDefault="005B2F6D" w:rsidP="005B2F6D">
      <w:pPr>
        <w:numPr>
          <w:ilvl w:val="0"/>
          <w:numId w:val="27"/>
        </w:numPr>
      </w:pPr>
      <w:r>
        <w:t>Review the last safety audit to examine buildings and grounds.</w:t>
      </w:r>
    </w:p>
    <w:p w14:paraId="34CD4272" w14:textId="77777777" w:rsidR="005B2F6D" w:rsidRDefault="00295A46" w:rsidP="005B2F6D">
      <w:pPr>
        <w:numPr>
          <w:ilvl w:val="0"/>
          <w:numId w:val="27"/>
        </w:numPr>
      </w:pPr>
      <w:r>
        <w:t>Encourage staff to provide input and feedback into the crisis planning process.</w:t>
      </w:r>
    </w:p>
    <w:p w14:paraId="417ADA7E" w14:textId="77777777" w:rsidR="00295A46" w:rsidRDefault="00295A46" w:rsidP="005B2F6D">
      <w:pPr>
        <w:numPr>
          <w:ilvl w:val="0"/>
          <w:numId w:val="27"/>
        </w:numPr>
      </w:pPr>
      <w:r>
        <w:t>Review incident data.</w:t>
      </w:r>
    </w:p>
    <w:p w14:paraId="211CEDC4" w14:textId="77777777" w:rsidR="00295A46" w:rsidRPr="006974E5" w:rsidRDefault="007477DF" w:rsidP="005B2F6D">
      <w:pPr>
        <w:numPr>
          <w:ilvl w:val="0"/>
          <w:numId w:val="27"/>
        </w:numPr>
      </w:pPr>
      <w:r w:rsidRPr="006974E5">
        <w:t xml:space="preserve">Identify </w:t>
      </w:r>
      <w:r w:rsidR="00874642">
        <w:t>trends at</w:t>
      </w:r>
      <w:r w:rsidRPr="006974E5">
        <w:t xml:space="preserve"> the </w:t>
      </w:r>
      <w:proofErr w:type="gramStart"/>
      <w:r w:rsidRPr="006974E5">
        <w:t>District</w:t>
      </w:r>
      <w:proofErr w:type="gramEnd"/>
      <w:r w:rsidRPr="006974E5">
        <w:t xml:space="preserve"> locations </w:t>
      </w:r>
      <w:r w:rsidR="00874642">
        <w:t xml:space="preserve">relating to crime </w:t>
      </w:r>
      <w:r w:rsidRPr="006974E5">
        <w:t xml:space="preserve">and </w:t>
      </w:r>
      <w:r w:rsidR="00874642">
        <w:t xml:space="preserve">violence to </w:t>
      </w:r>
      <w:r w:rsidRPr="006974E5">
        <w:t>determine how these problems</w:t>
      </w:r>
      <w:r w:rsidR="00E85CE8" w:rsidRPr="006974E5">
        <w:t xml:space="preserve"> may impact </w:t>
      </w:r>
      <w:r w:rsidRPr="006974E5">
        <w:t>District</w:t>
      </w:r>
      <w:r w:rsidR="00E85CE8" w:rsidRPr="006974E5">
        <w:t xml:space="preserve"> vulnerability to certain crises.</w:t>
      </w:r>
    </w:p>
    <w:p w14:paraId="6DDA3172" w14:textId="77777777" w:rsidR="008E7C73" w:rsidRDefault="008E7C73" w:rsidP="008E7C73"/>
    <w:p w14:paraId="66A7D9EC" w14:textId="77777777" w:rsidR="00F740E2" w:rsidRDefault="00F740E2" w:rsidP="008E7C73">
      <w:pPr>
        <w:pStyle w:val="Heading2"/>
      </w:pPr>
      <w:bookmarkStart w:id="48" w:name="_Toc91258410"/>
      <w:r>
        <w:t>Preparedness Phase</w:t>
      </w:r>
      <w:bookmarkEnd w:id="48"/>
    </w:p>
    <w:p w14:paraId="50602825" w14:textId="77777777" w:rsidR="00F740E2" w:rsidRDefault="00F740E2" w:rsidP="008E7C73">
      <w:r>
        <w:t>The preparedness phase involves activities taken in advance of an emergency.  These activities develop operational capabilities and responses to a disa</w:t>
      </w:r>
      <w:r w:rsidR="00143B01">
        <w:t xml:space="preserve">ster.  The </w:t>
      </w:r>
      <w:r w:rsidR="005963AB">
        <w:t>District</w:t>
      </w:r>
      <w:r w:rsidR="00143B01">
        <w:t xml:space="preserve"> Emergency Operations </w:t>
      </w:r>
      <w:r w:rsidR="00143B01" w:rsidRPr="00BF28CA">
        <w:t xml:space="preserve">Plan </w:t>
      </w:r>
      <w:r w:rsidR="006C3B1A" w:rsidRPr="00BF28CA">
        <w:t>includes</w:t>
      </w:r>
      <w:r w:rsidRPr="00BF28CA">
        <w:t xml:space="preserve"> personnel assignments</w:t>
      </w:r>
      <w:r>
        <w:t xml:space="preserve">, policies, notification procedures, and resource lists.  </w:t>
      </w:r>
      <w:r w:rsidR="006C3B1A" w:rsidRPr="00BF28CA">
        <w:t>District p</w:t>
      </w:r>
      <w:r w:rsidRPr="00BF28CA">
        <w:t xml:space="preserve">ersonnel with </w:t>
      </w:r>
      <w:r w:rsidR="006C3B1A" w:rsidRPr="00BF28CA">
        <w:t xml:space="preserve">emergency operational responsibilities </w:t>
      </w:r>
      <w:r w:rsidR="00865B01" w:rsidRPr="00BF28CA">
        <w:t xml:space="preserve">are acquainted with their duties </w:t>
      </w:r>
      <w:r w:rsidR="00AF4DFD" w:rsidRPr="00BF28CA">
        <w:t xml:space="preserve">through </w:t>
      </w:r>
      <w:proofErr w:type="gramStart"/>
      <w:r w:rsidR="00AF4DFD" w:rsidRPr="00BF28CA">
        <w:t>trainings</w:t>
      </w:r>
      <w:proofErr w:type="gramEnd"/>
      <w:r w:rsidR="00AF4DFD" w:rsidRPr="00BF28CA">
        <w:t xml:space="preserve"> and exercises</w:t>
      </w:r>
      <w:r w:rsidRPr="00BF28CA">
        <w:t>.</w:t>
      </w:r>
      <w:r w:rsidR="0008072B" w:rsidRPr="00BF28CA">
        <w:t xml:space="preserve">  Other examples of preparedness efforts could include</w:t>
      </w:r>
      <w:r w:rsidR="0008072B">
        <w:t>:</w:t>
      </w:r>
    </w:p>
    <w:p w14:paraId="13F1057C" w14:textId="77777777" w:rsidR="0008072B" w:rsidRDefault="0008072B" w:rsidP="0008072B">
      <w:pPr>
        <w:numPr>
          <w:ilvl w:val="0"/>
          <w:numId w:val="28"/>
        </w:numPr>
      </w:pPr>
      <w:r>
        <w:t>Determine what crisis plans exist in the community.</w:t>
      </w:r>
    </w:p>
    <w:p w14:paraId="206C2B0F" w14:textId="77777777" w:rsidR="0008072B" w:rsidRDefault="0008072B" w:rsidP="0008072B">
      <w:pPr>
        <w:numPr>
          <w:ilvl w:val="0"/>
          <w:numId w:val="28"/>
        </w:numPr>
      </w:pPr>
      <w:r>
        <w:t>Identify all stakeholders involved in crisis planning.</w:t>
      </w:r>
    </w:p>
    <w:p w14:paraId="70BC9D16" w14:textId="77777777" w:rsidR="0008072B" w:rsidRDefault="0008072B" w:rsidP="0008072B">
      <w:pPr>
        <w:numPr>
          <w:ilvl w:val="0"/>
          <w:numId w:val="28"/>
        </w:numPr>
      </w:pPr>
      <w:r>
        <w:t>Develop procedures for communicating with staff, students, families, and the media.</w:t>
      </w:r>
    </w:p>
    <w:p w14:paraId="0EE34F81" w14:textId="77777777" w:rsidR="0008072B" w:rsidRDefault="0008072B" w:rsidP="0008072B">
      <w:pPr>
        <w:numPr>
          <w:ilvl w:val="0"/>
          <w:numId w:val="28"/>
        </w:numPr>
      </w:pPr>
      <w:r>
        <w:t>Establish procedures to account for students during a crisis.</w:t>
      </w:r>
    </w:p>
    <w:p w14:paraId="416DBABD" w14:textId="77777777" w:rsidR="0008072B" w:rsidRDefault="0008072B" w:rsidP="0008072B">
      <w:pPr>
        <w:numPr>
          <w:ilvl w:val="0"/>
          <w:numId w:val="28"/>
        </w:numPr>
      </w:pPr>
      <w:r>
        <w:lastRenderedPageBreak/>
        <w:t xml:space="preserve">Gather information that exists about each </w:t>
      </w:r>
      <w:r w:rsidR="001A57D5">
        <w:t>location</w:t>
      </w:r>
      <w:r>
        <w:t>, such as maps and the location of utility shutoffs.</w:t>
      </w:r>
    </w:p>
    <w:p w14:paraId="29A1CB50" w14:textId="77777777" w:rsidR="0008072B" w:rsidRDefault="0008072B" w:rsidP="0008072B">
      <w:pPr>
        <w:numPr>
          <w:ilvl w:val="0"/>
          <w:numId w:val="28"/>
        </w:numPr>
      </w:pPr>
      <w:r>
        <w:t>Identify the necessary equipment that needs to be assembled to assist staff in a crisis.</w:t>
      </w:r>
    </w:p>
    <w:p w14:paraId="3F01900F" w14:textId="77777777" w:rsidR="00D52316" w:rsidRDefault="00D52316" w:rsidP="008E7C73"/>
    <w:p w14:paraId="3A005AAE" w14:textId="77777777" w:rsidR="00F740E2" w:rsidRDefault="00F740E2" w:rsidP="008E7C73">
      <w:pPr>
        <w:pStyle w:val="Heading2"/>
      </w:pPr>
      <w:bookmarkStart w:id="49" w:name="_Toc91258411"/>
      <w:r>
        <w:t>Response Phase</w:t>
      </w:r>
      <w:bookmarkEnd w:id="49"/>
    </w:p>
    <w:p w14:paraId="3AA386C6" w14:textId="77777777" w:rsidR="00F740E2" w:rsidRDefault="00F740E2" w:rsidP="00D35D1B">
      <w:r>
        <w:rPr>
          <w:b/>
        </w:rPr>
        <w:t>Pre-Impact</w:t>
      </w:r>
      <w:r>
        <w:t xml:space="preserve">:  </w:t>
      </w:r>
      <w:r w:rsidR="00272243">
        <w:t>Learn to r</w:t>
      </w:r>
      <w:r>
        <w:t>ecogni</w:t>
      </w:r>
      <w:r w:rsidR="00272243">
        <w:t>ze an a</w:t>
      </w:r>
      <w:r>
        <w:t>pproach</w:t>
      </w:r>
      <w:r w:rsidR="00272243">
        <w:t xml:space="preserve">ing </w:t>
      </w:r>
      <w:r>
        <w:t xml:space="preserve">disaster where actions </w:t>
      </w:r>
      <w:r w:rsidR="00272243">
        <w:t xml:space="preserve">can be </w:t>
      </w:r>
      <w:r>
        <w:t xml:space="preserve">taken to save lives and protect property.  Warning systems may be </w:t>
      </w:r>
      <w:proofErr w:type="gramStart"/>
      <w:r>
        <w:t>activated</w:t>
      </w:r>
      <w:proofErr w:type="gramEnd"/>
      <w:r>
        <w:t xml:space="preserve"> and resources may be mobilized, EOC may be activated and evacuation may begin. </w:t>
      </w:r>
    </w:p>
    <w:p w14:paraId="2E76314C" w14:textId="77777777" w:rsidR="00F740E2" w:rsidRDefault="00F740E2" w:rsidP="00D35D1B">
      <w:r>
        <w:rPr>
          <w:b/>
        </w:rPr>
        <w:t>Immediate Impact</w:t>
      </w:r>
      <w:r>
        <w:t xml:space="preserve">:  </w:t>
      </w:r>
      <w:r w:rsidRPr="004C47E8">
        <w:t xml:space="preserve">Emphasis is placed on saving lives, </w:t>
      </w:r>
      <w:r w:rsidR="002850D3" w:rsidRPr="004C47E8">
        <w:t xml:space="preserve">stabilizing the </w:t>
      </w:r>
      <w:proofErr w:type="gramStart"/>
      <w:r w:rsidR="002850D3" w:rsidRPr="004C47E8">
        <w:t>incident</w:t>
      </w:r>
      <w:proofErr w:type="gramEnd"/>
      <w:r w:rsidR="002850D3" w:rsidRPr="004C47E8">
        <w:t xml:space="preserve"> and minim</w:t>
      </w:r>
      <w:r w:rsidRPr="004C47E8">
        <w:t xml:space="preserve">izing the </w:t>
      </w:r>
      <w:r w:rsidR="002850D3" w:rsidRPr="004C47E8">
        <w:t>damage to property and the environment</w:t>
      </w:r>
      <w:r w:rsidRPr="004C47E8">
        <w:t xml:space="preserve">.  Incident Command </w:t>
      </w:r>
      <w:r w:rsidR="004C47E8">
        <w:t xml:space="preserve">posts </w:t>
      </w:r>
      <w:r>
        <w:t xml:space="preserve">and </w:t>
      </w:r>
      <w:r w:rsidR="004C47E8">
        <w:t xml:space="preserve">the </w:t>
      </w:r>
      <w:r>
        <w:t>EOC may be activated, and emergency instructions may be issued.</w:t>
      </w:r>
    </w:p>
    <w:p w14:paraId="074E0283" w14:textId="77777777" w:rsidR="00F740E2" w:rsidRDefault="00F740E2" w:rsidP="00D35D1B">
      <w:r>
        <w:rPr>
          <w:b/>
        </w:rPr>
        <w:t>Sustained</w:t>
      </w:r>
      <w:r>
        <w:t>:  As the emergency continues, assistance is provided to victims of the disaster and efforts are made to reduce secondary damage.  Response support facilities may be established.  The resource requirements continually change to meet the needs of the incident.</w:t>
      </w:r>
    </w:p>
    <w:p w14:paraId="56C2FD28" w14:textId="77777777" w:rsidR="00DB4A1D" w:rsidRDefault="00DB4A1D" w:rsidP="00D52316">
      <w:pPr>
        <w:ind w:left="720"/>
      </w:pPr>
    </w:p>
    <w:p w14:paraId="1176CFC2" w14:textId="77777777" w:rsidR="00DB4A1D" w:rsidRDefault="00DB4A1D" w:rsidP="00D35D1B">
      <w:r>
        <w:t>Other response activities may include:</w:t>
      </w:r>
    </w:p>
    <w:p w14:paraId="160D125B" w14:textId="77777777" w:rsidR="00DB4A1D" w:rsidRDefault="00DB4A1D" w:rsidP="00D35D1B">
      <w:pPr>
        <w:numPr>
          <w:ilvl w:val="0"/>
          <w:numId w:val="29"/>
        </w:numPr>
        <w:tabs>
          <w:tab w:val="clear" w:pos="1440"/>
          <w:tab w:val="num" w:pos="720"/>
        </w:tabs>
        <w:ind w:left="720"/>
      </w:pPr>
      <w:r>
        <w:t>Determine if a crisis is occurring.</w:t>
      </w:r>
    </w:p>
    <w:p w14:paraId="0E85EE79" w14:textId="77777777" w:rsidR="00DB4A1D" w:rsidRDefault="00DB4A1D" w:rsidP="00D35D1B">
      <w:pPr>
        <w:numPr>
          <w:ilvl w:val="0"/>
          <w:numId w:val="29"/>
        </w:numPr>
        <w:tabs>
          <w:tab w:val="clear" w:pos="1440"/>
          <w:tab w:val="num" w:pos="720"/>
        </w:tabs>
        <w:ind w:left="720"/>
      </w:pPr>
      <w:r>
        <w:t>Identify the type of crisis that is occurring and determine the appropriate response.</w:t>
      </w:r>
    </w:p>
    <w:p w14:paraId="431A6163" w14:textId="77777777" w:rsidR="00DB4A1D" w:rsidRDefault="00DB4A1D" w:rsidP="00D35D1B">
      <w:pPr>
        <w:numPr>
          <w:ilvl w:val="0"/>
          <w:numId w:val="29"/>
        </w:numPr>
        <w:ind w:left="720"/>
      </w:pPr>
      <w:r>
        <w:t>Activate the Incident Command System.</w:t>
      </w:r>
    </w:p>
    <w:p w14:paraId="6616ED1A" w14:textId="77777777" w:rsidR="00DB4A1D" w:rsidRDefault="00DB4A1D" w:rsidP="00D35D1B">
      <w:pPr>
        <w:numPr>
          <w:ilvl w:val="0"/>
          <w:numId w:val="29"/>
        </w:numPr>
        <w:tabs>
          <w:tab w:val="clear" w:pos="1440"/>
          <w:tab w:val="num" w:pos="720"/>
        </w:tabs>
        <w:ind w:left="720"/>
      </w:pPr>
      <w:r>
        <w:t xml:space="preserve">Ascertain whether an </w:t>
      </w:r>
      <w:proofErr w:type="gramStart"/>
      <w:r>
        <w:t>evacuation;</w:t>
      </w:r>
      <w:proofErr w:type="gramEnd"/>
      <w:r>
        <w:t xml:space="preserve"> reverse evacuation; lockdown; or shelter-in-place needs to be implemented.</w:t>
      </w:r>
    </w:p>
    <w:p w14:paraId="1892EBFE" w14:textId="77777777" w:rsidR="004A4DE7" w:rsidRDefault="00DB4A1D" w:rsidP="00D35D1B">
      <w:pPr>
        <w:numPr>
          <w:ilvl w:val="0"/>
          <w:numId w:val="29"/>
        </w:numPr>
        <w:ind w:left="720"/>
      </w:pPr>
      <w:r>
        <w:t>Maintain communi</w:t>
      </w:r>
      <w:r w:rsidR="004A4DE7">
        <w:t>cation among all relevant staff.</w:t>
      </w:r>
    </w:p>
    <w:p w14:paraId="5774382D" w14:textId="77777777" w:rsidR="004A4DE7" w:rsidRDefault="004A4DE7" w:rsidP="00D35D1B">
      <w:pPr>
        <w:numPr>
          <w:ilvl w:val="0"/>
          <w:numId w:val="29"/>
        </w:numPr>
        <w:tabs>
          <w:tab w:val="clear" w:pos="1440"/>
          <w:tab w:val="num" w:pos="720"/>
        </w:tabs>
        <w:ind w:left="720"/>
      </w:pPr>
      <w:r>
        <w:t>Establish what information needs to be communicated to staff, students, families, and the community.</w:t>
      </w:r>
    </w:p>
    <w:p w14:paraId="209C0C70" w14:textId="77777777" w:rsidR="004A4DE7" w:rsidRDefault="004A4DE7" w:rsidP="00D35D1B">
      <w:pPr>
        <w:numPr>
          <w:ilvl w:val="0"/>
          <w:numId w:val="29"/>
        </w:numPr>
        <w:ind w:left="720"/>
      </w:pPr>
      <w:r>
        <w:t>Monitor how emergency first aid is being administered to the injured.</w:t>
      </w:r>
    </w:p>
    <w:p w14:paraId="1D95E25B" w14:textId="77777777" w:rsidR="004A4DE7" w:rsidRDefault="004A4DE7" w:rsidP="00D35D1B">
      <w:pPr>
        <w:numPr>
          <w:ilvl w:val="0"/>
          <w:numId w:val="29"/>
        </w:numPr>
        <w:tabs>
          <w:tab w:val="clear" w:pos="1440"/>
          <w:tab w:val="num" w:pos="720"/>
        </w:tabs>
        <w:ind w:left="720"/>
      </w:pPr>
      <w:r>
        <w:t>Decide if more equipment and supplies are needed.</w:t>
      </w:r>
    </w:p>
    <w:p w14:paraId="1A198358" w14:textId="77777777" w:rsidR="00D52316" w:rsidRDefault="00D52316" w:rsidP="00D35D1B"/>
    <w:p w14:paraId="5FD088FB" w14:textId="77777777" w:rsidR="00F740E2" w:rsidRDefault="00F740E2" w:rsidP="00D52316">
      <w:pPr>
        <w:pStyle w:val="Heading2"/>
      </w:pPr>
      <w:bookmarkStart w:id="50" w:name="_Toc91258412"/>
      <w:r>
        <w:t>Recovery Phase</w:t>
      </w:r>
      <w:bookmarkEnd w:id="50"/>
    </w:p>
    <w:p w14:paraId="5E23DFFF" w14:textId="77777777" w:rsidR="002A5602" w:rsidRDefault="00762379" w:rsidP="00D52316">
      <w:r>
        <w:t xml:space="preserve">The goal of recovery is to return to learning and restore the infrastructure of the </w:t>
      </w:r>
      <w:proofErr w:type="gramStart"/>
      <w:r w:rsidR="005963AB">
        <w:t>District</w:t>
      </w:r>
      <w:r>
        <w:t>’s</w:t>
      </w:r>
      <w:proofErr w:type="gramEnd"/>
      <w:r>
        <w:t xml:space="preserve"> facilities as quickly as possible.  Often, recovery begins while the emergency response is still underway.  </w:t>
      </w:r>
      <w:r w:rsidR="002A5602">
        <w:t xml:space="preserve">Staff must be trained to deal with the emotional impact of the crisis, as well as to initially assess the emotional needs of students, staff, and responders.  </w:t>
      </w:r>
      <w:r w:rsidR="00C124B4">
        <w:t>A</w:t>
      </w:r>
      <w:r w:rsidR="002A5602">
        <w:t>dditional examples of recovery activities include:</w:t>
      </w:r>
    </w:p>
    <w:p w14:paraId="2155192C" w14:textId="77777777" w:rsidR="00E4192A" w:rsidRDefault="002A5602" w:rsidP="002A5602">
      <w:pPr>
        <w:numPr>
          <w:ilvl w:val="0"/>
          <w:numId w:val="30"/>
        </w:numPr>
      </w:pPr>
      <w:r>
        <w:t>Strive to return to learning as quickly as possible.</w:t>
      </w:r>
    </w:p>
    <w:p w14:paraId="58B3772A" w14:textId="77777777" w:rsidR="00536BD6" w:rsidRDefault="002A5602" w:rsidP="002A5602">
      <w:pPr>
        <w:numPr>
          <w:ilvl w:val="0"/>
          <w:numId w:val="30"/>
        </w:numPr>
      </w:pPr>
      <w:r>
        <w:t xml:space="preserve">Restore the physical buildings and facilities, as well as the greater </w:t>
      </w:r>
      <w:r w:rsidR="00553436">
        <w:t xml:space="preserve">neighborhood surrounding the </w:t>
      </w:r>
      <w:r w:rsidR="00536BD6">
        <w:t xml:space="preserve">district </w:t>
      </w:r>
      <w:r w:rsidR="00536BD6" w:rsidRPr="004C47E8">
        <w:t>locations.</w:t>
      </w:r>
      <w:r w:rsidR="00536BD6">
        <w:t xml:space="preserve"> </w:t>
      </w:r>
    </w:p>
    <w:p w14:paraId="77EF595A" w14:textId="77777777" w:rsidR="002A5602" w:rsidRDefault="002A5602" w:rsidP="002A5602">
      <w:pPr>
        <w:numPr>
          <w:ilvl w:val="0"/>
          <w:numId w:val="30"/>
        </w:numPr>
      </w:pPr>
      <w:r>
        <w:t xml:space="preserve">Monitor how staff </w:t>
      </w:r>
      <w:r w:rsidR="00ED7C79">
        <w:t>is</w:t>
      </w:r>
      <w:r>
        <w:t xml:space="preserve"> assessing students for the emotional impact of the crisis.</w:t>
      </w:r>
    </w:p>
    <w:p w14:paraId="3443BC65" w14:textId="77777777" w:rsidR="002A5602" w:rsidRDefault="002A5602" w:rsidP="002A5602">
      <w:pPr>
        <w:numPr>
          <w:ilvl w:val="0"/>
          <w:numId w:val="30"/>
        </w:numPr>
      </w:pPr>
      <w:r>
        <w:t>Conduct debriefings with staff and first responders.</w:t>
      </w:r>
    </w:p>
    <w:p w14:paraId="259F3B58" w14:textId="77777777" w:rsidR="00ED7C79" w:rsidRDefault="00ED7C79" w:rsidP="002A5602">
      <w:pPr>
        <w:numPr>
          <w:ilvl w:val="0"/>
          <w:numId w:val="30"/>
        </w:numPr>
      </w:pPr>
      <w:r>
        <w:t>Capture “lessons learned” and incorporate them into plan revisions and trainings.</w:t>
      </w:r>
    </w:p>
    <w:p w14:paraId="68B471D6" w14:textId="77777777" w:rsidR="00D35D1B" w:rsidRDefault="00D35D1B" w:rsidP="00E4192A">
      <w:pPr>
        <w:pStyle w:val="Title"/>
        <w:rPr>
          <w:u w:val="none"/>
        </w:rPr>
      </w:pPr>
    </w:p>
    <w:p w14:paraId="6D801AE5" w14:textId="77777777" w:rsidR="00EF6042" w:rsidRDefault="00EF6042" w:rsidP="00E4192A">
      <w:pPr>
        <w:pStyle w:val="Title"/>
        <w:rPr>
          <w:u w:val="none"/>
        </w:rPr>
      </w:pPr>
    </w:p>
    <w:p w14:paraId="6694C291" w14:textId="77777777" w:rsidR="00E4192A" w:rsidRPr="009F662C" w:rsidRDefault="00A77102" w:rsidP="00E4192A">
      <w:pPr>
        <w:pStyle w:val="Title"/>
        <w:rPr>
          <w:u w:val="none"/>
        </w:rPr>
      </w:pPr>
      <w:r>
        <w:rPr>
          <w:u w:val="none"/>
        </w:rPr>
        <w:lastRenderedPageBreak/>
        <w:t>SECTION EIGHT</w:t>
      </w:r>
    </w:p>
    <w:p w14:paraId="73F92CC8" w14:textId="77777777" w:rsidR="00E4192A" w:rsidRDefault="00E4192A" w:rsidP="00E4192A">
      <w:pPr>
        <w:pStyle w:val="Title"/>
      </w:pPr>
      <w:r>
        <w:t>Emergency Organization Overview</w:t>
      </w:r>
    </w:p>
    <w:p w14:paraId="3937FB61" w14:textId="77777777" w:rsidR="00E4192A" w:rsidRDefault="00E4192A" w:rsidP="00E4192A">
      <w:pPr>
        <w:pStyle w:val="Title"/>
      </w:pPr>
    </w:p>
    <w:p w14:paraId="33B3827E" w14:textId="77777777" w:rsidR="00EE177D" w:rsidRDefault="004B2D44" w:rsidP="00E4192A">
      <w:pPr>
        <w:pStyle w:val="Heading1"/>
      </w:pPr>
      <w:bookmarkStart w:id="51" w:name="_Toc465157815"/>
      <w:bookmarkStart w:id="52" w:name="_Toc465159374"/>
      <w:bookmarkStart w:id="53" w:name="_Toc91258414"/>
      <w:r>
        <w:t>Palomar</w:t>
      </w:r>
      <w:r w:rsidR="00EE177D">
        <w:t xml:space="preserve"> </w:t>
      </w:r>
      <w:r w:rsidR="00553436">
        <w:t xml:space="preserve">Community College </w:t>
      </w:r>
      <w:r w:rsidR="005963AB">
        <w:t>District</w:t>
      </w:r>
      <w:bookmarkEnd w:id="51"/>
      <w:bookmarkEnd w:id="52"/>
      <w:bookmarkEnd w:id="53"/>
    </w:p>
    <w:p w14:paraId="08A1F5D7" w14:textId="77777777" w:rsidR="008244AB" w:rsidRPr="008244AB" w:rsidRDefault="008244AB" w:rsidP="008244AB"/>
    <w:p w14:paraId="4860F952" w14:textId="77777777" w:rsidR="00EE177D" w:rsidRDefault="00EE177D" w:rsidP="008244AB">
      <w:pPr>
        <w:pStyle w:val="Heading2"/>
      </w:pPr>
      <w:bookmarkStart w:id="54" w:name="_Toc91258415"/>
      <w:r>
        <w:t>Policies Governing Emergency Preparedness and Response</w:t>
      </w:r>
      <w:bookmarkEnd w:id="54"/>
    </w:p>
    <w:p w14:paraId="4B498BD1" w14:textId="77777777" w:rsidR="008244AB" w:rsidRPr="008244AB" w:rsidRDefault="008244AB" w:rsidP="008244AB"/>
    <w:p w14:paraId="5F85A046" w14:textId="77777777" w:rsidR="00EE177D" w:rsidRDefault="00EE177D" w:rsidP="008244AB">
      <w:r>
        <w:t>The safety of students is paramount.  All actions taken shall bear this in mind as well as the safety and well-being of employees.</w:t>
      </w:r>
    </w:p>
    <w:p w14:paraId="246284FC" w14:textId="77777777" w:rsidR="00994695" w:rsidRDefault="00994695" w:rsidP="008244AB"/>
    <w:p w14:paraId="72946C12" w14:textId="77777777" w:rsidR="00EE177D" w:rsidRPr="00BB7A85" w:rsidRDefault="00EE177D" w:rsidP="008244AB">
      <w:r w:rsidRPr="00BB7A85">
        <w:t xml:space="preserve">If </w:t>
      </w:r>
      <w:r w:rsidRPr="00EF6042">
        <w:t>a</w:t>
      </w:r>
      <w:r w:rsidR="00536BD6" w:rsidRPr="00EF6042">
        <w:t>n incident</w:t>
      </w:r>
      <w:r w:rsidRPr="00BB7A85">
        <w:t xml:space="preserve"> occurs during </w:t>
      </w:r>
      <w:r w:rsidR="00553436" w:rsidRPr="00BB7A85">
        <w:t xml:space="preserve">operating </w:t>
      </w:r>
      <w:r w:rsidRPr="00BB7A85">
        <w:t xml:space="preserve">hours, </w:t>
      </w:r>
      <w:r w:rsidR="00BB7A85" w:rsidRPr="00BB7A85">
        <w:t xml:space="preserve">college </w:t>
      </w:r>
      <w:r w:rsidR="00553436" w:rsidRPr="00BB7A85">
        <w:t>students</w:t>
      </w:r>
      <w:r w:rsidRPr="00BB7A85">
        <w:t xml:space="preserve"> will </w:t>
      </w:r>
      <w:r w:rsidR="00CE52A0">
        <w:t xml:space="preserve">be </w:t>
      </w:r>
      <w:r w:rsidR="00BB7A85" w:rsidRPr="00BB7A85">
        <w:t>encouraged to follow the direction of faculty or staff.  Young s</w:t>
      </w:r>
      <w:r w:rsidRPr="00BB7A85">
        <w:t xml:space="preserve">tudents </w:t>
      </w:r>
      <w:r w:rsidR="004F085B">
        <w:t xml:space="preserve">(under the age of 18) </w:t>
      </w:r>
      <w:r w:rsidRPr="00BB7A85">
        <w:t xml:space="preserve">will remain under the supervision of </w:t>
      </w:r>
      <w:r w:rsidR="00553436" w:rsidRPr="00BB7A85">
        <w:t xml:space="preserve">campus </w:t>
      </w:r>
      <w:r w:rsidRPr="00BB7A85">
        <w:t>authorities until released</w:t>
      </w:r>
      <w:r w:rsidR="00536BD6">
        <w:t xml:space="preserve"> </w:t>
      </w:r>
      <w:r w:rsidR="00536BD6" w:rsidRPr="00EF6042">
        <w:t>to their guardian</w:t>
      </w:r>
      <w:r w:rsidRPr="00EF6042">
        <w:t>.</w:t>
      </w:r>
      <w:r w:rsidRPr="00BB7A85">
        <w:t xml:space="preserve">  </w:t>
      </w:r>
      <w:r w:rsidR="00BB7A85" w:rsidRPr="00BB7A85">
        <w:t>In the event closure is considered prudent, t</w:t>
      </w:r>
      <w:r w:rsidRPr="00BB7A85">
        <w:t>he following notifications shall be made as soon as a closure decision is made:</w:t>
      </w:r>
    </w:p>
    <w:p w14:paraId="4302D50B" w14:textId="77777777" w:rsidR="00EE177D" w:rsidRPr="00BB7A85" w:rsidRDefault="00D52624" w:rsidP="008244AB">
      <w:pPr>
        <w:numPr>
          <w:ilvl w:val="0"/>
          <w:numId w:val="24"/>
        </w:numPr>
      </w:pPr>
      <w:r>
        <w:t xml:space="preserve">Governing </w:t>
      </w:r>
      <w:r w:rsidR="00EE177D" w:rsidRPr="00BB7A85">
        <w:t>Board</w:t>
      </w:r>
    </w:p>
    <w:p w14:paraId="5EB3CD0D" w14:textId="77777777" w:rsidR="00EE177D" w:rsidRDefault="005963AB" w:rsidP="008244AB">
      <w:pPr>
        <w:numPr>
          <w:ilvl w:val="0"/>
          <w:numId w:val="24"/>
        </w:numPr>
      </w:pPr>
      <w:r>
        <w:t>District</w:t>
      </w:r>
      <w:r w:rsidR="00EE177D">
        <w:t xml:space="preserve"> personnel</w:t>
      </w:r>
    </w:p>
    <w:p w14:paraId="32CE658F" w14:textId="77777777" w:rsidR="00EE177D" w:rsidRDefault="00EE177D" w:rsidP="008244AB">
      <w:pPr>
        <w:numPr>
          <w:ilvl w:val="0"/>
          <w:numId w:val="24"/>
        </w:numPr>
      </w:pPr>
      <w:r>
        <w:t>Local area media</w:t>
      </w:r>
    </w:p>
    <w:p w14:paraId="331ADFC3" w14:textId="77777777" w:rsidR="00EE177D" w:rsidRDefault="00EE177D" w:rsidP="008244AB">
      <w:pPr>
        <w:numPr>
          <w:ilvl w:val="0"/>
          <w:numId w:val="24"/>
        </w:numPr>
      </w:pPr>
      <w:r>
        <w:t xml:space="preserve">Police, fire, and other </w:t>
      </w:r>
      <w:r w:rsidR="00EB4945">
        <w:t xml:space="preserve">emergency response </w:t>
      </w:r>
      <w:r>
        <w:t>agencies</w:t>
      </w:r>
    </w:p>
    <w:p w14:paraId="29071A40" w14:textId="77777777" w:rsidR="00EE177D" w:rsidRDefault="00EE177D" w:rsidP="008244AB">
      <w:pPr>
        <w:numPr>
          <w:ilvl w:val="0"/>
          <w:numId w:val="24"/>
        </w:numPr>
      </w:pPr>
      <w:r>
        <w:t xml:space="preserve">State </w:t>
      </w:r>
      <w:r w:rsidR="00EB4945">
        <w:t>and</w:t>
      </w:r>
      <w:r>
        <w:t xml:space="preserve"> Federal legislators and other officials</w:t>
      </w:r>
    </w:p>
    <w:p w14:paraId="1086DDFF" w14:textId="77777777" w:rsidR="00EE177D" w:rsidRDefault="00EE177D" w:rsidP="008244AB">
      <w:pPr>
        <w:numPr>
          <w:ilvl w:val="0"/>
          <w:numId w:val="24"/>
        </w:numPr>
      </w:pPr>
      <w:r>
        <w:t>City</w:t>
      </w:r>
      <w:r w:rsidR="00994695">
        <w:t xml:space="preserve"> </w:t>
      </w:r>
      <w:r w:rsidR="00FE440D">
        <w:t xml:space="preserve">of </w:t>
      </w:r>
      <w:r w:rsidR="004B2D44">
        <w:t>San Marcos</w:t>
      </w:r>
      <w:r w:rsidR="00EB4945">
        <w:t xml:space="preserve"> (Police and Fire Departments)</w:t>
      </w:r>
      <w:r w:rsidR="004B2D44">
        <w:t>, City of Escondido</w:t>
      </w:r>
      <w:r w:rsidR="00EB4945">
        <w:t xml:space="preserve"> (Police and Fire Departments)</w:t>
      </w:r>
      <w:r w:rsidR="004B2D44">
        <w:t xml:space="preserve">, </w:t>
      </w:r>
      <w:r>
        <w:t xml:space="preserve">and County </w:t>
      </w:r>
      <w:r w:rsidR="00FE440D">
        <w:t xml:space="preserve">of San Diego </w:t>
      </w:r>
      <w:r w:rsidR="00EB4945">
        <w:t xml:space="preserve">(Sheriff’s Office, Fire Authority, </w:t>
      </w:r>
      <w:r>
        <w:t>Office of Emergency Services</w:t>
      </w:r>
      <w:r w:rsidR="00EB4945">
        <w:t>)</w:t>
      </w:r>
    </w:p>
    <w:p w14:paraId="20FF43D3" w14:textId="77777777" w:rsidR="00EE177D" w:rsidRDefault="00EE177D" w:rsidP="008244AB">
      <w:pPr>
        <w:numPr>
          <w:ilvl w:val="0"/>
          <w:numId w:val="24"/>
        </w:numPr>
      </w:pPr>
      <w:r>
        <w:t xml:space="preserve">County </w:t>
      </w:r>
      <w:r w:rsidR="00FE440D">
        <w:t xml:space="preserve">of San Diego </w:t>
      </w:r>
      <w:r w:rsidR="00775DA9">
        <w:t xml:space="preserve">Office </w:t>
      </w:r>
      <w:r>
        <w:t>of Education</w:t>
      </w:r>
    </w:p>
    <w:p w14:paraId="7BD9B45D" w14:textId="77777777" w:rsidR="00EE177D" w:rsidRDefault="00EE177D" w:rsidP="008244AB">
      <w:pPr>
        <w:numPr>
          <w:ilvl w:val="0"/>
          <w:numId w:val="24"/>
        </w:numPr>
      </w:pPr>
      <w:r>
        <w:t xml:space="preserve">Local hospitals and County </w:t>
      </w:r>
      <w:r w:rsidR="00FE440D">
        <w:t xml:space="preserve">of San Diego </w:t>
      </w:r>
      <w:r>
        <w:t>Emergency Medical Services</w:t>
      </w:r>
    </w:p>
    <w:p w14:paraId="69E95542" w14:textId="77777777" w:rsidR="00CA4516" w:rsidRDefault="00CA4516" w:rsidP="00CA4516">
      <w:pPr>
        <w:ind w:left="360"/>
      </w:pPr>
    </w:p>
    <w:p w14:paraId="3778C062" w14:textId="77777777" w:rsidR="0008713D" w:rsidRDefault="0008713D" w:rsidP="0008713D">
      <w:r>
        <w:t>Per the Oath of Allegiance that employees sign upon hire, District employees are all considered Disaster Service Workers in the event of an emergency.</w:t>
      </w:r>
    </w:p>
    <w:p w14:paraId="2E794FA9" w14:textId="77777777" w:rsidR="0008713D" w:rsidRDefault="0008713D" w:rsidP="0008713D"/>
    <w:p w14:paraId="7EF1DAFC" w14:textId="77777777" w:rsidR="0008713D" w:rsidRDefault="000F4893" w:rsidP="0008713D">
      <w:r w:rsidRPr="0008713D">
        <w:t>Educational Code</w:t>
      </w:r>
      <w:r w:rsidR="0008713D" w:rsidRPr="0008713D">
        <w:t>,</w:t>
      </w:r>
      <w:r w:rsidR="0008713D">
        <w:rPr>
          <w:color w:val="1F497D"/>
        </w:rPr>
        <w:t xml:space="preserve"> </w:t>
      </w:r>
      <w:r w:rsidR="0008713D">
        <w:t>Section 3101:  For the purpose of this chapter the term "disaster service worker" includes all public employees and all volunteers in any</w:t>
      </w:r>
      <w:r w:rsidR="00613BCA">
        <w:t xml:space="preserve"> </w:t>
      </w:r>
      <w:r w:rsidR="0008713D">
        <w:t>disaster council or emergency organization accredited by the Office</w:t>
      </w:r>
      <w:r w:rsidR="00613BCA">
        <w:t xml:space="preserve"> </w:t>
      </w:r>
      <w:r w:rsidR="0008713D">
        <w:t>of Emergency Services. The term "public employees" includes all</w:t>
      </w:r>
      <w:r w:rsidR="00613BCA">
        <w:t xml:space="preserve"> </w:t>
      </w:r>
      <w:r w:rsidR="0008713D">
        <w:t>persons employed by the state or any county, city, city and county,</w:t>
      </w:r>
      <w:r w:rsidR="00613BCA">
        <w:t xml:space="preserve"> </w:t>
      </w:r>
      <w:r w:rsidR="0008713D">
        <w:t>state agency or public district, excluding aliens legally employed.</w:t>
      </w:r>
    </w:p>
    <w:p w14:paraId="1F6AF886" w14:textId="77777777" w:rsidR="0008713D" w:rsidRDefault="0008713D" w:rsidP="0008713D"/>
    <w:p w14:paraId="65CCF3A3" w14:textId="77777777" w:rsidR="0008713D" w:rsidRDefault="0008713D" w:rsidP="0008713D">
      <w:r w:rsidRPr="0008713D">
        <w:t xml:space="preserve">Educational Code, </w:t>
      </w:r>
      <w:r>
        <w:t>Section 3102.  (a) All disaster service workers shall, before they enter</w:t>
      </w:r>
      <w:r w:rsidR="00613BCA">
        <w:t xml:space="preserve"> </w:t>
      </w:r>
      <w:r>
        <w:t xml:space="preserve">upon the duties of their employment, </w:t>
      </w:r>
      <w:proofErr w:type="gramStart"/>
      <w:r>
        <w:t>take</w:t>
      </w:r>
      <w:proofErr w:type="gramEnd"/>
      <w:r>
        <w:t xml:space="preserve"> and subscribe to the oath</w:t>
      </w:r>
      <w:r w:rsidR="00613BCA">
        <w:t xml:space="preserve"> </w:t>
      </w:r>
      <w:r>
        <w:t>or affirmation required by this chapter.</w:t>
      </w:r>
    </w:p>
    <w:p w14:paraId="02AB8E95" w14:textId="77777777" w:rsidR="00994695" w:rsidRDefault="00994695" w:rsidP="00CA4516"/>
    <w:p w14:paraId="0A899FDB" w14:textId="77777777" w:rsidR="00994695" w:rsidRDefault="00EE177D" w:rsidP="00CA4516">
      <w:r>
        <w:t xml:space="preserve">Each </w:t>
      </w:r>
      <w:r w:rsidR="00477442">
        <w:t>campus</w:t>
      </w:r>
      <w:r w:rsidR="0028639C">
        <w:t xml:space="preserve"> </w:t>
      </w:r>
      <w:r>
        <w:t xml:space="preserve">will have a designated </w:t>
      </w:r>
      <w:r w:rsidR="00D35D1B" w:rsidRPr="00477442">
        <w:t>Site</w:t>
      </w:r>
      <w:r w:rsidR="00E62E0B" w:rsidRPr="00477442">
        <w:t xml:space="preserve"> Incident Commander</w:t>
      </w:r>
      <w:r w:rsidR="0028639C">
        <w:t xml:space="preserve"> </w:t>
      </w:r>
      <w:r>
        <w:t>who shall supervise the planning and implementation o</w:t>
      </w:r>
      <w:r w:rsidR="0028639C">
        <w:t>f the</w:t>
      </w:r>
      <w:r w:rsidR="00FE440D">
        <w:t>ir</w:t>
      </w:r>
      <w:r w:rsidR="0028639C">
        <w:t xml:space="preserve"> Emergency </w:t>
      </w:r>
      <w:r w:rsidR="00D35D1B">
        <w:t xml:space="preserve">Response </w:t>
      </w:r>
      <w:r>
        <w:t xml:space="preserve">Plan.  </w:t>
      </w:r>
    </w:p>
    <w:p w14:paraId="5CC6511A" w14:textId="77777777" w:rsidR="0028639C" w:rsidRDefault="0028639C" w:rsidP="00CA4516"/>
    <w:p w14:paraId="3F223A49" w14:textId="77777777" w:rsidR="00EE177D" w:rsidRDefault="00EE177D" w:rsidP="00CA4516">
      <w:r>
        <w:t xml:space="preserve">The </w:t>
      </w:r>
      <w:r w:rsidR="00D35D1B">
        <w:t>Site</w:t>
      </w:r>
      <w:r w:rsidR="00E62E0B">
        <w:t xml:space="preserve"> Incident Commander</w:t>
      </w:r>
      <w:r w:rsidR="0028639C">
        <w:t xml:space="preserve"> </w:t>
      </w:r>
      <w:r>
        <w:t>shall prepare a list of staff to be assigned specific emergency response roles as outlined in this plan.</w:t>
      </w:r>
      <w:r w:rsidR="00C36C12">
        <w:t xml:space="preserve">  </w:t>
      </w:r>
      <w:r>
        <w:t xml:space="preserve">Each </w:t>
      </w:r>
      <w:r w:rsidR="00D35D1B">
        <w:t>Site</w:t>
      </w:r>
      <w:r w:rsidR="00E62E0B">
        <w:t xml:space="preserve"> Incident Commander</w:t>
      </w:r>
      <w:r w:rsidR="0028639C">
        <w:t xml:space="preserve"> </w:t>
      </w:r>
      <w:r>
        <w:lastRenderedPageBreak/>
        <w:t xml:space="preserve">shall conduct a survey of certificated and classified personnel to determine each employee's status in terms of first aid training, disaster preparedness training, and other emergency experience and training.  Records will be kept current as changes of personnel occur.  Copies of records will be kept on file in the </w:t>
      </w:r>
      <w:r w:rsidR="00D35D1B">
        <w:t>Site</w:t>
      </w:r>
      <w:r w:rsidR="00E62E0B">
        <w:t xml:space="preserve"> Incident Commander</w:t>
      </w:r>
      <w:r>
        <w:t xml:space="preserve">'s office, and a copy will be forwarded to </w:t>
      </w:r>
      <w:r w:rsidRPr="00E00A70">
        <w:t xml:space="preserve">the </w:t>
      </w:r>
      <w:r w:rsidR="00EB4945" w:rsidRPr="004F085B">
        <w:t xml:space="preserve">Supervisor of </w:t>
      </w:r>
      <w:r w:rsidR="004B2D44" w:rsidRPr="004F085B">
        <w:t xml:space="preserve">Environmental Health </w:t>
      </w:r>
      <w:r w:rsidR="00EB4945" w:rsidRPr="004F085B">
        <w:t xml:space="preserve">and </w:t>
      </w:r>
      <w:r w:rsidR="004B2D44" w:rsidRPr="004F085B">
        <w:t>Safety</w:t>
      </w:r>
      <w:r w:rsidRPr="004F085B">
        <w:t>.</w:t>
      </w:r>
    </w:p>
    <w:p w14:paraId="1F22E9FF" w14:textId="77777777" w:rsidR="00E00A70" w:rsidRPr="00E00A70" w:rsidRDefault="00E00A70" w:rsidP="00CA4516"/>
    <w:p w14:paraId="1977AF8F" w14:textId="77777777" w:rsidR="00EE177D" w:rsidRPr="00E00A70" w:rsidRDefault="00EE177D" w:rsidP="00CA4516">
      <w:r w:rsidRPr="00E00A70">
        <w:t xml:space="preserve">Students may be included in planning and implementation of the </w:t>
      </w:r>
      <w:r w:rsidR="0028639C">
        <w:t xml:space="preserve">Emergency </w:t>
      </w:r>
      <w:r w:rsidR="00D35D1B">
        <w:t xml:space="preserve">Response </w:t>
      </w:r>
      <w:r w:rsidR="0028639C">
        <w:t>Plan</w:t>
      </w:r>
      <w:r w:rsidRPr="00E00A70">
        <w:t xml:space="preserve">.  Sports teams, clubs, and other student organizations should be encouraged to become sources of leadership among their peers in first aid and disaster preparedness </w:t>
      </w:r>
      <w:r w:rsidR="004B2D44">
        <w:t>and</w:t>
      </w:r>
      <w:r w:rsidRPr="00E00A70">
        <w:t xml:space="preserve"> response.</w:t>
      </w:r>
    </w:p>
    <w:p w14:paraId="1F96C536" w14:textId="77777777" w:rsidR="004F085B" w:rsidRDefault="004F085B" w:rsidP="00DC7C5A">
      <w:pPr>
        <w:pStyle w:val="Heading2"/>
      </w:pPr>
      <w:bookmarkStart w:id="55" w:name="_Toc91258416"/>
    </w:p>
    <w:p w14:paraId="76186E4C" w14:textId="77777777" w:rsidR="00BF65CE" w:rsidRDefault="005963AB" w:rsidP="00DC7C5A">
      <w:pPr>
        <w:pStyle w:val="Heading2"/>
      </w:pPr>
      <w:r>
        <w:t>District</w:t>
      </w:r>
      <w:r w:rsidR="00EE177D">
        <w:t xml:space="preserve"> Disaster Response Assumptions </w:t>
      </w:r>
      <w:bookmarkEnd w:id="55"/>
    </w:p>
    <w:p w14:paraId="224C56F7" w14:textId="77777777" w:rsidR="00DC7C5A" w:rsidRPr="00DC7C5A" w:rsidRDefault="00DC7C5A" w:rsidP="00DC7C5A"/>
    <w:p w14:paraId="65B11739" w14:textId="77777777" w:rsidR="00EE177D" w:rsidRDefault="00EE177D" w:rsidP="00DC7C5A">
      <w:pPr>
        <w:rPr>
          <w:b/>
        </w:rPr>
      </w:pPr>
      <w:r w:rsidRPr="00DC7C5A">
        <w:rPr>
          <w:b/>
        </w:rPr>
        <w:t xml:space="preserve">All </w:t>
      </w:r>
      <w:r w:rsidR="005963AB">
        <w:rPr>
          <w:b/>
        </w:rPr>
        <w:t>District</w:t>
      </w:r>
      <w:r w:rsidRPr="00DC7C5A">
        <w:rPr>
          <w:b/>
        </w:rPr>
        <w:t xml:space="preserve"> emergencies are reported to the </w:t>
      </w:r>
      <w:r w:rsidR="00D52624">
        <w:rPr>
          <w:b/>
        </w:rPr>
        <w:t>C</w:t>
      </w:r>
      <w:r w:rsidR="00A14A90">
        <w:rPr>
          <w:b/>
        </w:rPr>
        <w:t>ollege</w:t>
      </w:r>
      <w:r w:rsidR="00D52624">
        <w:rPr>
          <w:b/>
        </w:rPr>
        <w:t xml:space="preserve"> Police (directly or via local jurisdiction’s dispatch) who informs the </w:t>
      </w:r>
      <w:r w:rsidR="00FE440D" w:rsidRPr="00EB4945">
        <w:rPr>
          <w:b/>
        </w:rPr>
        <w:t>Superintendent/President</w:t>
      </w:r>
      <w:r w:rsidR="00BF65CE" w:rsidRPr="00EB4945">
        <w:rPr>
          <w:b/>
        </w:rPr>
        <w:t xml:space="preserve">'s Office and </w:t>
      </w:r>
      <w:r w:rsidR="00D52624" w:rsidRPr="00EB4945">
        <w:rPr>
          <w:b/>
        </w:rPr>
        <w:t>other administrators</w:t>
      </w:r>
      <w:r w:rsidR="003004E4">
        <w:rPr>
          <w:b/>
        </w:rPr>
        <w:t xml:space="preserve"> as required</w:t>
      </w:r>
      <w:r w:rsidRPr="00EB4945">
        <w:rPr>
          <w:b/>
        </w:rPr>
        <w:t>.</w:t>
      </w:r>
    </w:p>
    <w:p w14:paraId="55D4C936" w14:textId="77777777" w:rsidR="00DC7C5A" w:rsidRPr="00DC7C5A" w:rsidRDefault="00DC7C5A" w:rsidP="00DC7C5A">
      <w:pPr>
        <w:rPr>
          <w:b/>
        </w:rPr>
      </w:pPr>
    </w:p>
    <w:p w14:paraId="5F37FED9" w14:textId="77777777" w:rsidR="00EE177D" w:rsidRDefault="005963AB" w:rsidP="00DC7C5A">
      <w:r>
        <w:t>District</w:t>
      </w:r>
      <w:r w:rsidR="00EE177D">
        <w:t xml:space="preserve"> </w:t>
      </w:r>
      <w:r w:rsidR="001A57D5">
        <w:t>campuses</w:t>
      </w:r>
      <w:r w:rsidR="00EE177D">
        <w:t xml:space="preserve"> may implement their respective </w:t>
      </w:r>
      <w:r w:rsidR="004D4C30">
        <w:t xml:space="preserve">Emergency </w:t>
      </w:r>
      <w:r w:rsidR="004F085B">
        <w:t xml:space="preserve">Response </w:t>
      </w:r>
      <w:r w:rsidR="004D4C30">
        <w:t>Plan</w:t>
      </w:r>
      <w:r w:rsidR="00EE177D">
        <w:t xml:space="preserve"> independent of the </w:t>
      </w:r>
      <w:r>
        <w:t>District</w:t>
      </w:r>
      <w:r w:rsidR="00EE177D">
        <w:t xml:space="preserve"> </w:t>
      </w:r>
      <w:r w:rsidR="002E0BD1">
        <w:t>Emergency Operations Plan</w:t>
      </w:r>
      <w:r w:rsidR="00EE177D">
        <w:t>.</w:t>
      </w:r>
    </w:p>
    <w:p w14:paraId="0238A9B2" w14:textId="77777777" w:rsidR="00DC7C5A" w:rsidRDefault="00DC7C5A" w:rsidP="00DC7C5A"/>
    <w:p w14:paraId="52D2C37E" w14:textId="77777777" w:rsidR="00EE177D" w:rsidRDefault="00EE177D" w:rsidP="00DC7C5A">
      <w:r>
        <w:t xml:space="preserve">Depending on the severity and scope of the emergency, and its effect on individual </w:t>
      </w:r>
      <w:r w:rsidR="001A57D5">
        <w:t>campuses</w:t>
      </w:r>
      <w:r w:rsidR="005C48B8">
        <w:t xml:space="preserve">, the </w:t>
      </w:r>
      <w:r w:rsidR="001A57D5">
        <w:t xml:space="preserve">Emergency </w:t>
      </w:r>
      <w:r w:rsidR="004F085B">
        <w:t xml:space="preserve">Response </w:t>
      </w:r>
      <w:r w:rsidR="001A57D5">
        <w:t>Plan</w:t>
      </w:r>
      <w:r>
        <w:t xml:space="preserve"> and its </w:t>
      </w:r>
      <w:r w:rsidR="004F085B">
        <w:t xml:space="preserve">Emergency Response </w:t>
      </w:r>
      <w:r w:rsidR="001A57D5">
        <w:t xml:space="preserve">Team </w:t>
      </w:r>
      <w:r>
        <w:t>may or may not be activated.</w:t>
      </w:r>
    </w:p>
    <w:p w14:paraId="7AA28A98" w14:textId="77777777" w:rsidR="00DC7C5A" w:rsidRDefault="00DC7C5A" w:rsidP="00DC7C5A"/>
    <w:p w14:paraId="48ABE78C" w14:textId="77777777" w:rsidR="00EE177D" w:rsidRDefault="00EE177D" w:rsidP="00DC7C5A">
      <w:r>
        <w:t xml:space="preserve">The </w:t>
      </w:r>
      <w:r w:rsidR="004F085B">
        <w:t>Emergency Response</w:t>
      </w:r>
      <w:r w:rsidR="00E671CF">
        <w:t xml:space="preserve"> </w:t>
      </w:r>
      <w:r w:rsidR="00FC53A6">
        <w:t xml:space="preserve">Team </w:t>
      </w:r>
      <w:r>
        <w:t xml:space="preserve">will be partially or fully </w:t>
      </w:r>
      <w:r w:rsidR="00E671CF">
        <w:t>activated</w:t>
      </w:r>
      <w:r>
        <w:t xml:space="preserve">, as deemed necessary, by the </w:t>
      </w:r>
      <w:r w:rsidR="004F085B">
        <w:t>Site</w:t>
      </w:r>
      <w:r w:rsidR="00E62E0B">
        <w:t xml:space="preserve"> Incident Commander</w:t>
      </w:r>
      <w:r>
        <w:t>.</w:t>
      </w:r>
      <w:r w:rsidR="00E671CF">
        <w:t xml:space="preserve">  The Incident Command System is design</w:t>
      </w:r>
      <w:r w:rsidR="00F33D3E">
        <w:t xml:space="preserve">ed to be adaptable and flexible, allowing for anything from </w:t>
      </w:r>
      <w:proofErr w:type="gramStart"/>
      <w:r w:rsidR="00F33D3E">
        <w:t>one-position</w:t>
      </w:r>
      <w:proofErr w:type="gramEnd"/>
      <w:r w:rsidR="00F33D3E">
        <w:t xml:space="preserve"> to </w:t>
      </w:r>
      <w:r w:rsidR="00FC53A6">
        <w:t xml:space="preserve">each position being </w:t>
      </w:r>
      <w:r w:rsidR="00F33D3E">
        <w:t xml:space="preserve">fully staffed.   </w:t>
      </w:r>
    </w:p>
    <w:p w14:paraId="05DEC94B" w14:textId="77777777" w:rsidR="00DC7C5A" w:rsidRDefault="00DC7C5A" w:rsidP="00DC7C5A"/>
    <w:p w14:paraId="4EDCF725" w14:textId="77777777" w:rsidR="00EE177D" w:rsidRDefault="00EE177D" w:rsidP="00DC7C5A">
      <w:r>
        <w:t xml:space="preserve">When a local emergency is proclaimed by </w:t>
      </w:r>
      <w:r w:rsidRPr="00EB4945">
        <w:t xml:space="preserve">the </w:t>
      </w:r>
      <w:r w:rsidR="00FE440D" w:rsidRPr="00EB4945">
        <w:t>Superintendent/President</w:t>
      </w:r>
      <w:r>
        <w:t xml:space="preserve"> (and later ratified by the </w:t>
      </w:r>
      <w:r w:rsidR="00EB4945" w:rsidRPr="00EB4945">
        <w:t xml:space="preserve">Governing </w:t>
      </w:r>
      <w:r w:rsidR="004D4C30" w:rsidRPr="00EB4945">
        <w:t>Board</w:t>
      </w:r>
      <w:r w:rsidRPr="00EB4945">
        <w:t>),</w:t>
      </w:r>
      <w:r>
        <w:t xml:space="preserve"> the </w:t>
      </w:r>
      <w:proofErr w:type="gramStart"/>
      <w:r w:rsidR="005963AB">
        <w:t>District</w:t>
      </w:r>
      <w:r>
        <w:t>'s</w:t>
      </w:r>
      <w:proofErr w:type="gramEnd"/>
      <w:r>
        <w:t xml:space="preserve"> policies and procedures outlined in this plan become effective.</w:t>
      </w:r>
    </w:p>
    <w:p w14:paraId="0E02296D" w14:textId="77777777" w:rsidR="00DC7C5A" w:rsidRDefault="00DC7C5A" w:rsidP="00DC7C5A"/>
    <w:p w14:paraId="03FBEC0E" w14:textId="77777777" w:rsidR="00EE177D" w:rsidRDefault="00EE177D" w:rsidP="00DC7C5A">
      <w:pPr>
        <w:pStyle w:val="Heading1"/>
      </w:pPr>
      <w:bookmarkStart w:id="56" w:name="_Toc91258418"/>
      <w:r>
        <w:t>Overall Emergency Structure</w:t>
      </w:r>
      <w:bookmarkEnd w:id="56"/>
      <w:r>
        <w:t xml:space="preserve">  </w:t>
      </w:r>
    </w:p>
    <w:p w14:paraId="729B8410" w14:textId="77777777" w:rsidR="00EE177D" w:rsidRDefault="00EE177D" w:rsidP="00722F95">
      <w:r>
        <w:t xml:space="preserve">SEMS requires that all public agencies use the five designated functions to serve as the basis for organizing emergency planning and response.  </w:t>
      </w:r>
      <w:r w:rsidR="004B2D44">
        <w:t>Palomar</w:t>
      </w:r>
      <w:r w:rsidR="00FE440D">
        <w:t xml:space="preserve"> </w:t>
      </w:r>
      <w:r>
        <w:t>C</w:t>
      </w:r>
      <w:r w:rsidR="004D4C30">
        <w:t xml:space="preserve">ommunity College </w:t>
      </w:r>
      <w:r w:rsidR="005963AB">
        <w:t>District</w:t>
      </w:r>
      <w:r w:rsidR="007229CF">
        <w:t xml:space="preserve"> </w:t>
      </w:r>
      <w:r>
        <w:t xml:space="preserve">emergency response organization is based on these functions.  </w:t>
      </w:r>
      <w:r w:rsidR="003004E4" w:rsidRPr="0078252E">
        <w:t>There is a chain of command system in place that helps to organize response efforts during emergency situations.</w:t>
      </w:r>
    </w:p>
    <w:p w14:paraId="532655BE" w14:textId="77777777" w:rsidR="006A7474" w:rsidRDefault="006A7474" w:rsidP="00272107">
      <w:pPr>
        <w:pStyle w:val="Heading1"/>
      </w:pPr>
    </w:p>
    <w:p w14:paraId="00B444A7" w14:textId="77777777" w:rsidR="00EE177D" w:rsidRDefault="00EE177D" w:rsidP="00272107">
      <w:pPr>
        <w:pStyle w:val="Heading1"/>
      </w:pPr>
      <w:r>
        <w:t>EOC Structure</w:t>
      </w:r>
    </w:p>
    <w:p w14:paraId="1EBA59FE" w14:textId="77777777" w:rsidR="00EE177D" w:rsidRDefault="005963AB" w:rsidP="00FF3DD2">
      <w:pPr>
        <w:pStyle w:val="Heading2"/>
      </w:pPr>
      <w:bookmarkStart w:id="57" w:name="_Toc18893281"/>
      <w:bookmarkStart w:id="58" w:name="_Toc91258421"/>
      <w:bookmarkStart w:id="59" w:name="_Toc465157821"/>
      <w:bookmarkStart w:id="60" w:name="_Toc465159380"/>
      <w:r>
        <w:t>District</w:t>
      </w:r>
      <w:r w:rsidR="00EE177D">
        <w:t xml:space="preserve"> EOC Structure Chart</w:t>
      </w:r>
      <w:bookmarkEnd w:id="57"/>
      <w:bookmarkEnd w:id="58"/>
    </w:p>
    <w:p w14:paraId="6E1B15E7" w14:textId="77777777" w:rsidR="00EE177D" w:rsidRDefault="00EE177D" w:rsidP="00FF3DD2">
      <w:r>
        <w:t xml:space="preserve">An emergency requires constant management. The Emergency Operations Center shall have management </w:t>
      </w:r>
      <w:proofErr w:type="gramStart"/>
      <w:r>
        <w:t>represented AT ALL TIMES</w:t>
      </w:r>
      <w:proofErr w:type="gramEnd"/>
      <w:r>
        <w:t xml:space="preserve">.  This </w:t>
      </w:r>
      <w:r w:rsidR="00DE5578">
        <w:t xml:space="preserve">task is the </w:t>
      </w:r>
      <w:r>
        <w:t xml:space="preserve">responsibility </w:t>
      </w:r>
      <w:r w:rsidR="00DE5578">
        <w:t xml:space="preserve">of the </w:t>
      </w:r>
      <w:r w:rsidR="005963AB" w:rsidRPr="00EB4945">
        <w:t>District</w:t>
      </w:r>
      <w:r w:rsidRPr="00EB4945">
        <w:t xml:space="preserve"> </w:t>
      </w:r>
      <w:r w:rsidR="00FE440D" w:rsidRPr="00EB4945">
        <w:t>Superintendent/President</w:t>
      </w:r>
      <w:r w:rsidRPr="00EB4945">
        <w:t xml:space="preserve"> </w:t>
      </w:r>
      <w:r w:rsidR="00DE5578" w:rsidRPr="00EB4945">
        <w:t>or</w:t>
      </w:r>
      <w:r w:rsidR="00DE5578">
        <w:t xml:space="preserve"> designee</w:t>
      </w:r>
      <w:r>
        <w:t>.</w:t>
      </w:r>
    </w:p>
    <w:p w14:paraId="20241FD7" w14:textId="77777777" w:rsidR="00D52624" w:rsidRPr="00146818" w:rsidRDefault="005B7926" w:rsidP="00D80334">
      <w:pPr>
        <w:pStyle w:val="Heading2"/>
        <w:rPr>
          <w:u w:val="none"/>
        </w:rPr>
      </w:pPr>
      <w:r>
        <w:rPr>
          <w:noProof/>
          <w:u w:val="none"/>
        </w:rPr>
        <w:lastRenderedPageBreak/>
        <mc:AlternateContent>
          <mc:Choice Requires="wps">
            <w:drawing>
              <wp:anchor distT="0" distB="0" distL="114300" distR="114300" simplePos="0" relativeHeight="251657216" behindDoc="0" locked="0" layoutInCell="1" allowOverlap="1" wp14:anchorId="5B400414" wp14:editId="28E1AF57">
                <wp:simplePos x="0" y="0"/>
                <wp:positionH relativeFrom="column">
                  <wp:posOffset>3450946</wp:posOffset>
                </wp:positionH>
                <wp:positionV relativeFrom="paragraph">
                  <wp:posOffset>768096</wp:posOffset>
                </wp:positionV>
                <wp:extent cx="343636" cy="0"/>
                <wp:effectExtent l="0" t="0" r="18415" b="19050"/>
                <wp:wrapNone/>
                <wp:docPr id="9" name="Straight Connector 9"/>
                <wp:cNvGraphicFramePr/>
                <a:graphic xmlns:a="http://schemas.openxmlformats.org/drawingml/2006/main">
                  <a:graphicData uri="http://schemas.microsoft.com/office/word/2010/wordprocessingShape">
                    <wps:wsp>
                      <wps:cNvCnPr/>
                      <wps:spPr>
                        <a:xfrm>
                          <a:off x="0" y="0"/>
                          <a:ext cx="343636" cy="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615799" id="Straight Connector 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75pt,60.5pt" to="298.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" strokecolor="#4579b8 [3044]" strokeweight="1pt">
                <v:stroke dashstyle="3 1"/>
              </v:line>
            </w:pict>
          </mc:Fallback>
        </mc:AlternateContent>
      </w:r>
      <w:r w:rsidR="00D52624" w:rsidRPr="00146818">
        <w:rPr>
          <w:noProof/>
          <w:u w:val="none"/>
        </w:rPr>
        <w:drawing>
          <wp:inline distT="0" distB="0" distL="0" distR="0" wp14:anchorId="2F28AC02" wp14:editId="465B8737">
            <wp:extent cx="5713171" cy="2852928"/>
            <wp:effectExtent l="0" t="0" r="20955" b="0"/>
            <wp:docPr id="6" name="Organization Chart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4E63FF7" w14:textId="77777777" w:rsidR="00D80334" w:rsidRPr="00EB4945" w:rsidRDefault="00EE177D" w:rsidP="00D80334">
      <w:pPr>
        <w:pStyle w:val="Heading2"/>
      </w:pPr>
      <w:r>
        <w:t xml:space="preserve">Role of the </w:t>
      </w:r>
      <w:r w:rsidR="00FE440D" w:rsidRPr="00EB4945">
        <w:t>Superintendent/President</w:t>
      </w:r>
    </w:p>
    <w:p w14:paraId="3030BDCC" w14:textId="77777777" w:rsidR="000E7856" w:rsidRDefault="00EE177D" w:rsidP="000E7856">
      <w:r w:rsidRPr="00EB4945">
        <w:t xml:space="preserve">The </w:t>
      </w:r>
      <w:r w:rsidR="00FE440D" w:rsidRPr="00EB4945">
        <w:t>Superintendent/President</w:t>
      </w:r>
      <w:r w:rsidRPr="00EB4945">
        <w:t xml:space="preserve"> </w:t>
      </w:r>
      <w:r w:rsidR="009D24BF" w:rsidRPr="00EB4945">
        <w:t>(or designee</w:t>
      </w:r>
      <w:r w:rsidR="009D24BF">
        <w:t xml:space="preserve">) </w:t>
      </w:r>
      <w:r w:rsidRPr="00D80334">
        <w:t xml:space="preserve">has </w:t>
      </w:r>
      <w:r w:rsidR="009D24BF">
        <w:t xml:space="preserve">responsibility for </w:t>
      </w:r>
      <w:r w:rsidRPr="00D80334">
        <w:t>o</w:t>
      </w:r>
      <w:r w:rsidR="004D4C30">
        <w:t xml:space="preserve">verall management of the </w:t>
      </w:r>
      <w:proofErr w:type="gramStart"/>
      <w:r w:rsidR="005963AB">
        <w:t>District</w:t>
      </w:r>
      <w:proofErr w:type="gramEnd"/>
      <w:r w:rsidRPr="00D80334">
        <w:t xml:space="preserve"> at all times.  </w:t>
      </w:r>
    </w:p>
    <w:p w14:paraId="58EE177F" w14:textId="77777777" w:rsidR="0093419F" w:rsidRPr="004F085B" w:rsidRDefault="0093419F" w:rsidP="0093419F">
      <w:pPr>
        <w:numPr>
          <w:ilvl w:val="0"/>
          <w:numId w:val="25"/>
        </w:numPr>
      </w:pPr>
      <w:r w:rsidRPr="00956C6D">
        <w:t>May delegate responsibilit</w:t>
      </w:r>
      <w:r>
        <w:t>y for overall management to an Assistant Superintendent</w:t>
      </w:r>
      <w:r w:rsidRPr="004F085B">
        <w:t>/ Vice President.</w:t>
      </w:r>
    </w:p>
    <w:p w14:paraId="41083B8D" w14:textId="77777777" w:rsidR="00D80334" w:rsidRPr="00D80334" w:rsidRDefault="00EE177D" w:rsidP="000E7856">
      <w:pPr>
        <w:numPr>
          <w:ilvl w:val="0"/>
          <w:numId w:val="26"/>
        </w:numPr>
      </w:pPr>
      <w:r w:rsidRPr="00D80334">
        <w:t xml:space="preserve">Delegates responsibility for uniform planning and execution of details of the disaster preparedness program for the </w:t>
      </w:r>
      <w:proofErr w:type="gramStart"/>
      <w:r w:rsidR="005963AB">
        <w:t>District</w:t>
      </w:r>
      <w:proofErr w:type="gramEnd"/>
      <w:r w:rsidRPr="00D80334">
        <w:t xml:space="preserve">.  </w:t>
      </w:r>
    </w:p>
    <w:p w14:paraId="73E176F2" w14:textId="77777777" w:rsidR="00D80334" w:rsidRDefault="00EE177D" w:rsidP="00D80334">
      <w:pPr>
        <w:numPr>
          <w:ilvl w:val="0"/>
          <w:numId w:val="25"/>
        </w:numPr>
      </w:pPr>
      <w:r w:rsidRPr="00D80334">
        <w:t>Establishes a chain of command for emergencies</w:t>
      </w:r>
      <w:r w:rsidRPr="007229CF">
        <w:t xml:space="preserve">.  </w:t>
      </w:r>
    </w:p>
    <w:p w14:paraId="2B9D233E" w14:textId="77777777" w:rsidR="00D80334" w:rsidRDefault="00EE177D" w:rsidP="00D80334">
      <w:pPr>
        <w:numPr>
          <w:ilvl w:val="0"/>
          <w:numId w:val="25"/>
        </w:numPr>
      </w:pPr>
      <w:r w:rsidRPr="007229CF">
        <w:t xml:space="preserve">Establishes communication between the </w:t>
      </w:r>
      <w:r w:rsidR="00A715ED">
        <w:t>campuses</w:t>
      </w:r>
      <w:r w:rsidRPr="007229CF">
        <w:t xml:space="preserve"> and the </w:t>
      </w:r>
      <w:r w:rsidR="005963AB">
        <w:t>District</w:t>
      </w:r>
      <w:r w:rsidRPr="007229CF">
        <w:t xml:space="preserve"> EOC.  </w:t>
      </w:r>
    </w:p>
    <w:p w14:paraId="465DC8C8" w14:textId="77777777" w:rsidR="00D80334" w:rsidRDefault="00EE177D" w:rsidP="00D80334">
      <w:pPr>
        <w:numPr>
          <w:ilvl w:val="0"/>
          <w:numId w:val="25"/>
        </w:numPr>
      </w:pPr>
      <w:r w:rsidRPr="007229CF">
        <w:t xml:space="preserve">Requires that prescribed training and disaster plans are implemented.  </w:t>
      </w:r>
    </w:p>
    <w:p w14:paraId="16EC7088" w14:textId="77777777" w:rsidR="00D80334" w:rsidRDefault="00EE177D" w:rsidP="00D80334">
      <w:pPr>
        <w:numPr>
          <w:ilvl w:val="0"/>
          <w:numId w:val="25"/>
        </w:numPr>
      </w:pPr>
      <w:r w:rsidRPr="007229CF">
        <w:t xml:space="preserve">Requires that </w:t>
      </w:r>
      <w:r w:rsidR="001A57D5">
        <w:t>locations</w:t>
      </w:r>
      <w:r w:rsidR="004D4C30">
        <w:t xml:space="preserve"> </w:t>
      </w:r>
      <w:r w:rsidRPr="007229CF">
        <w:t xml:space="preserve">maintain first aid equipment and other emergency supplies.  Plans for safe storage of </w:t>
      </w:r>
      <w:r w:rsidR="005963AB">
        <w:t>District</w:t>
      </w:r>
      <w:r w:rsidRPr="007229CF">
        <w:t xml:space="preserve"> records.  </w:t>
      </w:r>
    </w:p>
    <w:p w14:paraId="07A5DD03" w14:textId="77777777" w:rsidR="00D80334" w:rsidRDefault="00EE177D" w:rsidP="00D80334">
      <w:pPr>
        <w:numPr>
          <w:ilvl w:val="0"/>
          <w:numId w:val="25"/>
        </w:numPr>
      </w:pPr>
      <w:r w:rsidRPr="007229CF">
        <w:t xml:space="preserve">Requires a list of emergency contacts (law enforcement, fire, medical, etc.), with telephone numbers and addresses to be maintained at the </w:t>
      </w:r>
      <w:proofErr w:type="gramStart"/>
      <w:r w:rsidR="005963AB">
        <w:t>District</w:t>
      </w:r>
      <w:proofErr w:type="gramEnd"/>
      <w:r w:rsidRPr="007229CF">
        <w:t xml:space="preserve"> office, each </w:t>
      </w:r>
      <w:r w:rsidR="004D4C30">
        <w:t xml:space="preserve">campus and </w:t>
      </w:r>
      <w:r w:rsidR="0048209E">
        <w:t xml:space="preserve">administrative </w:t>
      </w:r>
      <w:r w:rsidR="004D4C30">
        <w:t xml:space="preserve">facility within the </w:t>
      </w:r>
      <w:r w:rsidR="005963AB">
        <w:t>District</w:t>
      </w:r>
      <w:r w:rsidRPr="007229CF">
        <w:t xml:space="preserve">.  </w:t>
      </w:r>
    </w:p>
    <w:p w14:paraId="011C7A22" w14:textId="77777777" w:rsidR="00D80334" w:rsidRDefault="00EE177D" w:rsidP="00D80334">
      <w:pPr>
        <w:numPr>
          <w:ilvl w:val="0"/>
          <w:numId w:val="25"/>
        </w:numPr>
      </w:pPr>
      <w:r w:rsidRPr="007229CF">
        <w:t>Informs the public</w:t>
      </w:r>
      <w:r w:rsidR="004D4C30">
        <w:t xml:space="preserve"> </w:t>
      </w:r>
      <w:r w:rsidRPr="007229CF">
        <w:t xml:space="preserve">about the </w:t>
      </w:r>
      <w:proofErr w:type="gramStart"/>
      <w:r w:rsidR="005963AB">
        <w:t>District</w:t>
      </w:r>
      <w:r w:rsidRPr="007229CF">
        <w:t>'s</w:t>
      </w:r>
      <w:proofErr w:type="gramEnd"/>
      <w:r w:rsidRPr="007229CF">
        <w:t xml:space="preserve"> emergency program, and their responsibilities and participation in the plan for </w:t>
      </w:r>
      <w:proofErr w:type="gramStart"/>
      <w:r w:rsidRPr="007229CF">
        <w:t>community's</w:t>
      </w:r>
      <w:proofErr w:type="gramEnd"/>
      <w:r w:rsidRPr="007229CF">
        <w:t xml:space="preserve"> care, if required.  </w:t>
      </w:r>
    </w:p>
    <w:p w14:paraId="3C862D1D" w14:textId="77777777" w:rsidR="00D80334" w:rsidRDefault="00EE177D" w:rsidP="00D80334">
      <w:pPr>
        <w:numPr>
          <w:ilvl w:val="0"/>
          <w:numId w:val="25"/>
        </w:numPr>
      </w:pPr>
      <w:r w:rsidRPr="007229CF">
        <w:t xml:space="preserve">Delegates in-service training of </w:t>
      </w:r>
      <w:r w:rsidR="00956C6D">
        <w:t>faculty</w:t>
      </w:r>
      <w:r w:rsidRPr="007229CF">
        <w:t xml:space="preserve"> </w:t>
      </w:r>
      <w:r w:rsidR="00956C6D">
        <w:t xml:space="preserve">and staff </w:t>
      </w:r>
      <w:r w:rsidRPr="007229CF">
        <w:t xml:space="preserve">in emergency techniques.  </w:t>
      </w:r>
    </w:p>
    <w:p w14:paraId="027D854F" w14:textId="77777777" w:rsidR="00EE177D" w:rsidRDefault="00EE177D" w:rsidP="00D80334">
      <w:pPr>
        <w:numPr>
          <w:ilvl w:val="0"/>
          <w:numId w:val="25"/>
        </w:numPr>
      </w:pPr>
      <w:r w:rsidRPr="007229CF">
        <w:t>Requires safety inspections of all buildings.</w:t>
      </w:r>
    </w:p>
    <w:p w14:paraId="246FE97D" w14:textId="77777777" w:rsidR="0048209E" w:rsidRDefault="0048209E" w:rsidP="00D80334">
      <w:pPr>
        <w:numPr>
          <w:ilvl w:val="0"/>
          <w:numId w:val="25"/>
        </w:numPr>
      </w:pPr>
      <w:r>
        <w:t>Ensure funding for campus and administrative facility training and exercises.</w:t>
      </w:r>
    </w:p>
    <w:p w14:paraId="745D2651" w14:textId="77777777" w:rsidR="00F8755F" w:rsidRDefault="00F8755F" w:rsidP="00440947">
      <w:pPr>
        <w:pStyle w:val="Heading1"/>
      </w:pPr>
      <w:bookmarkStart w:id="61" w:name="_Toc465157819"/>
      <w:bookmarkStart w:id="62" w:name="_Toc465159378"/>
      <w:bookmarkStart w:id="63" w:name="_Toc18893283"/>
      <w:bookmarkStart w:id="64" w:name="_Toc91258423"/>
    </w:p>
    <w:p w14:paraId="3493F454" w14:textId="77777777" w:rsidR="00F8755F" w:rsidRDefault="00F8755F" w:rsidP="00440947">
      <w:pPr>
        <w:pStyle w:val="Heading1"/>
      </w:pPr>
    </w:p>
    <w:p w14:paraId="2B10FA95" w14:textId="77777777" w:rsidR="00EE177D" w:rsidRDefault="00EE177D" w:rsidP="00440947">
      <w:pPr>
        <w:pStyle w:val="Heading1"/>
      </w:pPr>
      <w:r>
        <w:t xml:space="preserve">Emergency Operations Center (EOC) </w:t>
      </w:r>
      <w:bookmarkEnd w:id="61"/>
      <w:bookmarkEnd w:id="62"/>
      <w:bookmarkEnd w:id="63"/>
      <w:bookmarkEnd w:id="64"/>
      <w:r>
        <w:t>Manual</w:t>
      </w:r>
    </w:p>
    <w:p w14:paraId="4569E538" w14:textId="77777777" w:rsidR="00EE177D" w:rsidRDefault="00EE177D" w:rsidP="00440947">
      <w:r w:rsidRPr="007229CF">
        <w:t xml:space="preserve">The </w:t>
      </w:r>
      <w:r w:rsidR="005963AB">
        <w:t>District</w:t>
      </w:r>
      <w:r w:rsidRPr="007229CF">
        <w:t xml:space="preserve"> Emergency Operations Center Manual describes the EOC structure and provides the position checklists.  </w:t>
      </w:r>
    </w:p>
    <w:p w14:paraId="0A8B6CF0" w14:textId="77777777" w:rsidR="00440947" w:rsidRPr="007229CF" w:rsidRDefault="00440947" w:rsidP="00440947"/>
    <w:p w14:paraId="21DEF3A1" w14:textId="77777777" w:rsidR="00EE177D" w:rsidRDefault="00EE177D" w:rsidP="00440947">
      <w:r w:rsidRPr="007229CF">
        <w:t>See A</w:t>
      </w:r>
      <w:r w:rsidR="007F2E14">
        <w:t>ttachment</w:t>
      </w:r>
      <w:r w:rsidRPr="007229CF">
        <w:t xml:space="preserve"> </w:t>
      </w:r>
      <w:r w:rsidR="00C4052A">
        <w:t>2</w:t>
      </w:r>
      <w:r w:rsidRPr="007229CF">
        <w:t xml:space="preserve"> for the </w:t>
      </w:r>
      <w:r w:rsidR="005963AB">
        <w:t>District</w:t>
      </w:r>
      <w:r w:rsidRPr="007229CF">
        <w:t xml:space="preserve"> Em</w:t>
      </w:r>
      <w:bookmarkStart w:id="65" w:name="_Toc18893285"/>
      <w:bookmarkStart w:id="66" w:name="_Toc39569570"/>
      <w:bookmarkStart w:id="67" w:name="_Toc68593237"/>
      <w:r w:rsidRPr="007229CF">
        <w:t>ergency Operations Center Manual</w:t>
      </w:r>
      <w:r w:rsidR="00F03A70">
        <w:t xml:space="preserve"> (under separate cover)</w:t>
      </w:r>
      <w:r w:rsidRPr="007229CF">
        <w:t>.</w:t>
      </w:r>
    </w:p>
    <w:p w14:paraId="0135230F" w14:textId="77777777" w:rsidR="00E15711" w:rsidRPr="007229CF" w:rsidRDefault="00E15711" w:rsidP="00440947"/>
    <w:p w14:paraId="6E8EB96F" w14:textId="77777777" w:rsidR="00EE177D" w:rsidRDefault="00EE177D" w:rsidP="00E15711">
      <w:pPr>
        <w:pStyle w:val="Heading1"/>
      </w:pPr>
      <w:bookmarkStart w:id="68" w:name="_Toc465157825"/>
      <w:bookmarkStart w:id="69" w:name="_Toc465159384"/>
      <w:bookmarkStart w:id="70" w:name="_Toc91258433"/>
      <w:bookmarkEnd w:id="59"/>
      <w:bookmarkEnd w:id="60"/>
      <w:bookmarkEnd w:id="65"/>
      <w:bookmarkEnd w:id="66"/>
      <w:bookmarkEnd w:id="67"/>
      <w:r>
        <w:lastRenderedPageBreak/>
        <w:t>Explanation of the EOC</w:t>
      </w:r>
      <w:bookmarkEnd w:id="68"/>
      <w:bookmarkEnd w:id="69"/>
      <w:bookmarkEnd w:id="70"/>
    </w:p>
    <w:p w14:paraId="746CBFFF" w14:textId="77777777" w:rsidR="00EE177D" w:rsidRDefault="00EE177D" w:rsidP="005357A0">
      <w:r>
        <w:t xml:space="preserve">The Emergency Operations Center (EOC) is the location from which centralized management of an emergency response is performed.  The use of an EOC is a standard practice in emergency management.  </w:t>
      </w:r>
    </w:p>
    <w:p w14:paraId="0B0E9BF1" w14:textId="77777777" w:rsidR="004F085B" w:rsidRDefault="004F085B" w:rsidP="005357A0"/>
    <w:p w14:paraId="4A811B3B" w14:textId="77777777" w:rsidR="00EE177D" w:rsidRDefault="00EE177D" w:rsidP="005357A0">
      <w:r>
        <w:t>The E</w:t>
      </w:r>
      <w:r w:rsidR="00AE2939">
        <w:t xml:space="preserve">OC Director </w:t>
      </w:r>
      <w:r>
        <w:t xml:space="preserve">and key decision-making personnel operate from the EOC during the emergency response, establishing policy and priorities.  It serves as the central point for information gathering, processing, and dissemination; coordination of all </w:t>
      </w:r>
      <w:r w:rsidR="004B2D44">
        <w:t>Palomar</w:t>
      </w:r>
      <w:r>
        <w:t xml:space="preserve"> C</w:t>
      </w:r>
      <w:r w:rsidR="00AE2939">
        <w:t xml:space="preserve">ommunity College </w:t>
      </w:r>
      <w:r w:rsidR="005963AB">
        <w:t>District</w:t>
      </w:r>
      <w:r>
        <w:t xml:space="preserve"> emergency operations, and coordination with other agencies and the </w:t>
      </w:r>
      <w:r w:rsidR="00FE440D">
        <w:t xml:space="preserve">City of </w:t>
      </w:r>
      <w:r w:rsidR="00432F94">
        <w:t xml:space="preserve">San Marcos, City of Escondido, </w:t>
      </w:r>
      <w:r w:rsidR="00FE440D">
        <w:t xml:space="preserve">and the </w:t>
      </w:r>
      <w:r w:rsidR="00AE2939">
        <w:t xml:space="preserve">San Diego County </w:t>
      </w:r>
      <w:r>
        <w:t xml:space="preserve">Operational Area EOC.  The </w:t>
      </w:r>
      <w:r w:rsidR="005963AB">
        <w:t>District</w:t>
      </w:r>
      <w:r w:rsidR="00AE2939">
        <w:t xml:space="preserve"> </w:t>
      </w:r>
      <w:r>
        <w:t>EOC is partially or fully activated by the E</w:t>
      </w:r>
      <w:r w:rsidR="00AE2939">
        <w:t>OC Director</w:t>
      </w:r>
      <w:r>
        <w:t>, according to the requirements of the situation.</w:t>
      </w:r>
    </w:p>
    <w:p w14:paraId="55FE867E" w14:textId="77777777" w:rsidR="00AE2939" w:rsidRDefault="00AE2939" w:rsidP="005357A0"/>
    <w:p w14:paraId="207A645F" w14:textId="77777777" w:rsidR="00EE177D" w:rsidRDefault="00EE177D" w:rsidP="005357A0">
      <w:r>
        <w:t>The EOC is organized according to SEMS</w:t>
      </w:r>
      <w:r w:rsidR="00432F94">
        <w:t>/NIMS</w:t>
      </w:r>
      <w:r>
        <w:t>, based on ICS, as noted earlier in this plan.  The E</w:t>
      </w:r>
      <w:r w:rsidR="00AE2939">
        <w:t xml:space="preserve">OC Director </w:t>
      </w:r>
      <w:r>
        <w:t xml:space="preserve">and </w:t>
      </w:r>
      <w:r w:rsidR="007F2E14">
        <w:t>S</w:t>
      </w:r>
      <w:r>
        <w:t xml:space="preserve">ection </w:t>
      </w:r>
      <w:r w:rsidR="007F2E14">
        <w:t>C</w:t>
      </w:r>
      <w:r>
        <w:t xml:space="preserve">hiefs serve as the EOC </w:t>
      </w:r>
      <w:r w:rsidR="007F2E14">
        <w:t xml:space="preserve">management </w:t>
      </w:r>
      <w:r>
        <w:t>team, along with the Public Information Officer, Safety Officer, and Liaison</w:t>
      </w:r>
      <w:r w:rsidR="00C4052A">
        <w:t xml:space="preserve"> Officer</w:t>
      </w:r>
      <w:r>
        <w:t>.</w:t>
      </w:r>
    </w:p>
    <w:p w14:paraId="126946C3" w14:textId="77777777" w:rsidR="00F03A70" w:rsidRDefault="00F03A70" w:rsidP="005357A0"/>
    <w:p w14:paraId="6BCC6DCB" w14:textId="77777777" w:rsidR="00EE177D" w:rsidRDefault="00EE177D" w:rsidP="005357A0">
      <w:r>
        <w:t xml:space="preserve">Unless otherwise specified, the EOC should not be providing tactical direction to the various incidents that are being conducted </w:t>
      </w:r>
      <w:r w:rsidR="00AE2939">
        <w:t xml:space="preserve">at </w:t>
      </w:r>
      <w:proofErr w:type="gramStart"/>
      <w:r w:rsidR="00AE2939">
        <w:t>the individual</w:t>
      </w:r>
      <w:proofErr w:type="gramEnd"/>
      <w:r w:rsidR="00AE2939">
        <w:t xml:space="preserve"> </w:t>
      </w:r>
      <w:r w:rsidR="00C4052A">
        <w:t>administrative facilities and campuses</w:t>
      </w:r>
      <w:r>
        <w:t xml:space="preserve">.  </w:t>
      </w:r>
    </w:p>
    <w:p w14:paraId="1C9D057A" w14:textId="77777777" w:rsidR="005357A0" w:rsidRDefault="005357A0" w:rsidP="005357A0"/>
    <w:p w14:paraId="4EE7CF31" w14:textId="77777777" w:rsidR="00EE177D" w:rsidRPr="00D83CE5" w:rsidRDefault="00EE177D" w:rsidP="005357A0">
      <w:pPr>
        <w:pStyle w:val="Heading1"/>
      </w:pPr>
      <w:bookmarkStart w:id="71" w:name="_Toc465157827"/>
      <w:bookmarkStart w:id="72" w:name="_Toc465159386"/>
      <w:r w:rsidRPr="00D83CE5">
        <w:t>EOC Activation</w:t>
      </w:r>
      <w:bookmarkEnd w:id="71"/>
      <w:bookmarkEnd w:id="72"/>
    </w:p>
    <w:p w14:paraId="2E047BA5" w14:textId="77777777" w:rsidR="00EE177D" w:rsidRDefault="00EE177D" w:rsidP="005357A0">
      <w:r w:rsidRPr="007229CF">
        <w:t xml:space="preserve">Activation of the </w:t>
      </w:r>
      <w:r w:rsidR="005963AB">
        <w:t>District</w:t>
      </w:r>
      <w:r w:rsidRPr="007229CF">
        <w:t xml:space="preserve"> EOC means that at least one </w:t>
      </w:r>
      <w:r w:rsidR="005963AB">
        <w:t>District</w:t>
      </w:r>
      <w:r w:rsidRPr="007229CF">
        <w:t xml:space="preserve"> official implements SEMS as appropriate to the scope of the emergency and the </w:t>
      </w:r>
      <w:proofErr w:type="gramStart"/>
      <w:r w:rsidR="005963AB">
        <w:t>District</w:t>
      </w:r>
      <w:r w:rsidRPr="007229CF">
        <w:t>’s</w:t>
      </w:r>
      <w:proofErr w:type="gramEnd"/>
      <w:r w:rsidRPr="007229CF">
        <w:t xml:space="preserve"> role in response to the emergency.  The </w:t>
      </w:r>
      <w:r w:rsidR="005963AB">
        <w:t>District</w:t>
      </w:r>
      <w:r w:rsidRPr="007229CF">
        <w:t xml:space="preserve"> EOC is activated when routine use of resources needs support and/or augmentation.  The </w:t>
      </w:r>
      <w:proofErr w:type="gramStart"/>
      <w:r w:rsidR="005963AB">
        <w:t>District</w:t>
      </w:r>
      <w:proofErr w:type="gramEnd"/>
      <w:r w:rsidRPr="007229CF">
        <w:t xml:space="preserve"> official implementing SEMS may function from the EOC or from other locations depending on the situation.</w:t>
      </w:r>
    </w:p>
    <w:p w14:paraId="7D08318B" w14:textId="77777777" w:rsidR="005357A0" w:rsidRPr="007229CF" w:rsidRDefault="005357A0" w:rsidP="005357A0"/>
    <w:p w14:paraId="3E61A213" w14:textId="77777777" w:rsidR="003E2EFE" w:rsidRDefault="006603D0" w:rsidP="005357A0">
      <w:r>
        <w:t>An a</w:t>
      </w:r>
      <w:r w:rsidR="00EE177D" w:rsidRPr="007229CF">
        <w:t xml:space="preserve">ctivated EOC may be partially or fully staffed to meet the demands of the situation.  The </w:t>
      </w:r>
      <w:proofErr w:type="gramStart"/>
      <w:r w:rsidR="005963AB">
        <w:t>District</w:t>
      </w:r>
      <w:proofErr w:type="gramEnd"/>
      <w:r w:rsidR="00EE177D" w:rsidRPr="007229CF">
        <w:t xml:space="preserve"> maintains </w:t>
      </w:r>
      <w:r w:rsidR="00EB4945">
        <w:t>three</w:t>
      </w:r>
      <w:r w:rsidR="00EE177D" w:rsidRPr="007229CF">
        <w:t xml:space="preserve"> EOC staffing levels that can be applied to various situations.  Activation criteria are listed </w:t>
      </w:r>
      <w:r w:rsidR="009F69A4">
        <w:t>below</w:t>
      </w:r>
      <w:r w:rsidR="00EE177D" w:rsidRPr="007229CF">
        <w:t>:</w:t>
      </w:r>
    </w:p>
    <w:p w14:paraId="4293810D" w14:textId="77777777" w:rsidR="00EE177D" w:rsidRPr="007229CF" w:rsidRDefault="003E2EFE" w:rsidP="005357A0">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57"/>
        <w:gridCol w:w="2338"/>
        <w:gridCol w:w="1985"/>
        <w:gridCol w:w="2080"/>
      </w:tblGrid>
      <w:tr w:rsidR="00EE177D" w:rsidRPr="003E2EFE" w14:paraId="0F6FCD1D" w14:textId="77777777">
        <w:trPr>
          <w:cantSplit/>
          <w:trHeight w:val="327"/>
        </w:trPr>
        <w:tc>
          <w:tcPr>
            <w:tcW w:w="9568" w:type="dxa"/>
            <w:gridSpan w:val="5"/>
            <w:tcBorders>
              <w:bottom w:val="nil"/>
            </w:tcBorders>
            <w:shd w:val="clear" w:color="auto" w:fill="000000"/>
          </w:tcPr>
          <w:p w14:paraId="2FCABADF" w14:textId="77777777" w:rsidR="00EE177D" w:rsidRPr="003E2EFE" w:rsidRDefault="00EE177D" w:rsidP="00C10054">
            <w:pPr>
              <w:pStyle w:val="Heading1"/>
            </w:pPr>
            <w:r w:rsidRPr="003E2EFE">
              <w:lastRenderedPageBreak/>
              <w:br w:type="page"/>
              <w:t>EOC Activation Levels</w:t>
            </w:r>
          </w:p>
        </w:tc>
      </w:tr>
      <w:tr w:rsidR="00EE177D" w:rsidRPr="003E2EFE" w14:paraId="63088F74" w14:textId="77777777">
        <w:trPr>
          <w:cantSplit/>
          <w:trHeight w:val="273"/>
        </w:trPr>
        <w:tc>
          <w:tcPr>
            <w:tcW w:w="1008" w:type="dxa"/>
            <w:tcBorders>
              <w:bottom w:val="single" w:sz="4" w:space="0" w:color="auto"/>
            </w:tcBorders>
            <w:shd w:val="pct10" w:color="auto" w:fill="FFFFFF"/>
          </w:tcPr>
          <w:p w14:paraId="4F1C8BAE" w14:textId="77777777" w:rsidR="00EE177D" w:rsidRPr="003E2EFE" w:rsidRDefault="00EE177D" w:rsidP="004F3ABA">
            <w:pPr>
              <w:pStyle w:val="BodyText"/>
              <w:spacing w:after="0"/>
              <w:rPr>
                <w:b/>
                <w:sz w:val="16"/>
                <w:szCs w:val="16"/>
              </w:rPr>
            </w:pPr>
            <w:r w:rsidRPr="003E2EFE">
              <w:rPr>
                <w:b/>
                <w:sz w:val="16"/>
                <w:szCs w:val="16"/>
              </w:rPr>
              <w:t>Level</w:t>
            </w:r>
          </w:p>
        </w:tc>
        <w:tc>
          <w:tcPr>
            <w:tcW w:w="2157" w:type="dxa"/>
            <w:tcBorders>
              <w:bottom w:val="single" w:sz="4" w:space="0" w:color="auto"/>
            </w:tcBorders>
            <w:shd w:val="pct10" w:color="auto" w:fill="FFFFFF"/>
          </w:tcPr>
          <w:p w14:paraId="15276A41" w14:textId="77777777" w:rsidR="00EE177D" w:rsidRPr="003E2EFE" w:rsidRDefault="00EE177D" w:rsidP="004F3ABA">
            <w:pPr>
              <w:pStyle w:val="BodyText"/>
              <w:spacing w:after="0"/>
              <w:rPr>
                <w:b/>
                <w:sz w:val="16"/>
                <w:szCs w:val="16"/>
              </w:rPr>
            </w:pPr>
            <w:r w:rsidRPr="003E2EFE">
              <w:rPr>
                <w:b/>
                <w:sz w:val="16"/>
                <w:szCs w:val="16"/>
              </w:rPr>
              <w:t>Conditions</w:t>
            </w:r>
          </w:p>
        </w:tc>
        <w:tc>
          <w:tcPr>
            <w:tcW w:w="2338" w:type="dxa"/>
            <w:tcBorders>
              <w:bottom w:val="single" w:sz="4" w:space="0" w:color="auto"/>
            </w:tcBorders>
            <w:shd w:val="pct10" w:color="auto" w:fill="FFFFFF"/>
          </w:tcPr>
          <w:p w14:paraId="24240380" w14:textId="77777777" w:rsidR="00EE177D" w:rsidRPr="003E2EFE" w:rsidRDefault="00EE177D" w:rsidP="004F3ABA">
            <w:pPr>
              <w:pStyle w:val="BodyText"/>
              <w:spacing w:after="0"/>
              <w:rPr>
                <w:b/>
                <w:sz w:val="16"/>
                <w:szCs w:val="16"/>
              </w:rPr>
            </w:pPr>
            <w:r w:rsidRPr="003E2EFE">
              <w:rPr>
                <w:b/>
                <w:sz w:val="16"/>
                <w:szCs w:val="16"/>
              </w:rPr>
              <w:t>EOC Duties</w:t>
            </w:r>
          </w:p>
        </w:tc>
        <w:tc>
          <w:tcPr>
            <w:tcW w:w="1985" w:type="dxa"/>
            <w:tcBorders>
              <w:bottom w:val="single" w:sz="4" w:space="0" w:color="auto"/>
            </w:tcBorders>
            <w:shd w:val="pct10" w:color="auto" w:fill="FFFFFF"/>
          </w:tcPr>
          <w:p w14:paraId="14A70EB5" w14:textId="77777777" w:rsidR="00EE177D" w:rsidRPr="003E2EFE" w:rsidRDefault="00EE177D" w:rsidP="004F3ABA">
            <w:pPr>
              <w:pStyle w:val="BodyText"/>
              <w:spacing w:after="0"/>
              <w:rPr>
                <w:b/>
                <w:sz w:val="16"/>
                <w:szCs w:val="16"/>
              </w:rPr>
            </w:pPr>
            <w:r w:rsidRPr="003E2EFE">
              <w:rPr>
                <w:b/>
                <w:sz w:val="16"/>
                <w:szCs w:val="16"/>
              </w:rPr>
              <w:t>Activation</w:t>
            </w:r>
          </w:p>
        </w:tc>
        <w:tc>
          <w:tcPr>
            <w:tcW w:w="2080" w:type="dxa"/>
            <w:tcBorders>
              <w:bottom w:val="single" w:sz="4" w:space="0" w:color="auto"/>
            </w:tcBorders>
            <w:shd w:val="pct10" w:color="auto" w:fill="FFFFFF"/>
          </w:tcPr>
          <w:p w14:paraId="67EBFAFC" w14:textId="77777777" w:rsidR="00EE177D" w:rsidRPr="003E2EFE" w:rsidRDefault="00EE177D" w:rsidP="004F3ABA">
            <w:pPr>
              <w:pStyle w:val="BodyText"/>
              <w:spacing w:after="0"/>
              <w:rPr>
                <w:b/>
                <w:sz w:val="16"/>
                <w:szCs w:val="16"/>
              </w:rPr>
            </w:pPr>
            <w:r w:rsidRPr="003E2EFE">
              <w:rPr>
                <w:b/>
                <w:sz w:val="16"/>
                <w:szCs w:val="16"/>
              </w:rPr>
              <w:t>Staffing</w:t>
            </w:r>
          </w:p>
        </w:tc>
      </w:tr>
      <w:tr w:rsidR="00EE177D" w:rsidRPr="003E2EFE" w14:paraId="3B469B06" w14:textId="77777777">
        <w:trPr>
          <w:cantSplit/>
        </w:trPr>
        <w:tc>
          <w:tcPr>
            <w:tcW w:w="1008" w:type="dxa"/>
            <w:tcBorders>
              <w:bottom w:val="single" w:sz="4" w:space="0" w:color="auto"/>
            </w:tcBorders>
            <w:shd w:val="clear" w:color="auto" w:fill="E6E6E6"/>
          </w:tcPr>
          <w:p w14:paraId="5A744349" w14:textId="77777777" w:rsidR="00EE177D" w:rsidRPr="003E2EFE" w:rsidRDefault="00EE177D" w:rsidP="004F3ABA">
            <w:pPr>
              <w:pStyle w:val="BodyText"/>
              <w:spacing w:after="0"/>
              <w:rPr>
                <w:rFonts w:ascii="Arial Narrow" w:hAnsi="Arial Narrow"/>
                <w:b/>
                <w:sz w:val="16"/>
                <w:szCs w:val="16"/>
              </w:rPr>
            </w:pPr>
            <w:r w:rsidRPr="003E2EFE">
              <w:rPr>
                <w:rFonts w:ascii="Arial Narrow" w:hAnsi="Arial Narrow"/>
                <w:b/>
                <w:sz w:val="16"/>
                <w:szCs w:val="16"/>
              </w:rPr>
              <w:t>NONE</w:t>
            </w:r>
          </w:p>
        </w:tc>
        <w:tc>
          <w:tcPr>
            <w:tcW w:w="2157" w:type="dxa"/>
            <w:tcBorders>
              <w:bottom w:val="single" w:sz="4" w:space="0" w:color="auto"/>
            </w:tcBorders>
            <w:shd w:val="clear" w:color="auto" w:fill="auto"/>
          </w:tcPr>
          <w:p w14:paraId="394621CF" w14:textId="77777777" w:rsidR="00EE177D" w:rsidRPr="003E2EFE" w:rsidRDefault="00EE177D" w:rsidP="004F3ABA">
            <w:pPr>
              <w:pStyle w:val="BodyText"/>
              <w:numPr>
                <w:ilvl w:val="0"/>
                <w:numId w:val="1"/>
              </w:numPr>
              <w:spacing w:after="0"/>
              <w:rPr>
                <w:rFonts w:ascii="Arial Narrow" w:hAnsi="Arial Narrow"/>
                <w:sz w:val="16"/>
                <w:szCs w:val="16"/>
              </w:rPr>
            </w:pPr>
            <w:r w:rsidRPr="003E2EFE">
              <w:rPr>
                <w:rFonts w:ascii="Arial Narrow" w:hAnsi="Arial Narrow"/>
                <w:sz w:val="16"/>
                <w:szCs w:val="16"/>
              </w:rPr>
              <w:t>None</w:t>
            </w:r>
          </w:p>
        </w:tc>
        <w:tc>
          <w:tcPr>
            <w:tcW w:w="2338" w:type="dxa"/>
            <w:tcBorders>
              <w:bottom w:val="single" w:sz="4" w:space="0" w:color="auto"/>
            </w:tcBorders>
            <w:shd w:val="clear" w:color="auto" w:fill="auto"/>
          </w:tcPr>
          <w:p w14:paraId="528BD751" w14:textId="77777777" w:rsidR="00EE177D" w:rsidRPr="003E2EFE" w:rsidRDefault="00EE177D" w:rsidP="004F3ABA">
            <w:pPr>
              <w:pStyle w:val="BodyText"/>
              <w:numPr>
                <w:ilvl w:val="0"/>
                <w:numId w:val="2"/>
              </w:numPr>
              <w:spacing w:after="0"/>
              <w:rPr>
                <w:rFonts w:ascii="Arial Narrow" w:hAnsi="Arial Narrow"/>
                <w:sz w:val="16"/>
                <w:szCs w:val="16"/>
              </w:rPr>
            </w:pPr>
            <w:r w:rsidRPr="003E2EFE">
              <w:rPr>
                <w:rFonts w:ascii="Arial Narrow" w:hAnsi="Arial Narrow"/>
                <w:sz w:val="16"/>
                <w:szCs w:val="16"/>
              </w:rPr>
              <w:t>Maintenance</w:t>
            </w:r>
          </w:p>
        </w:tc>
        <w:tc>
          <w:tcPr>
            <w:tcW w:w="1985" w:type="dxa"/>
            <w:tcBorders>
              <w:bottom w:val="single" w:sz="4" w:space="0" w:color="auto"/>
            </w:tcBorders>
            <w:shd w:val="clear" w:color="auto" w:fill="auto"/>
          </w:tcPr>
          <w:p w14:paraId="59D02573" w14:textId="77777777" w:rsidR="00EE177D" w:rsidRPr="003E2EFE" w:rsidRDefault="00EE177D" w:rsidP="004F3ABA">
            <w:pPr>
              <w:pStyle w:val="BodyText"/>
              <w:numPr>
                <w:ilvl w:val="0"/>
                <w:numId w:val="9"/>
              </w:numPr>
              <w:spacing w:after="0"/>
              <w:rPr>
                <w:rFonts w:ascii="Arial Narrow" w:hAnsi="Arial Narrow"/>
                <w:sz w:val="16"/>
                <w:szCs w:val="16"/>
              </w:rPr>
            </w:pPr>
            <w:r w:rsidRPr="003E2EFE">
              <w:rPr>
                <w:rFonts w:ascii="Arial Narrow" w:hAnsi="Arial Narrow"/>
                <w:sz w:val="16"/>
                <w:szCs w:val="16"/>
              </w:rPr>
              <w:t>None</w:t>
            </w:r>
          </w:p>
        </w:tc>
        <w:tc>
          <w:tcPr>
            <w:tcW w:w="2080" w:type="dxa"/>
            <w:tcBorders>
              <w:bottom w:val="single" w:sz="4" w:space="0" w:color="auto"/>
            </w:tcBorders>
            <w:shd w:val="clear" w:color="auto" w:fill="auto"/>
          </w:tcPr>
          <w:p w14:paraId="2139A39E" w14:textId="77777777" w:rsidR="00EE177D" w:rsidRPr="003E2EFE" w:rsidRDefault="00EE177D" w:rsidP="004F3ABA">
            <w:pPr>
              <w:pStyle w:val="BodyText"/>
              <w:numPr>
                <w:ilvl w:val="0"/>
                <w:numId w:val="13"/>
              </w:numPr>
              <w:spacing w:after="0"/>
              <w:rPr>
                <w:rFonts w:ascii="Arial Narrow" w:hAnsi="Arial Narrow"/>
                <w:sz w:val="16"/>
                <w:szCs w:val="16"/>
              </w:rPr>
            </w:pPr>
            <w:r w:rsidRPr="003E2EFE">
              <w:rPr>
                <w:rFonts w:ascii="Arial Narrow" w:hAnsi="Arial Narrow"/>
                <w:sz w:val="16"/>
                <w:szCs w:val="16"/>
              </w:rPr>
              <w:t>No actions.</w:t>
            </w:r>
          </w:p>
        </w:tc>
      </w:tr>
      <w:tr w:rsidR="00EE177D" w:rsidRPr="003E2EFE" w14:paraId="6A2DCFF8" w14:textId="77777777">
        <w:trPr>
          <w:cantSplit/>
        </w:trPr>
        <w:tc>
          <w:tcPr>
            <w:tcW w:w="1008" w:type="dxa"/>
            <w:tcBorders>
              <w:bottom w:val="single" w:sz="4" w:space="0" w:color="auto"/>
            </w:tcBorders>
            <w:shd w:val="clear" w:color="auto" w:fill="E6E6E6"/>
          </w:tcPr>
          <w:p w14:paraId="1EB5F89E" w14:textId="77777777" w:rsidR="00EE177D" w:rsidRPr="003E2EFE" w:rsidRDefault="00EE177D" w:rsidP="004F3ABA">
            <w:pPr>
              <w:pStyle w:val="BodyText"/>
              <w:spacing w:after="0"/>
              <w:rPr>
                <w:rFonts w:ascii="Arial Narrow" w:hAnsi="Arial Narrow"/>
                <w:b/>
                <w:sz w:val="16"/>
                <w:szCs w:val="16"/>
              </w:rPr>
            </w:pPr>
            <w:r w:rsidRPr="003E2EFE">
              <w:rPr>
                <w:rFonts w:ascii="Arial Narrow" w:hAnsi="Arial Narrow"/>
                <w:b/>
                <w:sz w:val="16"/>
                <w:szCs w:val="16"/>
              </w:rPr>
              <w:t>Level 0</w:t>
            </w:r>
          </w:p>
        </w:tc>
        <w:tc>
          <w:tcPr>
            <w:tcW w:w="2157" w:type="dxa"/>
            <w:tcBorders>
              <w:bottom w:val="single" w:sz="4" w:space="0" w:color="auto"/>
            </w:tcBorders>
            <w:shd w:val="clear" w:color="auto" w:fill="auto"/>
          </w:tcPr>
          <w:p w14:paraId="460F8B28" w14:textId="77777777" w:rsidR="00EE177D" w:rsidRPr="003E2EFE" w:rsidRDefault="00EE177D" w:rsidP="004F3ABA">
            <w:pPr>
              <w:pStyle w:val="BodyText"/>
              <w:numPr>
                <w:ilvl w:val="0"/>
                <w:numId w:val="17"/>
              </w:numPr>
              <w:spacing w:after="0"/>
              <w:rPr>
                <w:rFonts w:ascii="Arial Narrow" w:hAnsi="Arial Narrow"/>
                <w:sz w:val="16"/>
                <w:szCs w:val="16"/>
              </w:rPr>
            </w:pPr>
            <w:r w:rsidRPr="003E2EFE">
              <w:rPr>
                <w:rFonts w:ascii="Arial Narrow" w:hAnsi="Arial Narrow"/>
                <w:sz w:val="16"/>
                <w:szCs w:val="16"/>
              </w:rPr>
              <w:t>No potential severe weather</w:t>
            </w:r>
          </w:p>
          <w:p w14:paraId="5D5A5B7D" w14:textId="77777777" w:rsidR="00EE177D" w:rsidRPr="003E2EFE" w:rsidRDefault="00EE177D" w:rsidP="004F3ABA">
            <w:pPr>
              <w:pStyle w:val="BodyText"/>
              <w:numPr>
                <w:ilvl w:val="0"/>
                <w:numId w:val="17"/>
              </w:numPr>
              <w:spacing w:after="0"/>
              <w:rPr>
                <w:rFonts w:ascii="Arial Narrow" w:hAnsi="Arial Narrow"/>
                <w:sz w:val="16"/>
                <w:szCs w:val="16"/>
              </w:rPr>
            </w:pPr>
            <w:r w:rsidRPr="003E2EFE">
              <w:rPr>
                <w:rFonts w:ascii="Arial Narrow" w:hAnsi="Arial Narrow"/>
                <w:sz w:val="16"/>
                <w:szCs w:val="16"/>
              </w:rPr>
              <w:t>Some international tension</w:t>
            </w:r>
          </w:p>
          <w:p w14:paraId="6E74C211" w14:textId="77777777" w:rsidR="00EE177D" w:rsidRPr="003E2EFE" w:rsidRDefault="00EE177D" w:rsidP="004F3ABA">
            <w:pPr>
              <w:pStyle w:val="BodyText"/>
              <w:numPr>
                <w:ilvl w:val="0"/>
                <w:numId w:val="17"/>
              </w:numPr>
              <w:spacing w:after="0"/>
              <w:rPr>
                <w:rFonts w:ascii="Arial Narrow" w:hAnsi="Arial Narrow"/>
                <w:sz w:val="16"/>
                <w:szCs w:val="16"/>
              </w:rPr>
            </w:pPr>
            <w:r w:rsidRPr="003E2EFE">
              <w:rPr>
                <w:rFonts w:ascii="Arial Narrow" w:hAnsi="Arial Narrow"/>
                <w:sz w:val="16"/>
                <w:szCs w:val="16"/>
              </w:rPr>
              <w:t>Some national or local tension</w:t>
            </w:r>
          </w:p>
          <w:p w14:paraId="10460974" w14:textId="77777777" w:rsidR="00EE177D" w:rsidRPr="003E2EFE" w:rsidRDefault="00EE177D" w:rsidP="004F3ABA">
            <w:pPr>
              <w:pStyle w:val="BodyText"/>
              <w:numPr>
                <w:ilvl w:val="0"/>
                <w:numId w:val="17"/>
              </w:numPr>
              <w:spacing w:after="0"/>
              <w:rPr>
                <w:rFonts w:ascii="Arial Narrow" w:hAnsi="Arial Narrow"/>
                <w:sz w:val="16"/>
                <w:szCs w:val="16"/>
              </w:rPr>
            </w:pPr>
            <w:r w:rsidRPr="003E2EFE">
              <w:rPr>
                <w:rFonts w:ascii="Arial Narrow" w:hAnsi="Arial Narrow"/>
                <w:sz w:val="16"/>
                <w:szCs w:val="16"/>
              </w:rPr>
              <w:t>Slightly increasing probability of hazard</w:t>
            </w:r>
          </w:p>
          <w:p w14:paraId="69E5639B" w14:textId="77777777" w:rsidR="00EE177D" w:rsidRPr="003E2EFE" w:rsidRDefault="00EE177D" w:rsidP="004F3ABA">
            <w:pPr>
              <w:pStyle w:val="BodyText"/>
              <w:spacing w:after="0"/>
              <w:rPr>
                <w:rFonts w:ascii="Arial Narrow" w:hAnsi="Arial Narrow"/>
                <w:sz w:val="16"/>
                <w:szCs w:val="16"/>
              </w:rPr>
            </w:pPr>
          </w:p>
        </w:tc>
        <w:tc>
          <w:tcPr>
            <w:tcW w:w="2338" w:type="dxa"/>
            <w:tcBorders>
              <w:bottom w:val="single" w:sz="4" w:space="0" w:color="auto"/>
            </w:tcBorders>
            <w:shd w:val="clear" w:color="auto" w:fill="auto"/>
          </w:tcPr>
          <w:p w14:paraId="202B218E" w14:textId="77777777" w:rsidR="00EE177D" w:rsidRPr="003E2EFE" w:rsidRDefault="00EE177D" w:rsidP="004F3ABA">
            <w:pPr>
              <w:pStyle w:val="BodyText"/>
              <w:numPr>
                <w:ilvl w:val="0"/>
                <w:numId w:val="18"/>
              </w:numPr>
              <w:spacing w:after="0"/>
              <w:rPr>
                <w:rFonts w:ascii="Arial Narrow" w:hAnsi="Arial Narrow"/>
                <w:sz w:val="16"/>
                <w:szCs w:val="16"/>
              </w:rPr>
            </w:pPr>
            <w:r w:rsidRPr="003E2EFE">
              <w:rPr>
                <w:rFonts w:ascii="Arial Narrow" w:hAnsi="Arial Narrow"/>
                <w:sz w:val="16"/>
                <w:szCs w:val="16"/>
              </w:rPr>
              <w:t>Monitor world, national, regional, and local news and monitor regional weather forecasts and space forecasts.</w:t>
            </w:r>
          </w:p>
        </w:tc>
        <w:tc>
          <w:tcPr>
            <w:tcW w:w="1985" w:type="dxa"/>
            <w:tcBorders>
              <w:bottom w:val="single" w:sz="4" w:space="0" w:color="auto"/>
            </w:tcBorders>
            <w:shd w:val="clear" w:color="auto" w:fill="auto"/>
          </w:tcPr>
          <w:p w14:paraId="31B2FBCF" w14:textId="77777777" w:rsidR="00EE177D" w:rsidRPr="003E2EFE" w:rsidRDefault="00EE177D" w:rsidP="004F3ABA">
            <w:pPr>
              <w:pStyle w:val="BodyText"/>
              <w:numPr>
                <w:ilvl w:val="0"/>
                <w:numId w:val="19"/>
              </w:numPr>
              <w:spacing w:after="0"/>
              <w:rPr>
                <w:rFonts w:ascii="Arial Narrow" w:hAnsi="Arial Narrow"/>
                <w:sz w:val="16"/>
                <w:szCs w:val="16"/>
              </w:rPr>
            </w:pPr>
            <w:r w:rsidRPr="003E2EFE">
              <w:rPr>
                <w:rFonts w:ascii="Arial Narrow" w:hAnsi="Arial Narrow"/>
                <w:sz w:val="16"/>
                <w:szCs w:val="16"/>
              </w:rPr>
              <w:t>None</w:t>
            </w:r>
          </w:p>
        </w:tc>
        <w:tc>
          <w:tcPr>
            <w:tcW w:w="2080" w:type="dxa"/>
            <w:tcBorders>
              <w:bottom w:val="single" w:sz="4" w:space="0" w:color="auto"/>
            </w:tcBorders>
            <w:shd w:val="clear" w:color="auto" w:fill="auto"/>
          </w:tcPr>
          <w:p w14:paraId="3A730905" w14:textId="77777777" w:rsidR="00EE177D" w:rsidRPr="003E2EFE" w:rsidRDefault="00EE177D" w:rsidP="004F3ABA">
            <w:pPr>
              <w:pStyle w:val="BodyText"/>
              <w:numPr>
                <w:ilvl w:val="0"/>
                <w:numId w:val="20"/>
              </w:numPr>
              <w:spacing w:after="0"/>
              <w:rPr>
                <w:rFonts w:ascii="Arial Narrow" w:hAnsi="Arial Narrow"/>
                <w:sz w:val="16"/>
                <w:szCs w:val="16"/>
              </w:rPr>
            </w:pPr>
            <w:r w:rsidRPr="003E2EFE">
              <w:rPr>
                <w:rFonts w:ascii="Arial Narrow" w:hAnsi="Arial Narrow"/>
                <w:sz w:val="16"/>
                <w:szCs w:val="16"/>
              </w:rPr>
              <w:t>No actions.</w:t>
            </w:r>
          </w:p>
        </w:tc>
      </w:tr>
      <w:tr w:rsidR="00EE177D" w:rsidRPr="003E2EFE" w14:paraId="737D7494" w14:textId="77777777">
        <w:trPr>
          <w:cantSplit/>
        </w:trPr>
        <w:tc>
          <w:tcPr>
            <w:tcW w:w="1008" w:type="dxa"/>
            <w:tcBorders>
              <w:bottom w:val="single" w:sz="4" w:space="0" w:color="auto"/>
            </w:tcBorders>
            <w:shd w:val="clear" w:color="auto" w:fill="E6E6E6"/>
          </w:tcPr>
          <w:p w14:paraId="7A903E0C" w14:textId="77777777" w:rsidR="00EE177D" w:rsidRPr="003E2EFE" w:rsidRDefault="00EE177D" w:rsidP="004F3ABA">
            <w:pPr>
              <w:pStyle w:val="BodyText"/>
              <w:spacing w:after="0"/>
              <w:rPr>
                <w:rFonts w:ascii="Arial Narrow" w:hAnsi="Arial Narrow"/>
                <w:b/>
                <w:sz w:val="16"/>
                <w:szCs w:val="16"/>
              </w:rPr>
            </w:pPr>
            <w:r w:rsidRPr="003E2EFE">
              <w:rPr>
                <w:rFonts w:ascii="Arial Narrow" w:hAnsi="Arial Narrow"/>
                <w:b/>
                <w:sz w:val="16"/>
                <w:szCs w:val="16"/>
              </w:rPr>
              <w:t>Level 1</w:t>
            </w:r>
          </w:p>
        </w:tc>
        <w:tc>
          <w:tcPr>
            <w:tcW w:w="2157" w:type="dxa"/>
            <w:tcBorders>
              <w:bottom w:val="single" w:sz="4" w:space="0" w:color="auto"/>
            </w:tcBorders>
            <w:shd w:val="clear" w:color="auto" w:fill="auto"/>
          </w:tcPr>
          <w:p w14:paraId="0AA95437" w14:textId="77777777" w:rsidR="00EE177D" w:rsidRPr="003E2EFE" w:rsidRDefault="00EE177D" w:rsidP="004F3ABA">
            <w:pPr>
              <w:pStyle w:val="BodyText"/>
              <w:numPr>
                <w:ilvl w:val="0"/>
                <w:numId w:val="3"/>
              </w:numPr>
              <w:spacing w:after="0"/>
              <w:rPr>
                <w:rFonts w:ascii="Arial Narrow" w:hAnsi="Arial Narrow"/>
                <w:sz w:val="16"/>
                <w:szCs w:val="16"/>
              </w:rPr>
            </w:pPr>
            <w:r w:rsidRPr="003E2EFE">
              <w:rPr>
                <w:rFonts w:ascii="Arial Narrow" w:hAnsi="Arial Narrow"/>
                <w:sz w:val="16"/>
                <w:szCs w:val="16"/>
              </w:rPr>
              <w:t>Serious increase in international tension</w:t>
            </w:r>
          </w:p>
          <w:p w14:paraId="1D106D37" w14:textId="77777777" w:rsidR="00EE177D" w:rsidRPr="003E2EFE" w:rsidRDefault="00EE177D" w:rsidP="004F3ABA">
            <w:pPr>
              <w:pStyle w:val="BodyText"/>
              <w:numPr>
                <w:ilvl w:val="0"/>
                <w:numId w:val="3"/>
              </w:numPr>
              <w:spacing w:after="0"/>
              <w:rPr>
                <w:rFonts w:ascii="Arial Narrow" w:hAnsi="Arial Narrow"/>
                <w:sz w:val="16"/>
                <w:szCs w:val="16"/>
              </w:rPr>
            </w:pPr>
            <w:r w:rsidRPr="003E2EFE">
              <w:rPr>
                <w:rFonts w:ascii="Arial Narrow" w:hAnsi="Arial Narrow"/>
                <w:sz w:val="16"/>
                <w:szCs w:val="16"/>
              </w:rPr>
              <w:t>Possibility of local unrest</w:t>
            </w:r>
          </w:p>
          <w:p w14:paraId="1A3AA967" w14:textId="77777777" w:rsidR="00EE177D" w:rsidRPr="003E2EFE" w:rsidRDefault="00EE177D" w:rsidP="004F3ABA">
            <w:pPr>
              <w:pStyle w:val="BodyText"/>
              <w:numPr>
                <w:ilvl w:val="0"/>
                <w:numId w:val="3"/>
              </w:numPr>
              <w:spacing w:after="0"/>
              <w:rPr>
                <w:rFonts w:ascii="Arial Narrow" w:hAnsi="Arial Narrow"/>
                <w:sz w:val="16"/>
                <w:szCs w:val="16"/>
              </w:rPr>
            </w:pPr>
            <w:r w:rsidRPr="003E2EFE">
              <w:rPr>
                <w:rFonts w:ascii="Arial Narrow" w:hAnsi="Arial Narrow"/>
                <w:sz w:val="16"/>
                <w:szCs w:val="16"/>
              </w:rPr>
              <w:t xml:space="preserve">Severe weather watch is </w:t>
            </w:r>
            <w:proofErr w:type="gramStart"/>
            <w:r w:rsidRPr="003E2EFE">
              <w:rPr>
                <w:rFonts w:ascii="Arial Narrow" w:hAnsi="Arial Narrow"/>
                <w:sz w:val="16"/>
                <w:szCs w:val="16"/>
              </w:rPr>
              <w:t>issued</w:t>
            </w:r>
            <w:proofErr w:type="gramEnd"/>
          </w:p>
          <w:p w14:paraId="5781A6C3" w14:textId="77777777" w:rsidR="00EE177D" w:rsidRPr="003E2EFE" w:rsidRDefault="00EE177D" w:rsidP="004F3ABA">
            <w:pPr>
              <w:pStyle w:val="BodyText"/>
              <w:numPr>
                <w:ilvl w:val="0"/>
                <w:numId w:val="3"/>
              </w:numPr>
              <w:spacing w:after="0"/>
              <w:rPr>
                <w:rFonts w:ascii="Arial Narrow" w:hAnsi="Arial Narrow"/>
                <w:sz w:val="16"/>
                <w:szCs w:val="16"/>
              </w:rPr>
            </w:pPr>
            <w:r w:rsidRPr="003E2EFE">
              <w:rPr>
                <w:rFonts w:ascii="Arial Narrow" w:hAnsi="Arial Narrow"/>
                <w:sz w:val="16"/>
                <w:szCs w:val="16"/>
              </w:rPr>
              <w:t xml:space="preserve">Situational conditions </w:t>
            </w:r>
            <w:proofErr w:type="gramStart"/>
            <w:r w:rsidRPr="003E2EFE">
              <w:rPr>
                <w:rFonts w:ascii="Arial Narrow" w:hAnsi="Arial Narrow"/>
                <w:sz w:val="16"/>
                <w:szCs w:val="16"/>
              </w:rPr>
              <w:t>warrant</w:t>
            </w:r>
            <w:proofErr w:type="gramEnd"/>
          </w:p>
          <w:p w14:paraId="23E77895" w14:textId="77777777" w:rsidR="00EE177D" w:rsidRPr="003E2EFE" w:rsidRDefault="00EE177D" w:rsidP="004F3ABA">
            <w:pPr>
              <w:pStyle w:val="BodyText"/>
              <w:numPr>
                <w:ilvl w:val="0"/>
                <w:numId w:val="3"/>
              </w:numPr>
              <w:spacing w:after="0"/>
              <w:rPr>
                <w:rFonts w:ascii="Arial Narrow" w:hAnsi="Arial Narrow"/>
                <w:sz w:val="16"/>
                <w:szCs w:val="16"/>
              </w:rPr>
            </w:pPr>
            <w:r w:rsidRPr="003E2EFE">
              <w:rPr>
                <w:rFonts w:ascii="Arial Narrow" w:hAnsi="Arial Narrow"/>
                <w:sz w:val="16"/>
                <w:szCs w:val="16"/>
              </w:rPr>
              <w:t xml:space="preserve">Small incidents involving one </w:t>
            </w:r>
            <w:proofErr w:type="gramStart"/>
            <w:r w:rsidRPr="003E2EFE">
              <w:rPr>
                <w:rFonts w:ascii="Arial Narrow" w:hAnsi="Arial Narrow"/>
                <w:sz w:val="16"/>
                <w:szCs w:val="16"/>
              </w:rPr>
              <w:t>facility</w:t>
            </w:r>
            <w:proofErr w:type="gramEnd"/>
          </w:p>
          <w:p w14:paraId="0209BBA2" w14:textId="77777777" w:rsidR="00EE177D" w:rsidRPr="003E2EFE" w:rsidRDefault="00EE177D" w:rsidP="004F3ABA">
            <w:pPr>
              <w:pStyle w:val="BodyText"/>
              <w:numPr>
                <w:ilvl w:val="0"/>
                <w:numId w:val="3"/>
              </w:numPr>
              <w:spacing w:after="0"/>
              <w:rPr>
                <w:rFonts w:ascii="Arial Narrow" w:hAnsi="Arial Narrow"/>
                <w:sz w:val="16"/>
                <w:szCs w:val="16"/>
              </w:rPr>
            </w:pPr>
            <w:r w:rsidRPr="003E2EFE">
              <w:rPr>
                <w:rFonts w:ascii="Arial Narrow" w:hAnsi="Arial Narrow"/>
                <w:sz w:val="16"/>
                <w:szCs w:val="16"/>
              </w:rPr>
              <w:t>Earthquake advisory</w:t>
            </w:r>
          </w:p>
          <w:p w14:paraId="4A6FDE9D" w14:textId="77777777" w:rsidR="00EE177D" w:rsidRPr="003E2EFE" w:rsidRDefault="00EE177D" w:rsidP="004F3ABA">
            <w:pPr>
              <w:pStyle w:val="BodyText"/>
              <w:numPr>
                <w:ilvl w:val="0"/>
                <w:numId w:val="3"/>
              </w:numPr>
              <w:spacing w:after="0"/>
              <w:rPr>
                <w:rFonts w:ascii="Arial Narrow" w:hAnsi="Arial Narrow"/>
                <w:sz w:val="16"/>
                <w:szCs w:val="16"/>
              </w:rPr>
            </w:pPr>
            <w:r w:rsidRPr="003E2EFE">
              <w:rPr>
                <w:rFonts w:ascii="Arial Narrow" w:hAnsi="Arial Narrow"/>
                <w:sz w:val="16"/>
                <w:szCs w:val="16"/>
              </w:rPr>
              <w:t>Flood watch</w:t>
            </w:r>
          </w:p>
          <w:p w14:paraId="40BBFFAF" w14:textId="77777777" w:rsidR="00EE177D" w:rsidRPr="003E2EFE" w:rsidRDefault="00EE177D" w:rsidP="004F3ABA">
            <w:pPr>
              <w:pStyle w:val="BodyText"/>
              <w:spacing w:after="0"/>
              <w:rPr>
                <w:rFonts w:ascii="Arial Narrow" w:hAnsi="Arial Narrow"/>
                <w:sz w:val="16"/>
                <w:szCs w:val="16"/>
              </w:rPr>
            </w:pPr>
          </w:p>
        </w:tc>
        <w:tc>
          <w:tcPr>
            <w:tcW w:w="2338" w:type="dxa"/>
            <w:tcBorders>
              <w:bottom w:val="single" w:sz="4" w:space="0" w:color="auto"/>
            </w:tcBorders>
            <w:shd w:val="clear" w:color="auto" w:fill="auto"/>
          </w:tcPr>
          <w:p w14:paraId="074CB478" w14:textId="77777777" w:rsidR="00EE177D" w:rsidRPr="003E2EFE" w:rsidRDefault="00EE177D" w:rsidP="004F3ABA">
            <w:pPr>
              <w:pStyle w:val="BodyText"/>
              <w:numPr>
                <w:ilvl w:val="0"/>
                <w:numId w:val="6"/>
              </w:numPr>
              <w:spacing w:after="0"/>
              <w:rPr>
                <w:rFonts w:ascii="Arial Narrow" w:hAnsi="Arial Narrow"/>
                <w:sz w:val="16"/>
                <w:szCs w:val="16"/>
              </w:rPr>
            </w:pPr>
            <w:r w:rsidRPr="003E2EFE">
              <w:rPr>
                <w:rFonts w:ascii="Arial Narrow" w:hAnsi="Arial Narrow"/>
                <w:sz w:val="16"/>
                <w:szCs w:val="16"/>
              </w:rPr>
              <w:t>Continuous monitoring of event</w:t>
            </w:r>
          </w:p>
          <w:p w14:paraId="24B4158B" w14:textId="77777777" w:rsidR="00EE177D" w:rsidRPr="003E2EFE" w:rsidRDefault="00EE177D" w:rsidP="004F3ABA">
            <w:pPr>
              <w:pStyle w:val="BodyText"/>
              <w:numPr>
                <w:ilvl w:val="0"/>
                <w:numId w:val="6"/>
              </w:numPr>
              <w:spacing w:after="0"/>
              <w:rPr>
                <w:rFonts w:ascii="Arial Narrow" w:hAnsi="Arial Narrow"/>
                <w:sz w:val="16"/>
                <w:szCs w:val="16"/>
              </w:rPr>
            </w:pPr>
            <w:r w:rsidRPr="003E2EFE">
              <w:rPr>
                <w:rFonts w:ascii="Arial Narrow" w:hAnsi="Arial Narrow"/>
                <w:sz w:val="16"/>
                <w:szCs w:val="16"/>
              </w:rPr>
              <w:t xml:space="preserve">Check &amp; update all resource </w:t>
            </w:r>
            <w:proofErr w:type="gramStart"/>
            <w:r w:rsidRPr="003E2EFE">
              <w:rPr>
                <w:rFonts w:ascii="Arial Narrow" w:hAnsi="Arial Narrow"/>
                <w:sz w:val="16"/>
                <w:szCs w:val="16"/>
              </w:rPr>
              <w:t>lists</w:t>
            </w:r>
            <w:proofErr w:type="gramEnd"/>
          </w:p>
          <w:p w14:paraId="2BAB46F2" w14:textId="77777777" w:rsidR="00EE177D" w:rsidRPr="003E2EFE" w:rsidRDefault="00EE177D" w:rsidP="004F3ABA">
            <w:pPr>
              <w:pStyle w:val="BodyText"/>
              <w:numPr>
                <w:ilvl w:val="0"/>
                <w:numId w:val="6"/>
              </w:numPr>
              <w:spacing w:after="0"/>
              <w:rPr>
                <w:rFonts w:ascii="Arial Narrow" w:hAnsi="Arial Narrow"/>
                <w:sz w:val="16"/>
                <w:szCs w:val="16"/>
              </w:rPr>
            </w:pPr>
            <w:r w:rsidRPr="003E2EFE">
              <w:rPr>
                <w:rFonts w:ascii="Arial Narrow" w:hAnsi="Arial Narrow"/>
                <w:sz w:val="16"/>
                <w:szCs w:val="16"/>
              </w:rPr>
              <w:t xml:space="preserve">Distribute status and analysis to EOC </w:t>
            </w:r>
            <w:proofErr w:type="gramStart"/>
            <w:r w:rsidRPr="003E2EFE">
              <w:rPr>
                <w:rFonts w:ascii="Arial Narrow" w:hAnsi="Arial Narrow"/>
                <w:sz w:val="16"/>
                <w:szCs w:val="16"/>
              </w:rPr>
              <w:t>personnel</w:t>
            </w:r>
            <w:proofErr w:type="gramEnd"/>
          </w:p>
          <w:p w14:paraId="64CD7666" w14:textId="77777777" w:rsidR="00EE177D" w:rsidRPr="003E2EFE" w:rsidRDefault="00EE177D" w:rsidP="004F3ABA">
            <w:pPr>
              <w:pStyle w:val="BodyText"/>
              <w:numPr>
                <w:ilvl w:val="0"/>
                <w:numId w:val="6"/>
              </w:numPr>
              <w:spacing w:after="0"/>
              <w:rPr>
                <w:rFonts w:ascii="Arial Narrow" w:hAnsi="Arial Narrow"/>
                <w:sz w:val="16"/>
                <w:szCs w:val="16"/>
              </w:rPr>
            </w:pPr>
            <w:r w:rsidRPr="003E2EFE">
              <w:rPr>
                <w:rFonts w:ascii="Arial Narrow" w:hAnsi="Arial Narrow"/>
                <w:sz w:val="16"/>
                <w:szCs w:val="16"/>
              </w:rPr>
              <w:t>Receive briefing from field personnel as necessary</w:t>
            </w:r>
          </w:p>
        </w:tc>
        <w:tc>
          <w:tcPr>
            <w:tcW w:w="1985" w:type="dxa"/>
            <w:tcBorders>
              <w:bottom w:val="single" w:sz="4" w:space="0" w:color="auto"/>
            </w:tcBorders>
            <w:shd w:val="clear" w:color="auto" w:fill="auto"/>
          </w:tcPr>
          <w:p w14:paraId="394401A5" w14:textId="77777777" w:rsidR="00EE177D" w:rsidRPr="003E2EFE" w:rsidRDefault="00EE177D" w:rsidP="004F3ABA">
            <w:pPr>
              <w:pStyle w:val="BodyText"/>
              <w:numPr>
                <w:ilvl w:val="0"/>
                <w:numId w:val="10"/>
              </w:numPr>
              <w:spacing w:after="0"/>
              <w:rPr>
                <w:rFonts w:ascii="Arial Narrow" w:hAnsi="Arial Narrow"/>
                <w:sz w:val="16"/>
                <w:szCs w:val="16"/>
              </w:rPr>
            </w:pPr>
            <w:r w:rsidRPr="003E2EFE">
              <w:rPr>
                <w:rFonts w:ascii="Arial Narrow" w:hAnsi="Arial Narrow"/>
                <w:sz w:val="16"/>
                <w:szCs w:val="16"/>
              </w:rPr>
              <w:t>Only basic support staff or as determined by E</w:t>
            </w:r>
            <w:r w:rsidR="006603D0">
              <w:rPr>
                <w:rFonts w:ascii="Arial Narrow" w:hAnsi="Arial Narrow"/>
                <w:sz w:val="16"/>
                <w:szCs w:val="16"/>
              </w:rPr>
              <w:t>OC Director</w:t>
            </w:r>
          </w:p>
        </w:tc>
        <w:tc>
          <w:tcPr>
            <w:tcW w:w="2080" w:type="dxa"/>
            <w:tcBorders>
              <w:bottom w:val="single" w:sz="4" w:space="0" w:color="auto"/>
            </w:tcBorders>
            <w:shd w:val="clear" w:color="auto" w:fill="auto"/>
          </w:tcPr>
          <w:p w14:paraId="00FFE193" w14:textId="77777777" w:rsidR="00EE177D" w:rsidRPr="003E2EFE" w:rsidRDefault="00EE177D" w:rsidP="004F3ABA">
            <w:pPr>
              <w:pStyle w:val="BodyText"/>
              <w:numPr>
                <w:ilvl w:val="0"/>
                <w:numId w:val="14"/>
              </w:numPr>
              <w:spacing w:after="0"/>
              <w:rPr>
                <w:rFonts w:ascii="Arial Narrow" w:hAnsi="Arial Narrow"/>
                <w:sz w:val="16"/>
                <w:szCs w:val="16"/>
              </w:rPr>
            </w:pPr>
            <w:r w:rsidRPr="003E2EFE">
              <w:rPr>
                <w:rFonts w:ascii="Arial Narrow" w:hAnsi="Arial Narrow"/>
                <w:sz w:val="16"/>
                <w:szCs w:val="16"/>
              </w:rPr>
              <w:t>EOC Section Chiefs review Plan and Guidelines and check readiness of staff and resources.</w:t>
            </w:r>
          </w:p>
        </w:tc>
      </w:tr>
      <w:tr w:rsidR="00EE177D" w:rsidRPr="003E2EFE" w14:paraId="22A7D170" w14:textId="77777777">
        <w:trPr>
          <w:cantSplit/>
        </w:trPr>
        <w:tc>
          <w:tcPr>
            <w:tcW w:w="1008" w:type="dxa"/>
            <w:tcBorders>
              <w:bottom w:val="single" w:sz="4" w:space="0" w:color="auto"/>
            </w:tcBorders>
            <w:shd w:val="clear" w:color="auto" w:fill="E6E6E6"/>
          </w:tcPr>
          <w:p w14:paraId="2EEE4A1A" w14:textId="77777777" w:rsidR="00EE177D" w:rsidRPr="003E2EFE" w:rsidRDefault="00EE177D" w:rsidP="004F3ABA">
            <w:pPr>
              <w:pStyle w:val="BodyText"/>
              <w:spacing w:after="0"/>
              <w:rPr>
                <w:rFonts w:ascii="Arial Narrow" w:hAnsi="Arial Narrow"/>
                <w:b/>
                <w:sz w:val="16"/>
                <w:szCs w:val="16"/>
              </w:rPr>
            </w:pPr>
            <w:r w:rsidRPr="003E2EFE">
              <w:rPr>
                <w:rFonts w:ascii="Arial Narrow" w:hAnsi="Arial Narrow"/>
                <w:b/>
                <w:sz w:val="16"/>
                <w:szCs w:val="16"/>
              </w:rPr>
              <w:t>Level 2</w:t>
            </w:r>
          </w:p>
          <w:p w14:paraId="069DA1E3" w14:textId="77777777" w:rsidR="00EE177D" w:rsidRPr="003E2EFE" w:rsidRDefault="00EE177D" w:rsidP="004F3ABA">
            <w:pPr>
              <w:pStyle w:val="BodyText"/>
              <w:spacing w:after="0"/>
              <w:rPr>
                <w:rFonts w:ascii="Arial Narrow" w:hAnsi="Arial Narrow"/>
                <w:b/>
                <w:sz w:val="16"/>
                <w:szCs w:val="16"/>
              </w:rPr>
            </w:pPr>
          </w:p>
        </w:tc>
        <w:tc>
          <w:tcPr>
            <w:tcW w:w="2157" w:type="dxa"/>
          </w:tcPr>
          <w:p w14:paraId="68583E28"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Small scale civil unrest</w:t>
            </w:r>
          </w:p>
          <w:p w14:paraId="1C556351"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 xml:space="preserve">Situational conditions </w:t>
            </w:r>
            <w:proofErr w:type="gramStart"/>
            <w:r w:rsidRPr="003E2EFE">
              <w:rPr>
                <w:rFonts w:ascii="Arial Narrow" w:hAnsi="Arial Narrow"/>
                <w:sz w:val="16"/>
                <w:szCs w:val="16"/>
              </w:rPr>
              <w:t>warrant</w:t>
            </w:r>
            <w:proofErr w:type="gramEnd"/>
          </w:p>
          <w:p w14:paraId="12CFEBA7"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 xml:space="preserve">Severe weather warning </w:t>
            </w:r>
            <w:proofErr w:type="gramStart"/>
            <w:r w:rsidRPr="003E2EFE">
              <w:rPr>
                <w:rFonts w:ascii="Arial Narrow" w:hAnsi="Arial Narrow"/>
                <w:sz w:val="16"/>
                <w:szCs w:val="16"/>
              </w:rPr>
              <w:t>issued</w:t>
            </w:r>
            <w:proofErr w:type="gramEnd"/>
          </w:p>
          <w:p w14:paraId="4D90153F"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Moderate earthquake</w:t>
            </w:r>
          </w:p>
          <w:p w14:paraId="2B8BF8D7"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 xml:space="preserve">Wildfire affecting specific </w:t>
            </w:r>
            <w:proofErr w:type="gramStart"/>
            <w:r w:rsidRPr="003E2EFE">
              <w:rPr>
                <w:rFonts w:ascii="Arial Narrow" w:hAnsi="Arial Narrow"/>
                <w:sz w:val="16"/>
                <w:szCs w:val="16"/>
              </w:rPr>
              <w:t>areas</w:t>
            </w:r>
            <w:proofErr w:type="gramEnd"/>
          </w:p>
          <w:p w14:paraId="33D6199C"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 xml:space="preserve">Incidents involving 2 or more </w:t>
            </w:r>
            <w:proofErr w:type="gramStart"/>
            <w:r w:rsidRPr="003E2EFE">
              <w:rPr>
                <w:rFonts w:ascii="Arial Narrow" w:hAnsi="Arial Narrow"/>
                <w:sz w:val="16"/>
                <w:szCs w:val="16"/>
              </w:rPr>
              <w:t>facilities</w:t>
            </w:r>
            <w:proofErr w:type="gramEnd"/>
          </w:p>
          <w:p w14:paraId="37A156C8"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Hazardous materials evacuation</w:t>
            </w:r>
          </w:p>
          <w:p w14:paraId="438AF9B8"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Imminent earthquake alert</w:t>
            </w:r>
          </w:p>
          <w:p w14:paraId="459AD120" w14:textId="77777777" w:rsidR="00EE177D" w:rsidRPr="003E2EFE" w:rsidRDefault="00EE177D" w:rsidP="004F3ABA">
            <w:pPr>
              <w:pStyle w:val="BodyText"/>
              <w:numPr>
                <w:ilvl w:val="0"/>
                <w:numId w:val="4"/>
              </w:numPr>
              <w:spacing w:after="0"/>
              <w:rPr>
                <w:rFonts w:ascii="Arial Narrow" w:hAnsi="Arial Narrow"/>
                <w:sz w:val="16"/>
                <w:szCs w:val="16"/>
              </w:rPr>
            </w:pPr>
            <w:r w:rsidRPr="003E2EFE">
              <w:rPr>
                <w:rFonts w:ascii="Arial Narrow" w:hAnsi="Arial Narrow"/>
                <w:sz w:val="16"/>
                <w:szCs w:val="16"/>
              </w:rPr>
              <w:t>Major scheduled event</w:t>
            </w:r>
          </w:p>
          <w:p w14:paraId="5F5584D3" w14:textId="77777777" w:rsidR="00EE177D" w:rsidRPr="003E2EFE" w:rsidRDefault="00EE177D" w:rsidP="004F3ABA">
            <w:pPr>
              <w:pStyle w:val="BodyText"/>
              <w:spacing w:after="0"/>
              <w:rPr>
                <w:rFonts w:ascii="Arial Narrow" w:hAnsi="Arial Narrow"/>
                <w:sz w:val="16"/>
                <w:szCs w:val="16"/>
              </w:rPr>
            </w:pPr>
          </w:p>
        </w:tc>
        <w:tc>
          <w:tcPr>
            <w:tcW w:w="2338" w:type="dxa"/>
          </w:tcPr>
          <w:p w14:paraId="6ED58870" w14:textId="77777777" w:rsidR="00EE177D" w:rsidRPr="003E2EFE" w:rsidRDefault="00EE177D" w:rsidP="004F3ABA">
            <w:pPr>
              <w:pStyle w:val="BodyText"/>
              <w:numPr>
                <w:ilvl w:val="0"/>
                <w:numId w:val="7"/>
              </w:numPr>
              <w:spacing w:after="0"/>
              <w:rPr>
                <w:rFonts w:ascii="Arial Narrow" w:hAnsi="Arial Narrow"/>
                <w:sz w:val="16"/>
                <w:szCs w:val="16"/>
              </w:rPr>
            </w:pPr>
            <w:r w:rsidRPr="003E2EFE">
              <w:rPr>
                <w:rFonts w:ascii="Arial Narrow" w:hAnsi="Arial Narrow"/>
                <w:sz w:val="16"/>
                <w:szCs w:val="16"/>
              </w:rPr>
              <w:t>Continuous monitoring of event</w:t>
            </w:r>
          </w:p>
          <w:p w14:paraId="10E01F36" w14:textId="77777777" w:rsidR="00EE177D" w:rsidRPr="003E2EFE" w:rsidRDefault="00EE177D" w:rsidP="004F3ABA">
            <w:pPr>
              <w:pStyle w:val="BodyText"/>
              <w:numPr>
                <w:ilvl w:val="0"/>
                <w:numId w:val="7"/>
              </w:numPr>
              <w:spacing w:after="0"/>
              <w:rPr>
                <w:rFonts w:ascii="Arial Narrow" w:hAnsi="Arial Narrow"/>
                <w:sz w:val="16"/>
                <w:szCs w:val="16"/>
              </w:rPr>
            </w:pPr>
            <w:r w:rsidRPr="003E2EFE">
              <w:rPr>
                <w:rFonts w:ascii="Arial Narrow" w:hAnsi="Arial Narrow"/>
                <w:sz w:val="16"/>
                <w:szCs w:val="16"/>
              </w:rPr>
              <w:t>Initiate EOC start-up checklist</w:t>
            </w:r>
          </w:p>
          <w:p w14:paraId="011A0B1A" w14:textId="77777777" w:rsidR="00EE177D" w:rsidRPr="003E2EFE" w:rsidRDefault="00EE177D" w:rsidP="004F3ABA">
            <w:pPr>
              <w:pStyle w:val="BodyText"/>
              <w:numPr>
                <w:ilvl w:val="0"/>
                <w:numId w:val="7"/>
              </w:numPr>
              <w:spacing w:after="0"/>
              <w:rPr>
                <w:rFonts w:ascii="Arial Narrow" w:hAnsi="Arial Narrow"/>
                <w:sz w:val="16"/>
                <w:szCs w:val="16"/>
              </w:rPr>
            </w:pPr>
            <w:r w:rsidRPr="003E2EFE">
              <w:rPr>
                <w:rFonts w:ascii="Arial Narrow" w:hAnsi="Arial Narrow"/>
                <w:sz w:val="16"/>
                <w:szCs w:val="16"/>
              </w:rPr>
              <w:t xml:space="preserve">Facilitate field </w:t>
            </w:r>
            <w:proofErr w:type="gramStart"/>
            <w:r w:rsidRPr="003E2EFE">
              <w:rPr>
                <w:rFonts w:ascii="Arial Narrow" w:hAnsi="Arial Narrow"/>
                <w:sz w:val="16"/>
                <w:szCs w:val="16"/>
              </w:rPr>
              <w:t>personnel</w:t>
            </w:r>
            <w:proofErr w:type="gramEnd"/>
          </w:p>
          <w:p w14:paraId="5F288590" w14:textId="77777777" w:rsidR="00EE177D" w:rsidRPr="003E2EFE" w:rsidRDefault="00EE177D" w:rsidP="004F3ABA">
            <w:pPr>
              <w:pStyle w:val="BodyText"/>
              <w:numPr>
                <w:ilvl w:val="0"/>
                <w:numId w:val="7"/>
              </w:numPr>
              <w:spacing w:after="0"/>
              <w:rPr>
                <w:rFonts w:ascii="Arial Narrow" w:hAnsi="Arial Narrow"/>
                <w:sz w:val="16"/>
                <w:szCs w:val="16"/>
              </w:rPr>
            </w:pPr>
            <w:r w:rsidRPr="003E2EFE">
              <w:rPr>
                <w:rFonts w:ascii="Arial Narrow" w:hAnsi="Arial Narrow"/>
                <w:sz w:val="16"/>
                <w:szCs w:val="16"/>
              </w:rPr>
              <w:t>Provide status updates to EOC personnel</w:t>
            </w:r>
          </w:p>
        </w:tc>
        <w:tc>
          <w:tcPr>
            <w:tcW w:w="1985" w:type="dxa"/>
          </w:tcPr>
          <w:p w14:paraId="3098CA18" w14:textId="77777777" w:rsidR="00EE177D" w:rsidRPr="003E2EFE" w:rsidRDefault="00EE177D" w:rsidP="004F3ABA">
            <w:pPr>
              <w:pStyle w:val="BodyText"/>
              <w:numPr>
                <w:ilvl w:val="0"/>
                <w:numId w:val="11"/>
              </w:numPr>
              <w:spacing w:after="0"/>
              <w:rPr>
                <w:rFonts w:ascii="Arial Narrow" w:hAnsi="Arial Narrow"/>
                <w:sz w:val="16"/>
                <w:szCs w:val="16"/>
              </w:rPr>
            </w:pPr>
            <w:r w:rsidRPr="003E2EFE">
              <w:rPr>
                <w:rFonts w:ascii="Arial Narrow" w:hAnsi="Arial Narrow"/>
                <w:sz w:val="16"/>
                <w:szCs w:val="16"/>
              </w:rPr>
              <w:t xml:space="preserve">Staffed as situation warrants and liaison to other </w:t>
            </w:r>
            <w:proofErr w:type="gramStart"/>
            <w:r w:rsidRPr="003E2EFE">
              <w:rPr>
                <w:rFonts w:ascii="Arial Narrow" w:hAnsi="Arial Narrow"/>
                <w:sz w:val="16"/>
                <w:szCs w:val="16"/>
              </w:rPr>
              <w:t>agencies</w:t>
            </w:r>
            <w:proofErr w:type="gramEnd"/>
          </w:p>
          <w:p w14:paraId="708DC56B" w14:textId="77777777" w:rsidR="00EE177D" w:rsidRPr="003E2EFE" w:rsidRDefault="00EE177D" w:rsidP="004F3ABA">
            <w:pPr>
              <w:pStyle w:val="BodyText"/>
              <w:numPr>
                <w:ilvl w:val="0"/>
                <w:numId w:val="11"/>
              </w:numPr>
              <w:spacing w:after="0"/>
              <w:rPr>
                <w:rFonts w:ascii="Arial Narrow" w:hAnsi="Arial Narrow"/>
                <w:sz w:val="16"/>
                <w:szCs w:val="16"/>
              </w:rPr>
            </w:pPr>
            <w:r w:rsidRPr="003E2EFE">
              <w:rPr>
                <w:rFonts w:ascii="Arial Narrow" w:hAnsi="Arial Narrow"/>
                <w:sz w:val="16"/>
                <w:szCs w:val="16"/>
              </w:rPr>
              <w:t>Primary EOC personnel will be available and check-in regularly</w:t>
            </w:r>
          </w:p>
        </w:tc>
        <w:tc>
          <w:tcPr>
            <w:tcW w:w="2080" w:type="dxa"/>
          </w:tcPr>
          <w:p w14:paraId="09DB9DC0" w14:textId="77777777" w:rsidR="00EE177D" w:rsidRPr="003E2EFE" w:rsidRDefault="00EE177D" w:rsidP="004F3ABA">
            <w:pPr>
              <w:pStyle w:val="BodyText"/>
              <w:numPr>
                <w:ilvl w:val="0"/>
                <w:numId w:val="15"/>
              </w:numPr>
              <w:spacing w:after="0"/>
              <w:rPr>
                <w:rFonts w:ascii="Arial Narrow" w:hAnsi="Arial Narrow"/>
                <w:sz w:val="16"/>
                <w:szCs w:val="16"/>
              </w:rPr>
            </w:pPr>
            <w:r w:rsidRPr="003E2EFE">
              <w:rPr>
                <w:rFonts w:ascii="Arial Narrow" w:hAnsi="Arial Narrow"/>
                <w:sz w:val="16"/>
                <w:szCs w:val="16"/>
              </w:rPr>
              <w:t xml:space="preserve">Briefings to </w:t>
            </w:r>
            <w:r w:rsidR="00FE440D">
              <w:rPr>
                <w:rFonts w:ascii="Arial Narrow" w:hAnsi="Arial Narrow"/>
                <w:sz w:val="16"/>
                <w:szCs w:val="16"/>
              </w:rPr>
              <w:t>Superintendent/President</w:t>
            </w:r>
            <w:r w:rsidRPr="003E2EFE">
              <w:rPr>
                <w:rFonts w:ascii="Arial Narrow" w:hAnsi="Arial Narrow"/>
                <w:sz w:val="16"/>
                <w:szCs w:val="16"/>
              </w:rPr>
              <w:t xml:space="preserve"> and Board</w:t>
            </w:r>
          </w:p>
          <w:p w14:paraId="493F763D" w14:textId="77777777" w:rsidR="00EE177D" w:rsidRPr="003E2EFE" w:rsidRDefault="00EE177D" w:rsidP="004F3ABA">
            <w:pPr>
              <w:pStyle w:val="BodyText"/>
              <w:numPr>
                <w:ilvl w:val="0"/>
                <w:numId w:val="15"/>
              </w:numPr>
              <w:spacing w:after="0"/>
              <w:rPr>
                <w:rFonts w:ascii="Arial Narrow" w:hAnsi="Arial Narrow"/>
                <w:sz w:val="16"/>
                <w:szCs w:val="16"/>
              </w:rPr>
            </w:pPr>
            <w:r w:rsidRPr="003E2EFE">
              <w:rPr>
                <w:rFonts w:ascii="Arial Narrow" w:hAnsi="Arial Narrow"/>
                <w:sz w:val="16"/>
                <w:szCs w:val="16"/>
              </w:rPr>
              <w:t>EOC begins full operation</w:t>
            </w:r>
          </w:p>
        </w:tc>
      </w:tr>
      <w:tr w:rsidR="00EE177D" w:rsidRPr="003E2EFE" w14:paraId="7BF55751" w14:textId="77777777">
        <w:trPr>
          <w:cantSplit/>
        </w:trPr>
        <w:tc>
          <w:tcPr>
            <w:tcW w:w="1008" w:type="dxa"/>
            <w:tcBorders>
              <w:bottom w:val="single" w:sz="4" w:space="0" w:color="auto"/>
            </w:tcBorders>
            <w:shd w:val="clear" w:color="auto" w:fill="E6E6E6"/>
          </w:tcPr>
          <w:p w14:paraId="1B1A6FE9" w14:textId="77777777" w:rsidR="00EE177D" w:rsidRPr="003E2EFE" w:rsidRDefault="00EE177D" w:rsidP="004F3ABA">
            <w:pPr>
              <w:pStyle w:val="BodyText"/>
              <w:spacing w:after="0"/>
              <w:rPr>
                <w:rFonts w:ascii="Arial Narrow" w:hAnsi="Arial Narrow"/>
                <w:b/>
                <w:sz w:val="16"/>
                <w:szCs w:val="16"/>
              </w:rPr>
            </w:pPr>
            <w:r w:rsidRPr="003E2EFE">
              <w:rPr>
                <w:rFonts w:ascii="Arial Narrow" w:hAnsi="Arial Narrow"/>
                <w:b/>
                <w:sz w:val="16"/>
                <w:szCs w:val="16"/>
              </w:rPr>
              <w:t>Level 3</w:t>
            </w:r>
          </w:p>
          <w:p w14:paraId="6043F64A" w14:textId="77777777" w:rsidR="00EE177D" w:rsidRPr="003E2EFE" w:rsidRDefault="00EE177D" w:rsidP="004F3ABA">
            <w:pPr>
              <w:pStyle w:val="BodyText"/>
              <w:spacing w:after="0"/>
              <w:rPr>
                <w:rFonts w:ascii="Arial Narrow" w:hAnsi="Arial Narrow"/>
                <w:b/>
                <w:sz w:val="16"/>
                <w:szCs w:val="16"/>
              </w:rPr>
            </w:pPr>
          </w:p>
        </w:tc>
        <w:tc>
          <w:tcPr>
            <w:tcW w:w="2157" w:type="dxa"/>
          </w:tcPr>
          <w:p w14:paraId="2A4C5B03"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 xml:space="preserve">International crisis deteriorated to the point that widespread disorder is </w:t>
            </w:r>
            <w:proofErr w:type="gramStart"/>
            <w:r w:rsidRPr="003E2EFE">
              <w:rPr>
                <w:rFonts w:ascii="Arial Narrow" w:hAnsi="Arial Narrow"/>
                <w:sz w:val="16"/>
                <w:szCs w:val="16"/>
              </w:rPr>
              <w:t>probable</w:t>
            </w:r>
            <w:proofErr w:type="gramEnd"/>
          </w:p>
          <w:p w14:paraId="4E4C4BAB"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 xml:space="preserve">Acts of terrorism (biological, technical, other) are </w:t>
            </w:r>
            <w:proofErr w:type="gramStart"/>
            <w:r w:rsidRPr="003E2EFE">
              <w:rPr>
                <w:rFonts w:ascii="Arial Narrow" w:hAnsi="Arial Narrow"/>
                <w:sz w:val="16"/>
                <w:szCs w:val="16"/>
              </w:rPr>
              <w:t>imminent</w:t>
            </w:r>
            <w:proofErr w:type="gramEnd"/>
          </w:p>
          <w:p w14:paraId="5FFFC732"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 xml:space="preserve">Civil disorder with relatively </w:t>
            </w:r>
            <w:proofErr w:type="gramStart"/>
            <w:r w:rsidRPr="003E2EFE">
              <w:rPr>
                <w:rFonts w:ascii="Arial Narrow" w:hAnsi="Arial Narrow"/>
                <w:sz w:val="16"/>
                <w:szCs w:val="16"/>
              </w:rPr>
              <w:t>large scale</w:t>
            </w:r>
            <w:proofErr w:type="gramEnd"/>
            <w:r w:rsidRPr="003E2EFE">
              <w:rPr>
                <w:rFonts w:ascii="Arial Narrow" w:hAnsi="Arial Narrow"/>
                <w:sz w:val="16"/>
                <w:szCs w:val="16"/>
              </w:rPr>
              <w:t xml:space="preserve"> localized violence</w:t>
            </w:r>
          </w:p>
          <w:p w14:paraId="7289AE77"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 xml:space="preserve">Hazardous conditions that affect a significant portion of the </w:t>
            </w:r>
            <w:proofErr w:type="gramStart"/>
            <w:r w:rsidR="005963AB">
              <w:rPr>
                <w:rFonts w:ascii="Arial Narrow" w:hAnsi="Arial Narrow"/>
                <w:sz w:val="16"/>
                <w:szCs w:val="16"/>
              </w:rPr>
              <w:t>District</w:t>
            </w:r>
            <w:proofErr w:type="gramEnd"/>
          </w:p>
          <w:p w14:paraId="26F6FB40"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 xml:space="preserve">Severe weather is </w:t>
            </w:r>
            <w:proofErr w:type="gramStart"/>
            <w:r w:rsidRPr="003E2EFE">
              <w:rPr>
                <w:rFonts w:ascii="Arial Narrow" w:hAnsi="Arial Narrow"/>
                <w:sz w:val="16"/>
                <w:szCs w:val="16"/>
              </w:rPr>
              <w:t>occurring</w:t>
            </w:r>
            <w:proofErr w:type="gramEnd"/>
          </w:p>
          <w:p w14:paraId="6C118F01"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Verified and present threat to critical facilities</w:t>
            </w:r>
          </w:p>
          <w:p w14:paraId="78A80183"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 xml:space="preserve">Situational conditions </w:t>
            </w:r>
            <w:proofErr w:type="gramStart"/>
            <w:r w:rsidRPr="003E2EFE">
              <w:rPr>
                <w:rFonts w:ascii="Arial Narrow" w:hAnsi="Arial Narrow"/>
                <w:sz w:val="16"/>
                <w:szCs w:val="16"/>
              </w:rPr>
              <w:t>warrant</w:t>
            </w:r>
            <w:proofErr w:type="gramEnd"/>
          </w:p>
          <w:p w14:paraId="604EEB02"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 xml:space="preserve">Major emergency in the </w:t>
            </w:r>
            <w:proofErr w:type="gramStart"/>
            <w:r w:rsidR="005963AB">
              <w:rPr>
                <w:rFonts w:ascii="Arial Narrow" w:hAnsi="Arial Narrow"/>
                <w:sz w:val="16"/>
                <w:szCs w:val="16"/>
              </w:rPr>
              <w:t>District</w:t>
            </w:r>
            <w:proofErr w:type="gramEnd"/>
          </w:p>
          <w:p w14:paraId="4E9AA5A2" w14:textId="77777777" w:rsidR="00EE177D" w:rsidRPr="003E2EFE" w:rsidRDefault="00EE177D" w:rsidP="004F3ABA">
            <w:pPr>
              <w:pStyle w:val="BodyText"/>
              <w:numPr>
                <w:ilvl w:val="0"/>
                <w:numId w:val="5"/>
              </w:numPr>
              <w:spacing w:after="0"/>
              <w:rPr>
                <w:rFonts w:ascii="Arial Narrow" w:hAnsi="Arial Narrow"/>
                <w:sz w:val="16"/>
                <w:szCs w:val="16"/>
              </w:rPr>
            </w:pPr>
            <w:r w:rsidRPr="003E2EFE">
              <w:rPr>
                <w:rFonts w:ascii="Arial Narrow" w:hAnsi="Arial Narrow"/>
                <w:sz w:val="16"/>
                <w:szCs w:val="16"/>
              </w:rPr>
              <w:t>Major earthquake</w:t>
            </w:r>
          </w:p>
          <w:p w14:paraId="1DD12600" w14:textId="77777777" w:rsidR="00EE177D" w:rsidRPr="003E2EFE" w:rsidRDefault="00EE177D" w:rsidP="004F3ABA">
            <w:pPr>
              <w:pStyle w:val="BodyText"/>
              <w:spacing w:after="0"/>
              <w:rPr>
                <w:rFonts w:ascii="Arial Narrow" w:hAnsi="Arial Narrow"/>
                <w:sz w:val="16"/>
                <w:szCs w:val="16"/>
              </w:rPr>
            </w:pPr>
          </w:p>
        </w:tc>
        <w:tc>
          <w:tcPr>
            <w:tcW w:w="2338" w:type="dxa"/>
          </w:tcPr>
          <w:p w14:paraId="7BAB81EC" w14:textId="77777777" w:rsidR="00EE177D" w:rsidRPr="003E2EFE" w:rsidRDefault="00EE177D" w:rsidP="004F3ABA">
            <w:pPr>
              <w:pStyle w:val="BodyText"/>
              <w:numPr>
                <w:ilvl w:val="0"/>
                <w:numId w:val="8"/>
              </w:numPr>
              <w:spacing w:after="0"/>
              <w:rPr>
                <w:rFonts w:ascii="Arial Narrow" w:hAnsi="Arial Narrow"/>
                <w:sz w:val="16"/>
                <w:szCs w:val="16"/>
              </w:rPr>
            </w:pPr>
            <w:r w:rsidRPr="003E2EFE">
              <w:rPr>
                <w:rFonts w:ascii="Arial Narrow" w:hAnsi="Arial Narrow"/>
                <w:sz w:val="16"/>
                <w:szCs w:val="16"/>
              </w:rPr>
              <w:t>Brief arriving staff on current situation</w:t>
            </w:r>
          </w:p>
          <w:p w14:paraId="7DA43636" w14:textId="77777777" w:rsidR="00EE177D" w:rsidRPr="003E2EFE" w:rsidRDefault="00EE177D" w:rsidP="004F3ABA">
            <w:pPr>
              <w:pStyle w:val="BodyText"/>
              <w:numPr>
                <w:ilvl w:val="0"/>
                <w:numId w:val="8"/>
              </w:numPr>
              <w:spacing w:after="0"/>
              <w:rPr>
                <w:rFonts w:ascii="Arial Narrow" w:hAnsi="Arial Narrow"/>
                <w:sz w:val="16"/>
                <w:szCs w:val="16"/>
              </w:rPr>
            </w:pPr>
            <w:r w:rsidRPr="003E2EFE">
              <w:rPr>
                <w:rFonts w:ascii="Arial Narrow" w:hAnsi="Arial Narrow"/>
                <w:sz w:val="16"/>
                <w:szCs w:val="16"/>
              </w:rPr>
              <w:t>Facilitate EOC staff</w:t>
            </w:r>
          </w:p>
        </w:tc>
        <w:tc>
          <w:tcPr>
            <w:tcW w:w="1985" w:type="dxa"/>
          </w:tcPr>
          <w:p w14:paraId="1FC0C302" w14:textId="77777777" w:rsidR="00EE177D" w:rsidRPr="003E2EFE" w:rsidRDefault="00EE177D" w:rsidP="004F3ABA">
            <w:pPr>
              <w:pStyle w:val="BodyText"/>
              <w:numPr>
                <w:ilvl w:val="0"/>
                <w:numId w:val="12"/>
              </w:numPr>
              <w:spacing w:after="0"/>
              <w:rPr>
                <w:rFonts w:ascii="Arial Narrow" w:hAnsi="Arial Narrow"/>
                <w:sz w:val="16"/>
                <w:szCs w:val="16"/>
              </w:rPr>
            </w:pPr>
            <w:r w:rsidRPr="003E2EFE">
              <w:rPr>
                <w:rFonts w:ascii="Arial Narrow" w:hAnsi="Arial Narrow"/>
                <w:sz w:val="16"/>
                <w:szCs w:val="16"/>
              </w:rPr>
              <w:t>As determined by the Emergency Manager</w:t>
            </w:r>
          </w:p>
          <w:p w14:paraId="4105F446" w14:textId="77777777" w:rsidR="00EE177D" w:rsidRPr="003E2EFE" w:rsidRDefault="00EE177D" w:rsidP="004F3ABA">
            <w:pPr>
              <w:pStyle w:val="BodyText"/>
              <w:numPr>
                <w:ilvl w:val="0"/>
                <w:numId w:val="12"/>
              </w:numPr>
              <w:spacing w:after="0"/>
              <w:rPr>
                <w:rFonts w:ascii="Arial Narrow" w:hAnsi="Arial Narrow"/>
                <w:sz w:val="16"/>
                <w:szCs w:val="16"/>
              </w:rPr>
            </w:pPr>
            <w:r w:rsidRPr="003E2EFE">
              <w:rPr>
                <w:rFonts w:ascii="Arial Narrow" w:hAnsi="Arial Narrow"/>
                <w:sz w:val="16"/>
                <w:szCs w:val="16"/>
              </w:rPr>
              <w:t>EOC essential and necessary staff</w:t>
            </w:r>
          </w:p>
          <w:p w14:paraId="1C790563" w14:textId="77777777" w:rsidR="00EE177D" w:rsidRPr="003E2EFE" w:rsidRDefault="00EE177D" w:rsidP="004F3ABA">
            <w:pPr>
              <w:pStyle w:val="BodyText"/>
              <w:numPr>
                <w:ilvl w:val="0"/>
                <w:numId w:val="12"/>
              </w:numPr>
              <w:spacing w:after="0"/>
              <w:rPr>
                <w:rFonts w:ascii="Arial Narrow" w:hAnsi="Arial Narrow"/>
                <w:sz w:val="16"/>
                <w:szCs w:val="16"/>
              </w:rPr>
            </w:pPr>
            <w:r w:rsidRPr="003E2EFE">
              <w:rPr>
                <w:rFonts w:ascii="Arial Narrow" w:hAnsi="Arial Narrow"/>
                <w:sz w:val="16"/>
                <w:szCs w:val="16"/>
              </w:rPr>
              <w:t>Key department heads</w:t>
            </w:r>
          </w:p>
          <w:p w14:paraId="69D06647" w14:textId="77777777" w:rsidR="00EE177D" w:rsidRPr="003E2EFE" w:rsidRDefault="00EE177D" w:rsidP="004F3ABA">
            <w:pPr>
              <w:pStyle w:val="BodyText"/>
              <w:numPr>
                <w:ilvl w:val="0"/>
                <w:numId w:val="12"/>
              </w:numPr>
              <w:spacing w:after="0"/>
              <w:rPr>
                <w:rFonts w:ascii="Arial Narrow" w:hAnsi="Arial Narrow"/>
                <w:sz w:val="16"/>
                <w:szCs w:val="16"/>
              </w:rPr>
            </w:pPr>
            <w:r w:rsidRPr="003E2EFE">
              <w:rPr>
                <w:rFonts w:ascii="Arial Narrow" w:hAnsi="Arial Narrow"/>
                <w:sz w:val="16"/>
                <w:szCs w:val="16"/>
              </w:rPr>
              <w:t>Required support staff</w:t>
            </w:r>
          </w:p>
        </w:tc>
        <w:tc>
          <w:tcPr>
            <w:tcW w:w="2080" w:type="dxa"/>
          </w:tcPr>
          <w:p w14:paraId="7AF09E49" w14:textId="77777777" w:rsidR="00EE177D" w:rsidRPr="003E2EFE" w:rsidRDefault="00EE177D" w:rsidP="004F3ABA">
            <w:pPr>
              <w:pStyle w:val="BodyText"/>
              <w:numPr>
                <w:ilvl w:val="0"/>
                <w:numId w:val="16"/>
              </w:numPr>
              <w:spacing w:after="0"/>
              <w:rPr>
                <w:rFonts w:ascii="Arial Narrow" w:hAnsi="Arial Narrow"/>
                <w:sz w:val="16"/>
                <w:szCs w:val="16"/>
              </w:rPr>
            </w:pPr>
            <w:r w:rsidRPr="003E2EFE">
              <w:rPr>
                <w:rFonts w:ascii="Arial Narrow" w:hAnsi="Arial Narrow"/>
                <w:sz w:val="16"/>
                <w:szCs w:val="16"/>
              </w:rPr>
              <w:t>As situation warrants</w:t>
            </w:r>
          </w:p>
        </w:tc>
      </w:tr>
    </w:tbl>
    <w:p w14:paraId="0E23C7EC" w14:textId="77777777" w:rsidR="00872842" w:rsidRDefault="00872842" w:rsidP="00EE177D">
      <w:pPr>
        <w:pStyle w:val="BodyText"/>
      </w:pPr>
    </w:p>
    <w:p w14:paraId="0DB96834" w14:textId="77777777" w:rsidR="00C10054" w:rsidRPr="0067316C" w:rsidRDefault="00872842" w:rsidP="0021005B">
      <w:pPr>
        <w:pStyle w:val="BodyText"/>
        <w:jc w:val="center"/>
        <w:rPr>
          <w:rFonts w:ascii="Arial Black" w:hAnsi="Arial Black"/>
          <w:b/>
          <w:color w:val="FF0000"/>
        </w:rPr>
      </w:pPr>
      <w:r>
        <w:br w:type="page"/>
      </w:r>
      <w:bookmarkStart w:id="73" w:name="_Toc465157822"/>
      <w:bookmarkStart w:id="74" w:name="_Toc465159381"/>
      <w:bookmarkStart w:id="75" w:name="_Toc91258430"/>
      <w:r w:rsidR="00A77102" w:rsidRPr="0067316C">
        <w:rPr>
          <w:rFonts w:ascii="Arial Black" w:hAnsi="Arial Black"/>
          <w:b/>
          <w:color w:val="FF0000"/>
        </w:rPr>
        <w:lastRenderedPageBreak/>
        <w:t>SECTION NINE</w:t>
      </w:r>
    </w:p>
    <w:p w14:paraId="1CDF4099" w14:textId="77777777" w:rsidR="00D16917" w:rsidRPr="0067316C" w:rsidRDefault="004B2D44" w:rsidP="00B53DFB">
      <w:pPr>
        <w:pStyle w:val="Title"/>
        <w:rPr>
          <w:color w:val="FF0000"/>
        </w:rPr>
      </w:pPr>
      <w:r w:rsidRPr="0067316C">
        <w:rPr>
          <w:color w:val="FF0000"/>
        </w:rPr>
        <w:t>Palomar</w:t>
      </w:r>
      <w:r w:rsidR="00EE177D" w:rsidRPr="0067316C">
        <w:rPr>
          <w:color w:val="FF0000"/>
        </w:rPr>
        <w:t xml:space="preserve"> C</w:t>
      </w:r>
      <w:r w:rsidR="006603D0" w:rsidRPr="0067316C">
        <w:rPr>
          <w:color w:val="FF0000"/>
        </w:rPr>
        <w:t xml:space="preserve">ommunity College </w:t>
      </w:r>
      <w:r w:rsidR="005963AB" w:rsidRPr="0067316C">
        <w:rPr>
          <w:color w:val="FF0000"/>
        </w:rPr>
        <w:t>District</w:t>
      </w:r>
      <w:bookmarkEnd w:id="73"/>
      <w:bookmarkEnd w:id="74"/>
      <w:bookmarkEnd w:id="75"/>
      <w:r w:rsidR="00AA6FFE" w:rsidRPr="0067316C">
        <w:rPr>
          <w:color w:val="FF0000"/>
        </w:rPr>
        <w:t xml:space="preserve"> </w:t>
      </w:r>
      <w:r w:rsidR="002E0BD1" w:rsidRPr="0067316C">
        <w:rPr>
          <w:color w:val="FF0000"/>
        </w:rPr>
        <w:t>Map</w:t>
      </w:r>
    </w:p>
    <w:p w14:paraId="3BBDFFC7" w14:textId="77777777" w:rsidR="00D16917" w:rsidRDefault="00D16917" w:rsidP="00B53DFB">
      <w:pPr>
        <w:pStyle w:val="Title"/>
      </w:pPr>
    </w:p>
    <w:p w14:paraId="030A591A" w14:textId="77777777" w:rsidR="00872842" w:rsidRDefault="00872842" w:rsidP="00EE177D"/>
    <w:p w14:paraId="3F08EBD3" w14:textId="77777777" w:rsidR="0067316C" w:rsidRDefault="00EA2ED9" w:rsidP="00B701B4">
      <w:pPr>
        <w:jc w:val="center"/>
        <w:rPr>
          <w:rFonts w:ascii="Arial Black" w:hAnsi="Arial Black"/>
          <w:b/>
        </w:rPr>
      </w:pPr>
      <w:bookmarkStart w:id="76" w:name="_Toc465157840"/>
      <w:bookmarkStart w:id="77" w:name="_Toc465159399"/>
      <w:bookmarkStart w:id="78" w:name="_Toc91258442"/>
      <w:bookmarkStart w:id="79" w:name="_Toc465157842"/>
      <w:bookmarkStart w:id="80" w:name="_Toc465159401"/>
      <w:r>
        <w:rPr>
          <w:rFonts w:ascii="Arial Black" w:hAnsi="Arial Black"/>
          <w:b/>
          <w:noProof/>
        </w:rPr>
        <w:drawing>
          <wp:inline distT="0" distB="0" distL="0" distR="0" wp14:anchorId="405F358D" wp14:editId="1F9643A2">
            <wp:extent cx="5269865" cy="4952365"/>
            <wp:effectExtent l="0" t="0" r="6985" b="635"/>
            <wp:docPr id="11" name="Picture 11" descr="C:\Users\yberg\Desktop\District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berg\Desktop\District Ma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9865" cy="4952365"/>
                    </a:xfrm>
                    <a:prstGeom prst="rect">
                      <a:avLst/>
                    </a:prstGeom>
                    <a:noFill/>
                    <a:ln>
                      <a:noFill/>
                    </a:ln>
                  </pic:spPr>
                </pic:pic>
              </a:graphicData>
            </a:graphic>
          </wp:inline>
        </w:drawing>
      </w:r>
      <w:r w:rsidRPr="00EA2ED9">
        <w:rPr>
          <w:rFonts w:ascii="Arial Black" w:hAnsi="Arial Black"/>
          <w:b/>
        </w:rPr>
        <w:t xml:space="preserve"> </w:t>
      </w:r>
    </w:p>
    <w:p w14:paraId="544BCC07" w14:textId="77777777" w:rsidR="00D92DE6" w:rsidRPr="00B701B4" w:rsidRDefault="00B93AD3" w:rsidP="00B701B4">
      <w:pPr>
        <w:jc w:val="center"/>
        <w:rPr>
          <w:rFonts w:ascii="Arial Black" w:hAnsi="Arial Black"/>
          <w:b/>
        </w:rPr>
      </w:pPr>
      <w:r>
        <w:rPr>
          <w:rFonts w:ascii="Arial Black" w:hAnsi="Arial Black"/>
          <w:b/>
        </w:rPr>
        <w:br w:type="page"/>
      </w:r>
      <w:r w:rsidR="00295722" w:rsidRPr="00B701B4">
        <w:rPr>
          <w:rFonts w:ascii="Arial Black" w:hAnsi="Arial Black"/>
          <w:b/>
        </w:rPr>
        <w:lastRenderedPageBreak/>
        <w:t>SECTION TEN</w:t>
      </w:r>
    </w:p>
    <w:p w14:paraId="7ADF193B" w14:textId="77777777" w:rsidR="00EE177D" w:rsidRDefault="00EE177D" w:rsidP="00D92DE6">
      <w:pPr>
        <w:pStyle w:val="Title"/>
      </w:pPr>
      <w:r w:rsidRPr="00EB4945">
        <w:t xml:space="preserve">Hazard </w:t>
      </w:r>
      <w:bookmarkEnd w:id="76"/>
      <w:bookmarkEnd w:id="77"/>
      <w:bookmarkEnd w:id="78"/>
      <w:r w:rsidRPr="00EB4945">
        <w:t>Identification</w:t>
      </w:r>
      <w:r>
        <w:t xml:space="preserve"> </w:t>
      </w:r>
    </w:p>
    <w:p w14:paraId="5BD7F3D4" w14:textId="77777777" w:rsidR="008B1852" w:rsidRDefault="008B1852" w:rsidP="00D92DE6">
      <w:pPr>
        <w:pStyle w:val="Title"/>
      </w:pPr>
    </w:p>
    <w:p w14:paraId="06B1EE8D" w14:textId="77777777" w:rsidR="00EE177D" w:rsidRDefault="00EE177D" w:rsidP="00D92DE6">
      <w:pPr>
        <w:pStyle w:val="Heading1"/>
      </w:pPr>
      <w:bookmarkStart w:id="81" w:name="_Toc465157841"/>
      <w:bookmarkStart w:id="82" w:name="_Toc465159400"/>
      <w:bookmarkStart w:id="83" w:name="_Toc91258443"/>
      <w:r w:rsidRPr="00B53BA9">
        <w:t>Disaster Risks</w:t>
      </w:r>
      <w:bookmarkEnd w:id="81"/>
      <w:bookmarkEnd w:id="82"/>
      <w:bookmarkEnd w:id="83"/>
    </w:p>
    <w:p w14:paraId="7319453A" w14:textId="77777777" w:rsidR="008B1852" w:rsidRPr="008B1852" w:rsidRDefault="008B1852" w:rsidP="008B1852"/>
    <w:p w14:paraId="2B81B024" w14:textId="77777777" w:rsidR="00EE177D" w:rsidRPr="00AB7AC4" w:rsidRDefault="00EE177D" w:rsidP="008B1852">
      <w:pPr>
        <w:pStyle w:val="Heading2"/>
      </w:pPr>
      <w:bookmarkStart w:id="84" w:name="_Toc91258444"/>
      <w:r w:rsidRPr="00AB7AC4">
        <w:t>Major Earthquake</w:t>
      </w:r>
      <w:bookmarkEnd w:id="84"/>
    </w:p>
    <w:p w14:paraId="294F287A" w14:textId="77777777" w:rsidR="00EE177D" w:rsidRDefault="00EE177D" w:rsidP="00AB7AC4">
      <w:r w:rsidRPr="00B53BA9">
        <w:t xml:space="preserve">Earthquakes are sudden releases of strain energy stored in the earth's bedrock.  The great majority of earthquakes are not dangerous to life or property either because they occur in sparsely populated areas or because they are small earthquakes that release relatively small amounts of energy.  However, where urban areas </w:t>
      </w:r>
      <w:proofErr w:type="gramStart"/>
      <w:r w:rsidRPr="00B53BA9">
        <w:t>are located in</w:t>
      </w:r>
      <w:proofErr w:type="gramEnd"/>
      <w:r w:rsidRPr="00B53BA9">
        <w:t xml:space="preserve"> regions of high seismicity, damaging earthquakes are expectable, if not predictable, events.  Every occupant in </w:t>
      </w:r>
      <w:r>
        <w:t>San Diego County</w:t>
      </w:r>
      <w:r w:rsidRPr="00B53BA9">
        <w:t xml:space="preserve"> assumes </w:t>
      </w:r>
      <w:r>
        <w:t xml:space="preserve">a certain level of </w:t>
      </w:r>
      <w:r w:rsidRPr="00B53BA9">
        <w:t xml:space="preserve">seismic risk because the County is within an area of </w:t>
      </w:r>
      <w:r>
        <w:t>moderate</w:t>
      </w:r>
      <w:r w:rsidRPr="00B53BA9">
        <w:t xml:space="preserve"> seismicity.  </w:t>
      </w:r>
      <w:r>
        <w:t xml:space="preserve">Several major active faults exist in San Diego County, including the Rose Canyon, La </w:t>
      </w:r>
      <w:proofErr w:type="spellStart"/>
      <w:r>
        <w:t>Nacion</w:t>
      </w:r>
      <w:proofErr w:type="spellEnd"/>
      <w:r>
        <w:t xml:space="preserve">, Elsinore, San Jacinto, Coronado </w:t>
      </w:r>
      <w:proofErr w:type="gramStart"/>
      <w:r>
        <w:t>Bank</w:t>
      </w:r>
      <w:r w:rsidR="006603D0">
        <w:t>s</w:t>
      </w:r>
      <w:proofErr w:type="gramEnd"/>
      <w:r>
        <w:t xml:space="preserve"> and San Clemente Fault Zones.  The Rose Canyon Fault Zone is considered by many geologists as to be part of the Newport-Inglewood </w:t>
      </w:r>
      <w:r w:rsidR="006603D0">
        <w:t>F</w:t>
      </w:r>
      <w:r>
        <w:t xml:space="preserve">ault </w:t>
      </w:r>
      <w:r w:rsidR="006603D0">
        <w:t>Z</w:t>
      </w:r>
      <w:r>
        <w:t xml:space="preserve">one, which originates to the north in Los Angeles, and the </w:t>
      </w:r>
      <w:proofErr w:type="spellStart"/>
      <w:r>
        <w:t>Vallecitos</w:t>
      </w:r>
      <w:proofErr w:type="spellEnd"/>
      <w:r>
        <w:t xml:space="preserve"> and San Miguel Fault Systems to the south in Baja California.  The Rose Canyon Fault </w:t>
      </w:r>
      <w:r w:rsidR="006603D0">
        <w:t xml:space="preserve">Zone </w:t>
      </w:r>
      <w:r>
        <w:t xml:space="preserve">extends inland from La Jolla Cove, south through Rose Canyon, along the east side of Mission Bay, and out into San Diego Bay.  The Rose Canyon Fault </w:t>
      </w:r>
      <w:r w:rsidR="006603D0">
        <w:t xml:space="preserve">Zone </w:t>
      </w:r>
      <w:proofErr w:type="gramStart"/>
      <w:r>
        <w:t>is considered to be</w:t>
      </w:r>
      <w:proofErr w:type="gramEnd"/>
      <w:r>
        <w:t xml:space="preserve"> the greatest potential threat to San Diego as a region, due to its proximity to areas of high population.  </w:t>
      </w:r>
    </w:p>
    <w:p w14:paraId="5CD08A2A" w14:textId="77777777" w:rsidR="008B1852" w:rsidRDefault="008B1852" w:rsidP="00AB7AC4"/>
    <w:p w14:paraId="47514FCA" w14:textId="77777777" w:rsidR="00EE177D" w:rsidRDefault="00EE177D" w:rsidP="00AB7AC4">
      <w:r>
        <w:t xml:space="preserve">Historic documents record that a very strong earthquake struck San Diego in 1862, damaging buildings in Old Town and </w:t>
      </w:r>
      <w:proofErr w:type="gramStart"/>
      <w:r>
        <w:t>opening up</w:t>
      </w:r>
      <w:proofErr w:type="gramEnd"/>
      <w:r>
        <w:t xml:space="preserve"> cracks in the earth near the mouth of the San Diego River.  That quake was estimated at a </w:t>
      </w:r>
      <w:r w:rsidR="006603D0">
        <w:t>M</w:t>
      </w:r>
      <w:r>
        <w:t xml:space="preserve">agnitude 6.0 on the Richter Scale.  The strongest recently recorded earthquake in the County was a </w:t>
      </w:r>
      <w:r w:rsidR="006603D0">
        <w:t>M</w:t>
      </w:r>
      <w:r>
        <w:t xml:space="preserve">agnitude 5.3 that occurred on July 13, </w:t>
      </w:r>
      <w:proofErr w:type="gramStart"/>
      <w:r>
        <w:t>1986</w:t>
      </w:r>
      <w:proofErr w:type="gramEnd"/>
      <w:r>
        <w:t xml:space="preserve"> on the Coronado Bank</w:t>
      </w:r>
      <w:r w:rsidR="006603D0">
        <w:t>s</w:t>
      </w:r>
      <w:r>
        <w:t xml:space="preserve"> Fault, 25 miles west of Solana Beach.  </w:t>
      </w:r>
      <w:r w:rsidR="00C60A88">
        <w:t xml:space="preserve">The most recent earthquake felt in the County was </w:t>
      </w:r>
      <w:proofErr w:type="gramStart"/>
      <w:r w:rsidR="00C60A88">
        <w:t xml:space="preserve">the </w:t>
      </w:r>
      <w:r w:rsidR="00C60A88" w:rsidRPr="006643B7">
        <w:t>Easter</w:t>
      </w:r>
      <w:proofErr w:type="gramEnd"/>
      <w:r w:rsidR="00C60A88" w:rsidRPr="006643B7">
        <w:t xml:space="preserve"> Sunday </w:t>
      </w:r>
      <w:r w:rsidR="006D517A" w:rsidRPr="006643B7">
        <w:t xml:space="preserve">(April 4, 2010) </w:t>
      </w:r>
      <w:r w:rsidR="00C60A88" w:rsidRPr="006643B7">
        <w:t>Mexicali Magnitude 7.2 event.</w:t>
      </w:r>
      <w:r w:rsidR="00C60A88">
        <w:t xml:space="preserve">  </w:t>
      </w:r>
      <w:r>
        <w:t>Ongoing field and laboratory studies suggest the following maximum likely magnitudes for local faults: Rose Canyon (6.2-7.0) Coronado Bank</w:t>
      </w:r>
      <w:r w:rsidR="006603D0">
        <w:t>s</w:t>
      </w:r>
      <w:r>
        <w:t xml:space="preserve"> (6.0-7.7), Elsinore (6.5-7.3), and San Clemente (6.6-7.7).</w:t>
      </w:r>
    </w:p>
    <w:p w14:paraId="156ECCC1" w14:textId="77777777" w:rsidR="008B1852" w:rsidRPr="00B53BA9" w:rsidRDefault="008B1852" w:rsidP="00AB7AC4"/>
    <w:p w14:paraId="56B1CFD2" w14:textId="77777777" w:rsidR="00EE177D" w:rsidRDefault="00EE177D" w:rsidP="00AB7AC4">
      <w:r w:rsidRPr="00B53BA9">
        <w:t>The major effects of earthquakes are ground shaking and ground failure.  Flooding m</w:t>
      </w:r>
      <w:r>
        <w:t xml:space="preserve">ay be triggered by dam </w:t>
      </w:r>
      <w:r w:rsidRPr="00B53BA9">
        <w:t>failure</w:t>
      </w:r>
      <w:r>
        <w:t>s</w:t>
      </w:r>
      <w:r w:rsidRPr="00B53BA9">
        <w:t xml:space="preserve"> resulting from an earthquake, or by seismically induced settlement or subsidence.  Any movement beneath a structure, even </w:t>
      </w:r>
      <w:proofErr w:type="gramStart"/>
      <w:r w:rsidRPr="00B53BA9">
        <w:t>on</w:t>
      </w:r>
      <w:proofErr w:type="gramEnd"/>
      <w:r w:rsidRPr="00B53BA9">
        <w:t xml:space="preserve"> the order of an inch or two, could have catastrophic effects on the structure and its service lines.</w:t>
      </w:r>
      <w:r>
        <w:t xml:space="preserve">  </w:t>
      </w:r>
      <w:proofErr w:type="gramStart"/>
      <w:r w:rsidRPr="00B53BA9">
        <w:t>All of</w:t>
      </w:r>
      <w:proofErr w:type="gramEnd"/>
      <w:r w:rsidRPr="00B53BA9">
        <w:t xml:space="preserve"> these geologic effects are capable of causing property damage and, more importantly, risks to </w:t>
      </w:r>
      <w:proofErr w:type="gramStart"/>
      <w:r w:rsidRPr="00B53BA9">
        <w:t>life</w:t>
      </w:r>
      <w:proofErr w:type="gramEnd"/>
      <w:r w:rsidRPr="00B53BA9">
        <w:t xml:space="preserve"> and safety of persons.</w:t>
      </w:r>
    </w:p>
    <w:p w14:paraId="7E7E7E9B" w14:textId="77777777" w:rsidR="008B1852" w:rsidRDefault="008B1852" w:rsidP="00AB7AC4"/>
    <w:p w14:paraId="55CBFFE9" w14:textId="77777777" w:rsidR="00EE177D" w:rsidRDefault="00EE177D" w:rsidP="00AB7AC4">
      <w:r>
        <w:t xml:space="preserve">Liquefaction is another secondary impact associated with earthquakes.  Liquefaction is the phenomenon that occurs when ground shaking causes loose </w:t>
      </w:r>
      <w:proofErr w:type="gramStart"/>
      <w:r>
        <w:t>soils</w:t>
      </w:r>
      <w:proofErr w:type="gramEnd"/>
      <w:r>
        <w:t xml:space="preserve"> to lose strength and act like viscous fluid.  Liquefaction is not known to have occurred </w:t>
      </w:r>
      <w:r>
        <w:lastRenderedPageBreak/>
        <w:t>historically in the County, although liquefaction has occurred in nearby Imperial Valley in response to large earthquakes (Magnitude 6</w:t>
      </w:r>
      <w:r w:rsidR="006603D0">
        <w:t>.0</w:t>
      </w:r>
      <w:r>
        <w:t xml:space="preserve"> or greater).  </w:t>
      </w:r>
    </w:p>
    <w:p w14:paraId="0E257460" w14:textId="77777777" w:rsidR="00170EFD" w:rsidRDefault="00170EFD" w:rsidP="00AB7AC4"/>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2008"/>
        <w:gridCol w:w="4576"/>
      </w:tblGrid>
      <w:tr w:rsidR="00223BF4" w14:paraId="476C7E6D" w14:textId="77777777" w:rsidTr="00C60A88">
        <w:trPr>
          <w:trHeight w:val="381"/>
        </w:trPr>
        <w:tc>
          <w:tcPr>
            <w:tcW w:w="8959" w:type="dxa"/>
            <w:gridSpan w:val="3"/>
            <w:tcBorders>
              <w:bottom w:val="nil"/>
            </w:tcBorders>
            <w:shd w:val="clear" w:color="auto" w:fill="000000"/>
          </w:tcPr>
          <w:p w14:paraId="4DEE3B79" w14:textId="77777777" w:rsidR="00223BF4" w:rsidRDefault="00223BF4" w:rsidP="00223BF4">
            <w:pPr>
              <w:jc w:val="center"/>
            </w:pPr>
            <w:r w:rsidRPr="00DD4CA2">
              <w:rPr>
                <w:b/>
                <w:sz w:val="28"/>
                <w:szCs w:val="28"/>
              </w:rPr>
              <w:t>Earthquakes</w:t>
            </w:r>
          </w:p>
        </w:tc>
      </w:tr>
      <w:tr w:rsidR="00EE177D" w14:paraId="36EBFE13" w14:textId="77777777" w:rsidTr="00C60A88">
        <w:trPr>
          <w:trHeight w:val="381"/>
        </w:trPr>
        <w:tc>
          <w:tcPr>
            <w:tcW w:w="2375" w:type="dxa"/>
            <w:tcBorders>
              <w:bottom w:val="single" w:sz="4" w:space="0" w:color="auto"/>
            </w:tcBorders>
            <w:shd w:val="pct25" w:color="auto" w:fill="FFFFFF"/>
          </w:tcPr>
          <w:p w14:paraId="283B03E6" w14:textId="77777777" w:rsidR="00EE177D" w:rsidRDefault="00EE177D" w:rsidP="00DE3705">
            <w:pPr>
              <w:rPr>
                <w:b/>
              </w:rPr>
            </w:pPr>
            <w:r>
              <w:rPr>
                <w:b/>
              </w:rPr>
              <w:t>Descriptive Title</w:t>
            </w:r>
          </w:p>
        </w:tc>
        <w:tc>
          <w:tcPr>
            <w:tcW w:w="2008" w:type="dxa"/>
            <w:tcBorders>
              <w:bottom w:val="single" w:sz="4" w:space="0" w:color="auto"/>
            </w:tcBorders>
            <w:shd w:val="pct25" w:color="auto" w:fill="FFFFFF"/>
          </w:tcPr>
          <w:p w14:paraId="7B116265" w14:textId="77777777" w:rsidR="00EE177D" w:rsidRDefault="00EE177D" w:rsidP="00DE3705">
            <w:pPr>
              <w:rPr>
                <w:b/>
              </w:rPr>
            </w:pPr>
            <w:r>
              <w:rPr>
                <w:b/>
              </w:rPr>
              <w:t>Richter Magnitude</w:t>
            </w:r>
          </w:p>
        </w:tc>
        <w:tc>
          <w:tcPr>
            <w:tcW w:w="4576" w:type="dxa"/>
            <w:tcBorders>
              <w:bottom w:val="single" w:sz="4" w:space="0" w:color="auto"/>
            </w:tcBorders>
            <w:shd w:val="pct25" w:color="auto" w:fill="FFFFFF"/>
          </w:tcPr>
          <w:p w14:paraId="64F8C6B5" w14:textId="77777777" w:rsidR="00EE177D" w:rsidRDefault="00EE177D" w:rsidP="00DE3705">
            <w:pPr>
              <w:rPr>
                <w:b/>
              </w:rPr>
            </w:pPr>
            <w:r>
              <w:rPr>
                <w:b/>
              </w:rPr>
              <w:t>Intensity Effects</w:t>
            </w:r>
          </w:p>
        </w:tc>
      </w:tr>
      <w:tr w:rsidR="00EE177D" w:rsidRPr="00DE3705" w14:paraId="2496EC7E" w14:textId="77777777" w:rsidTr="00C60A88">
        <w:trPr>
          <w:trHeight w:val="529"/>
        </w:trPr>
        <w:tc>
          <w:tcPr>
            <w:tcW w:w="2375" w:type="dxa"/>
            <w:tcBorders>
              <w:bottom w:val="single" w:sz="4" w:space="0" w:color="auto"/>
            </w:tcBorders>
            <w:shd w:val="clear" w:color="auto" w:fill="auto"/>
            <w:vAlign w:val="center"/>
          </w:tcPr>
          <w:p w14:paraId="167EDD18" w14:textId="77777777" w:rsidR="00EE177D" w:rsidRPr="00DE3705" w:rsidRDefault="00EE177D" w:rsidP="00DE3705">
            <w:pPr>
              <w:rPr>
                <w:b/>
                <w:sz w:val="20"/>
                <w:szCs w:val="20"/>
              </w:rPr>
            </w:pPr>
            <w:r w:rsidRPr="00DE3705">
              <w:rPr>
                <w:b/>
                <w:sz w:val="20"/>
                <w:szCs w:val="20"/>
              </w:rPr>
              <w:t>Minor Earthquake</w:t>
            </w:r>
          </w:p>
        </w:tc>
        <w:tc>
          <w:tcPr>
            <w:tcW w:w="2008" w:type="dxa"/>
            <w:tcBorders>
              <w:bottom w:val="single" w:sz="4" w:space="0" w:color="auto"/>
            </w:tcBorders>
            <w:shd w:val="clear" w:color="auto" w:fill="auto"/>
            <w:vAlign w:val="center"/>
          </w:tcPr>
          <w:p w14:paraId="1BF4B26B" w14:textId="77777777" w:rsidR="00EE177D" w:rsidRPr="00DE3705" w:rsidRDefault="00EE177D" w:rsidP="00DE3705">
            <w:pPr>
              <w:rPr>
                <w:b/>
                <w:sz w:val="20"/>
                <w:szCs w:val="20"/>
              </w:rPr>
            </w:pPr>
            <w:r w:rsidRPr="00DE3705">
              <w:rPr>
                <w:b/>
                <w:sz w:val="20"/>
                <w:szCs w:val="20"/>
              </w:rPr>
              <w:t>1 to 3.9</w:t>
            </w:r>
          </w:p>
        </w:tc>
        <w:tc>
          <w:tcPr>
            <w:tcW w:w="4576" w:type="dxa"/>
            <w:tcBorders>
              <w:bottom w:val="single" w:sz="4" w:space="0" w:color="auto"/>
            </w:tcBorders>
            <w:shd w:val="clear" w:color="auto" w:fill="auto"/>
            <w:vAlign w:val="center"/>
          </w:tcPr>
          <w:p w14:paraId="156D7E67" w14:textId="77777777" w:rsidR="00EE177D" w:rsidRPr="00DE3705" w:rsidRDefault="00EE177D" w:rsidP="00DE3705">
            <w:pPr>
              <w:rPr>
                <w:rFonts w:cs="Arial"/>
                <w:b/>
                <w:sz w:val="20"/>
                <w:szCs w:val="20"/>
              </w:rPr>
            </w:pPr>
            <w:r w:rsidRPr="00DE3705">
              <w:rPr>
                <w:rFonts w:cs="Arial"/>
                <w:b/>
                <w:sz w:val="20"/>
                <w:szCs w:val="20"/>
              </w:rPr>
              <w:t>Only observed instrumentally or felt only near the epicenter.</w:t>
            </w:r>
          </w:p>
        </w:tc>
      </w:tr>
      <w:tr w:rsidR="00EE177D" w:rsidRPr="00DE3705" w14:paraId="7C84F65D" w14:textId="77777777" w:rsidTr="00C60A88">
        <w:trPr>
          <w:trHeight w:val="745"/>
        </w:trPr>
        <w:tc>
          <w:tcPr>
            <w:tcW w:w="2375" w:type="dxa"/>
            <w:tcBorders>
              <w:bottom w:val="single" w:sz="4" w:space="0" w:color="auto"/>
            </w:tcBorders>
            <w:shd w:val="clear" w:color="auto" w:fill="auto"/>
            <w:vAlign w:val="center"/>
          </w:tcPr>
          <w:p w14:paraId="4CFB64A8" w14:textId="77777777" w:rsidR="00EE177D" w:rsidRPr="00DE3705" w:rsidRDefault="00EE177D" w:rsidP="00DE3705">
            <w:pPr>
              <w:rPr>
                <w:b/>
                <w:sz w:val="20"/>
                <w:szCs w:val="20"/>
              </w:rPr>
            </w:pPr>
            <w:r w:rsidRPr="00DE3705">
              <w:rPr>
                <w:b/>
                <w:sz w:val="20"/>
                <w:szCs w:val="20"/>
              </w:rPr>
              <w:t>Small Earthquake</w:t>
            </w:r>
          </w:p>
        </w:tc>
        <w:tc>
          <w:tcPr>
            <w:tcW w:w="2008" w:type="dxa"/>
            <w:tcBorders>
              <w:bottom w:val="single" w:sz="4" w:space="0" w:color="auto"/>
            </w:tcBorders>
            <w:shd w:val="clear" w:color="auto" w:fill="auto"/>
            <w:vAlign w:val="center"/>
          </w:tcPr>
          <w:p w14:paraId="6351546D" w14:textId="77777777" w:rsidR="00EE177D" w:rsidRPr="00DE3705" w:rsidRDefault="00EE177D" w:rsidP="00DE3705">
            <w:pPr>
              <w:rPr>
                <w:b/>
                <w:sz w:val="20"/>
                <w:szCs w:val="20"/>
              </w:rPr>
            </w:pPr>
            <w:r w:rsidRPr="00DE3705">
              <w:rPr>
                <w:b/>
                <w:sz w:val="20"/>
                <w:szCs w:val="20"/>
              </w:rPr>
              <w:t>4 to 5.9</w:t>
            </w:r>
          </w:p>
        </w:tc>
        <w:tc>
          <w:tcPr>
            <w:tcW w:w="4576" w:type="dxa"/>
            <w:tcBorders>
              <w:bottom w:val="single" w:sz="4" w:space="0" w:color="auto"/>
            </w:tcBorders>
            <w:shd w:val="clear" w:color="auto" w:fill="auto"/>
            <w:vAlign w:val="center"/>
          </w:tcPr>
          <w:p w14:paraId="4220B9CE" w14:textId="77777777" w:rsidR="00EE177D" w:rsidRPr="00DE3705" w:rsidRDefault="00EE177D" w:rsidP="00DE3705">
            <w:pPr>
              <w:rPr>
                <w:rFonts w:cs="Arial"/>
                <w:b/>
                <w:sz w:val="20"/>
                <w:szCs w:val="20"/>
              </w:rPr>
            </w:pPr>
            <w:r w:rsidRPr="00DE3705">
              <w:rPr>
                <w:rFonts w:cs="Arial"/>
                <w:b/>
                <w:sz w:val="20"/>
                <w:szCs w:val="20"/>
              </w:rPr>
              <w:t xml:space="preserve">Surface fault movement is small or does not occur.  Felt at distances of up to 20 or 30 miles from the epicenter.  May cause </w:t>
            </w:r>
            <w:r w:rsidR="0005522F">
              <w:rPr>
                <w:rFonts w:cs="Arial"/>
                <w:b/>
                <w:sz w:val="20"/>
                <w:szCs w:val="20"/>
              </w:rPr>
              <w:t xml:space="preserve">structural </w:t>
            </w:r>
            <w:r w:rsidRPr="00DE3705">
              <w:rPr>
                <w:rFonts w:cs="Arial"/>
                <w:b/>
                <w:sz w:val="20"/>
                <w:szCs w:val="20"/>
              </w:rPr>
              <w:t>damage.</w:t>
            </w:r>
          </w:p>
        </w:tc>
      </w:tr>
      <w:tr w:rsidR="00EE177D" w:rsidRPr="00DE3705" w14:paraId="66095E85" w14:textId="77777777" w:rsidTr="00C60A88">
        <w:trPr>
          <w:trHeight w:val="529"/>
        </w:trPr>
        <w:tc>
          <w:tcPr>
            <w:tcW w:w="2375" w:type="dxa"/>
            <w:tcBorders>
              <w:bottom w:val="single" w:sz="4" w:space="0" w:color="auto"/>
            </w:tcBorders>
            <w:shd w:val="clear" w:color="auto" w:fill="auto"/>
            <w:vAlign w:val="center"/>
          </w:tcPr>
          <w:p w14:paraId="13EC4885" w14:textId="77777777" w:rsidR="00EE177D" w:rsidRPr="00DE3705" w:rsidRDefault="00EE177D" w:rsidP="00DE3705">
            <w:pPr>
              <w:rPr>
                <w:b/>
                <w:sz w:val="20"/>
                <w:szCs w:val="20"/>
              </w:rPr>
            </w:pPr>
            <w:r w:rsidRPr="00DE3705">
              <w:rPr>
                <w:b/>
                <w:sz w:val="20"/>
                <w:szCs w:val="20"/>
              </w:rPr>
              <w:t>Moderate Earthquake</w:t>
            </w:r>
          </w:p>
        </w:tc>
        <w:tc>
          <w:tcPr>
            <w:tcW w:w="2008" w:type="dxa"/>
            <w:tcBorders>
              <w:bottom w:val="single" w:sz="4" w:space="0" w:color="auto"/>
            </w:tcBorders>
            <w:shd w:val="clear" w:color="auto" w:fill="auto"/>
            <w:vAlign w:val="center"/>
          </w:tcPr>
          <w:p w14:paraId="6AA6DE2C" w14:textId="77777777" w:rsidR="00EE177D" w:rsidRPr="00DE3705" w:rsidRDefault="00EE177D" w:rsidP="00DE3705">
            <w:pPr>
              <w:rPr>
                <w:b/>
                <w:sz w:val="20"/>
                <w:szCs w:val="20"/>
              </w:rPr>
            </w:pPr>
            <w:r w:rsidRPr="00DE3705">
              <w:rPr>
                <w:b/>
                <w:sz w:val="20"/>
                <w:szCs w:val="20"/>
              </w:rPr>
              <w:t>6 to 6.9</w:t>
            </w:r>
          </w:p>
        </w:tc>
        <w:tc>
          <w:tcPr>
            <w:tcW w:w="4576" w:type="dxa"/>
            <w:tcBorders>
              <w:bottom w:val="single" w:sz="4" w:space="0" w:color="auto"/>
            </w:tcBorders>
            <w:shd w:val="clear" w:color="auto" w:fill="auto"/>
            <w:vAlign w:val="center"/>
          </w:tcPr>
          <w:p w14:paraId="1EA61F3E" w14:textId="77777777" w:rsidR="00EE177D" w:rsidRPr="00DE3705" w:rsidRDefault="00EE177D" w:rsidP="00DE3705">
            <w:pPr>
              <w:rPr>
                <w:rFonts w:cs="Arial"/>
                <w:b/>
                <w:sz w:val="20"/>
                <w:szCs w:val="20"/>
              </w:rPr>
            </w:pPr>
            <w:r w:rsidRPr="00DE3705">
              <w:rPr>
                <w:rFonts w:cs="Arial"/>
                <w:b/>
                <w:sz w:val="20"/>
                <w:szCs w:val="20"/>
              </w:rPr>
              <w:t>Moderate to severe earthquake range; fault rupture probable.</w:t>
            </w:r>
          </w:p>
        </w:tc>
      </w:tr>
      <w:tr w:rsidR="00EE177D" w:rsidRPr="00DE3705" w14:paraId="7A94D73B" w14:textId="77777777" w:rsidTr="00C60A88">
        <w:trPr>
          <w:trHeight w:val="529"/>
        </w:trPr>
        <w:tc>
          <w:tcPr>
            <w:tcW w:w="2375" w:type="dxa"/>
            <w:tcBorders>
              <w:bottom w:val="single" w:sz="4" w:space="0" w:color="auto"/>
            </w:tcBorders>
            <w:shd w:val="clear" w:color="auto" w:fill="auto"/>
            <w:vAlign w:val="center"/>
          </w:tcPr>
          <w:p w14:paraId="107BFBB8" w14:textId="77777777" w:rsidR="00EE177D" w:rsidRPr="00DE3705" w:rsidRDefault="00EE177D" w:rsidP="00DE3705">
            <w:pPr>
              <w:rPr>
                <w:b/>
                <w:color w:val="FFFFFF"/>
                <w:sz w:val="20"/>
                <w:szCs w:val="20"/>
              </w:rPr>
            </w:pPr>
            <w:r w:rsidRPr="00DE3705">
              <w:rPr>
                <w:b/>
                <w:sz w:val="20"/>
                <w:szCs w:val="20"/>
              </w:rPr>
              <w:t>Major Earthquake</w:t>
            </w:r>
          </w:p>
        </w:tc>
        <w:tc>
          <w:tcPr>
            <w:tcW w:w="2008" w:type="dxa"/>
            <w:tcBorders>
              <w:bottom w:val="single" w:sz="4" w:space="0" w:color="auto"/>
            </w:tcBorders>
            <w:shd w:val="clear" w:color="auto" w:fill="auto"/>
          </w:tcPr>
          <w:p w14:paraId="7F748ECB" w14:textId="77777777" w:rsidR="00EE177D" w:rsidRPr="00DE3705" w:rsidRDefault="00EE177D" w:rsidP="00DE3705">
            <w:pPr>
              <w:rPr>
                <w:b/>
                <w:sz w:val="20"/>
                <w:szCs w:val="20"/>
              </w:rPr>
            </w:pPr>
            <w:r w:rsidRPr="00DE3705">
              <w:rPr>
                <w:b/>
                <w:sz w:val="20"/>
                <w:szCs w:val="20"/>
              </w:rPr>
              <w:t>7 to 7.9</w:t>
            </w:r>
          </w:p>
        </w:tc>
        <w:tc>
          <w:tcPr>
            <w:tcW w:w="4576" w:type="dxa"/>
            <w:tcBorders>
              <w:bottom w:val="single" w:sz="4" w:space="0" w:color="auto"/>
            </w:tcBorders>
            <w:shd w:val="clear" w:color="auto" w:fill="auto"/>
            <w:vAlign w:val="center"/>
          </w:tcPr>
          <w:p w14:paraId="3596F07E" w14:textId="77777777" w:rsidR="00EE177D" w:rsidRPr="00DE3705" w:rsidRDefault="00EE177D" w:rsidP="00DE3705">
            <w:pPr>
              <w:rPr>
                <w:rFonts w:cs="Arial"/>
                <w:b/>
                <w:sz w:val="20"/>
                <w:szCs w:val="20"/>
              </w:rPr>
            </w:pPr>
            <w:r w:rsidRPr="00DE3705">
              <w:rPr>
                <w:rFonts w:cs="Arial"/>
                <w:b/>
                <w:sz w:val="20"/>
                <w:szCs w:val="20"/>
              </w:rPr>
              <w:t xml:space="preserve">Landslides, </w:t>
            </w:r>
            <w:proofErr w:type="gramStart"/>
            <w:r w:rsidRPr="00DE3705">
              <w:rPr>
                <w:rFonts w:cs="Arial"/>
                <w:b/>
                <w:sz w:val="20"/>
                <w:szCs w:val="20"/>
              </w:rPr>
              <w:t>liquefaction</w:t>
            </w:r>
            <w:proofErr w:type="gramEnd"/>
            <w:r w:rsidRPr="00DE3705">
              <w:rPr>
                <w:rFonts w:cs="Arial"/>
                <w:b/>
                <w:sz w:val="20"/>
                <w:szCs w:val="20"/>
              </w:rPr>
              <w:t xml:space="preserve"> and ground failure triggered by shock waves.</w:t>
            </w:r>
          </w:p>
        </w:tc>
      </w:tr>
      <w:tr w:rsidR="00EE177D" w:rsidRPr="00DE3705" w14:paraId="6A7CD449" w14:textId="77777777" w:rsidTr="00C60A88">
        <w:trPr>
          <w:trHeight w:val="546"/>
        </w:trPr>
        <w:tc>
          <w:tcPr>
            <w:tcW w:w="2375" w:type="dxa"/>
            <w:shd w:val="clear" w:color="auto" w:fill="auto"/>
            <w:vAlign w:val="center"/>
          </w:tcPr>
          <w:p w14:paraId="3B11DAE2" w14:textId="77777777" w:rsidR="00EE177D" w:rsidRPr="00DE3705" w:rsidRDefault="00EE177D" w:rsidP="00DE3705">
            <w:pPr>
              <w:rPr>
                <w:b/>
                <w:sz w:val="20"/>
                <w:szCs w:val="20"/>
              </w:rPr>
            </w:pPr>
            <w:r w:rsidRPr="00DE3705">
              <w:rPr>
                <w:b/>
                <w:sz w:val="20"/>
                <w:szCs w:val="20"/>
              </w:rPr>
              <w:t>Great Earthquake</w:t>
            </w:r>
          </w:p>
        </w:tc>
        <w:tc>
          <w:tcPr>
            <w:tcW w:w="2008" w:type="dxa"/>
            <w:shd w:val="clear" w:color="auto" w:fill="auto"/>
            <w:vAlign w:val="center"/>
          </w:tcPr>
          <w:p w14:paraId="3706F209" w14:textId="77777777" w:rsidR="00EE177D" w:rsidRPr="00DE3705" w:rsidRDefault="00EE177D" w:rsidP="00DE3705">
            <w:pPr>
              <w:rPr>
                <w:b/>
                <w:sz w:val="20"/>
                <w:szCs w:val="20"/>
              </w:rPr>
            </w:pPr>
            <w:r w:rsidRPr="00DE3705">
              <w:rPr>
                <w:b/>
                <w:sz w:val="20"/>
                <w:szCs w:val="20"/>
              </w:rPr>
              <w:t>8 to 8+</w:t>
            </w:r>
          </w:p>
        </w:tc>
        <w:tc>
          <w:tcPr>
            <w:tcW w:w="4576" w:type="dxa"/>
            <w:shd w:val="clear" w:color="auto" w:fill="auto"/>
            <w:vAlign w:val="center"/>
          </w:tcPr>
          <w:p w14:paraId="20800642" w14:textId="77777777" w:rsidR="00EE177D" w:rsidRPr="00DE3705" w:rsidRDefault="00EE177D" w:rsidP="00DE3705">
            <w:pPr>
              <w:rPr>
                <w:rFonts w:cs="Arial"/>
                <w:b/>
                <w:sz w:val="20"/>
                <w:szCs w:val="20"/>
              </w:rPr>
            </w:pPr>
            <w:r w:rsidRPr="00DE3705">
              <w:rPr>
                <w:rFonts w:cs="Arial"/>
                <w:b/>
                <w:sz w:val="20"/>
                <w:szCs w:val="20"/>
              </w:rPr>
              <w:t xml:space="preserve">Damage extends over a broad area, depending on magnitude and other factors. </w:t>
            </w:r>
          </w:p>
        </w:tc>
      </w:tr>
    </w:tbl>
    <w:p w14:paraId="51E8EB35" w14:textId="77777777" w:rsidR="00EE177D" w:rsidRDefault="00EE177D" w:rsidP="00EE177D">
      <w:pPr>
        <w:pStyle w:val="Heading3"/>
        <w:ind w:left="540"/>
        <w:jc w:val="both"/>
      </w:pPr>
      <w:bookmarkStart w:id="85" w:name="_Toc91258445"/>
    </w:p>
    <w:p w14:paraId="6F941F4D" w14:textId="77777777" w:rsidR="00EE177D" w:rsidRDefault="00EE177D" w:rsidP="006A0196">
      <w:pPr>
        <w:pStyle w:val="Heading2"/>
      </w:pPr>
      <w:r>
        <w:t xml:space="preserve">Landslide </w:t>
      </w:r>
      <w:bookmarkEnd w:id="85"/>
    </w:p>
    <w:p w14:paraId="2081BF04" w14:textId="77777777" w:rsidR="00EE177D" w:rsidRDefault="00EE177D" w:rsidP="006A0196">
      <w:r>
        <w:t xml:space="preserve">Landslides occur when masses of rock, earth, or debris move down a slope.  Landslides are influenced by human activity (mining, construction) and natural factors (geology, precipitation, and topography).  Frequently they accompany other natural hazards such as floods and earthquakes.  </w:t>
      </w:r>
    </w:p>
    <w:p w14:paraId="2C89C19D" w14:textId="77777777" w:rsidR="00241408" w:rsidRDefault="00241408" w:rsidP="006A0196"/>
    <w:p w14:paraId="3BD5709D" w14:textId="77777777" w:rsidR="00EE177D" w:rsidRDefault="00EE177D" w:rsidP="006A0196">
      <w:r>
        <w:t xml:space="preserve">Landslides are present throughout the coastal plain of the County and can also occur in the granitic mountains of East San Diego County.  </w:t>
      </w:r>
    </w:p>
    <w:p w14:paraId="064E02F1" w14:textId="77777777" w:rsidR="00241408" w:rsidRDefault="00241408" w:rsidP="006A0196"/>
    <w:p w14:paraId="79D38B19" w14:textId="77777777" w:rsidR="00EE177D" w:rsidRDefault="00EB4945" w:rsidP="006A0196">
      <w:r>
        <w:t xml:space="preserve">Population centers </w:t>
      </w:r>
      <w:r w:rsidR="00EE177D">
        <w:t>near fault rupture zones, in hilly areas subject to landslides or in liquefaction zones should have special measures for coping when the effects of these hazards are added to shaking damage.</w:t>
      </w:r>
    </w:p>
    <w:p w14:paraId="438C3D16" w14:textId="77777777" w:rsidR="00241408" w:rsidRPr="005A13E5" w:rsidRDefault="00241408" w:rsidP="006A0196"/>
    <w:p w14:paraId="76104A55" w14:textId="77777777" w:rsidR="00EE177D" w:rsidRDefault="00EE177D" w:rsidP="00241408">
      <w:pPr>
        <w:pStyle w:val="Heading2"/>
      </w:pPr>
      <w:bookmarkStart w:id="86" w:name="_Toc91258446"/>
      <w:r w:rsidRPr="00B53BA9">
        <w:t xml:space="preserve">Flooding </w:t>
      </w:r>
      <w:bookmarkEnd w:id="86"/>
    </w:p>
    <w:p w14:paraId="6A009ACF" w14:textId="77777777" w:rsidR="00EE177D" w:rsidRDefault="00EE177D" w:rsidP="00241408">
      <w:bookmarkStart w:id="87" w:name="_Toc91258447"/>
      <w:r w:rsidRPr="00516B42">
        <w:t xml:space="preserve">A flood occurs when excess water from snowmelt, rainfall, or storm surge accumulates and overflows onto a river’s bank or to adjacent floodplains.  Floodplains are lowlands adjacent to rivers, lakes, and oceans that are subject to recurring floods.  Most injury and death from flood </w:t>
      </w:r>
      <w:proofErr w:type="gramStart"/>
      <w:r w:rsidRPr="00516B42">
        <w:t>occurs</w:t>
      </w:r>
      <w:proofErr w:type="gramEnd"/>
      <w:r w:rsidRPr="00516B42">
        <w:t xml:space="preserve"> when people are swept away by flood currents, and property damage typically o</w:t>
      </w:r>
      <w:r>
        <w:t>c</w:t>
      </w:r>
      <w:r w:rsidRPr="00516B42">
        <w:t xml:space="preserve">curs as a result of inundation by sediment-filled water.  Average annual precipitation in San Diego County ranges from 10 inches on the coast to approximately 45 inches on the highest point of the </w:t>
      </w:r>
      <w:proofErr w:type="gramStart"/>
      <w:r w:rsidRPr="00516B42">
        <w:t>County’s mountain</w:t>
      </w:r>
      <w:proofErr w:type="gramEnd"/>
      <w:r w:rsidRPr="00516B42">
        <w:t xml:space="preserve"> region, and 3 inches in the desert east of the mountains.</w:t>
      </w:r>
    </w:p>
    <w:p w14:paraId="343FE1D3" w14:textId="77777777" w:rsidR="00241408" w:rsidRPr="00516B42" w:rsidRDefault="00241408" w:rsidP="00241408"/>
    <w:p w14:paraId="11C72157" w14:textId="77777777" w:rsidR="00EE177D" w:rsidRDefault="00EE177D" w:rsidP="00605BB4">
      <w:r>
        <w:t>Several factors determine the severity of floods, including rainfall intensity and duration.  A large amount of rainfall over a short time span can result in flash flood conditions.  A sudden thunderstorm or heavy rain, dam failure, or sudden spills can cause flash flooding.  Flash floods in th</w:t>
      </w:r>
      <w:r w:rsidR="00241408">
        <w:t>e</w:t>
      </w:r>
      <w:r>
        <w:t xml:space="preserve"> </w:t>
      </w:r>
      <w:r w:rsidR="00605BB4">
        <w:t>C</w:t>
      </w:r>
      <w:r>
        <w:t xml:space="preserve">ounty range from the stereotypical wall of </w:t>
      </w:r>
      <w:r>
        <w:lastRenderedPageBreak/>
        <w:t>water to a gradually rising stream.  The central and eastern portions of the County are most susceptible to flash floods where mountain canyons, dry creek beds, and high deserts are the prevailing terrain.</w:t>
      </w:r>
    </w:p>
    <w:p w14:paraId="1F56B73C" w14:textId="77777777" w:rsidR="00605BB4" w:rsidRDefault="00605BB4" w:rsidP="00605BB4"/>
    <w:p w14:paraId="5CC04E37" w14:textId="77777777" w:rsidR="00EE177D" w:rsidRDefault="00EE177D" w:rsidP="00605BB4">
      <w:r>
        <w:t xml:space="preserve">Between 1950 and 1997, flooding prompted 10 Proclaimed States of Emergency in the County.  Historically, flooding in the County has occurred during the season of highest precipitation or during heavy rainfalls after long dry spells.  The areas surrounding the river valleys in all of San Diego County are susceptible to flooding because of the wise, flat floodplains surrounding the riverbeds, and the numerous structures that are built in the floodplains.  Seven </w:t>
      </w:r>
      <w:proofErr w:type="gramStart"/>
      <w:r>
        <w:t>principle</w:t>
      </w:r>
      <w:proofErr w:type="gramEnd"/>
      <w:r>
        <w:t xml:space="preserve"> streams originate or traverse through the </w:t>
      </w:r>
      <w:r w:rsidR="00C60A88">
        <w:t>region</w:t>
      </w:r>
      <w:r>
        <w:t>.</w:t>
      </w:r>
    </w:p>
    <w:p w14:paraId="58857084" w14:textId="77777777" w:rsidR="00605BB4" w:rsidRDefault="00605BB4" w:rsidP="00605BB4"/>
    <w:p w14:paraId="123A5E4F" w14:textId="77777777" w:rsidR="00EE177D" w:rsidRDefault="00EE177D" w:rsidP="00605BB4">
      <w:r>
        <w:t xml:space="preserve">FEMA defines flood risk primarily by a 100-year flood zone, which is applied to those areas with a 1% chance, on average, of flooding in any given year.  These high hazard areas are generally concentrated within the coastal areas, including bays, coastal </w:t>
      </w:r>
      <w:proofErr w:type="gramStart"/>
      <w:r>
        <w:t>inlets</w:t>
      </w:r>
      <w:proofErr w:type="gramEnd"/>
      <w:r>
        <w:t xml:space="preserve"> and estuaries.  Major watershed areas connecting the local mountain range to the coastal region also contain 100-year flood hazard areas.</w:t>
      </w:r>
    </w:p>
    <w:p w14:paraId="6440B4D2" w14:textId="77777777" w:rsidR="006603D0" w:rsidRPr="00F43030" w:rsidRDefault="006603D0" w:rsidP="00605BB4"/>
    <w:p w14:paraId="2165B801" w14:textId="77777777" w:rsidR="00605BB4" w:rsidRDefault="006603D0" w:rsidP="00605BB4">
      <w:r>
        <w:t>Structures</w:t>
      </w:r>
      <w:r w:rsidR="00EE177D" w:rsidRPr="00F96E7C">
        <w:t xml:space="preserve"> located </w:t>
      </w:r>
      <w:r w:rsidR="00EE177D">
        <w:t xml:space="preserve">near rivers and </w:t>
      </w:r>
      <w:r w:rsidR="00EE177D" w:rsidRPr="00F96E7C">
        <w:t>in floodplains should have pre-planned evacuation routes and safe areas.</w:t>
      </w:r>
      <w:bookmarkEnd w:id="87"/>
      <w:r w:rsidR="00EE177D" w:rsidRPr="00F96E7C">
        <w:t xml:space="preserve">  </w:t>
      </w:r>
    </w:p>
    <w:p w14:paraId="5650BE6D" w14:textId="77777777" w:rsidR="00EE177D" w:rsidRPr="00F96E7C" w:rsidRDefault="00EE177D" w:rsidP="00605BB4">
      <w:r w:rsidRPr="00F96E7C">
        <w:tab/>
      </w:r>
    </w:p>
    <w:p w14:paraId="72A6410C" w14:textId="77777777" w:rsidR="00EE177D" w:rsidRDefault="00EE177D" w:rsidP="00605BB4">
      <w:pPr>
        <w:pStyle w:val="Heading2"/>
      </w:pPr>
      <w:bookmarkStart w:id="88" w:name="_Toc91258448"/>
      <w:r w:rsidRPr="00B53BA9">
        <w:t>Hazard</w:t>
      </w:r>
      <w:r>
        <w:t>ous</w:t>
      </w:r>
      <w:r w:rsidRPr="00B53BA9">
        <w:t xml:space="preserve"> Materials </w:t>
      </w:r>
      <w:r w:rsidR="00673FBA">
        <w:rPr>
          <w:noProof/>
        </w:rPr>
        <mc:AlternateContent>
          <mc:Choice Requires="wps">
            <w:drawing>
              <wp:anchor distT="0" distB="0" distL="114300" distR="114300" simplePos="0" relativeHeight="251655168" behindDoc="0" locked="0" layoutInCell="1" allowOverlap="1" wp14:anchorId="62AD566C" wp14:editId="3EDC6A2A">
                <wp:simplePos x="0" y="0"/>
                <wp:positionH relativeFrom="column">
                  <wp:posOffset>5652135</wp:posOffset>
                </wp:positionH>
                <wp:positionV relativeFrom="paragraph">
                  <wp:posOffset>2540</wp:posOffset>
                </wp:positionV>
                <wp:extent cx="342900" cy="8001000"/>
                <wp:effectExtent l="3810" t="2540"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9056" w14:textId="77777777" w:rsidR="00967347" w:rsidRDefault="00967347" w:rsidP="00EE177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D566C" id="_x0000_t202" coordsize="21600,21600" o:spt="202" path="m,l,21600r21600,l21600,xe">
                <v:stroke joinstyle="miter"/>
                <v:path gradientshapeok="t" o:connecttype="rect"/>
              </v:shapetype>
              <v:shape id="Text Box 104" o:spid="_x0000_s1028" type="#_x0000_t202" style="position:absolute;margin-left:445.05pt;margin-top:.2pt;width:27pt;height:6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" filled="f" stroked="f">
                <v:textbox style="layout-flow:vertical;mso-layout-flow-alt:bottom-to-top">
                  <w:txbxContent>
                    <w:p w14:paraId="62029056" w14:textId="77777777" w:rsidR="00967347" w:rsidRDefault="00967347" w:rsidP="00EE177D"/>
                  </w:txbxContent>
                </v:textbox>
              </v:shape>
            </w:pict>
          </mc:Fallback>
        </mc:AlternateContent>
      </w:r>
      <w:bookmarkEnd w:id="88"/>
    </w:p>
    <w:p w14:paraId="6F1A6750" w14:textId="77777777" w:rsidR="00EE177D" w:rsidRDefault="00EE177D" w:rsidP="00605BB4">
      <w:r>
        <w:t xml:space="preserve">Hazardous </w:t>
      </w:r>
      <w:r w:rsidR="00EB4945">
        <w:t>m</w:t>
      </w:r>
      <w:r>
        <w:t xml:space="preserve">aterials releases can occur at facilities or along transportation routes.  Such releases, depending on the substance involved and type of release, can directly cause injuries and death and contaminate air, water, and soils.  While the probability of a major release at any </w:t>
      </w:r>
      <w:proofErr w:type="gramStart"/>
      <w:r>
        <w:t>particular facility</w:t>
      </w:r>
      <w:proofErr w:type="gramEnd"/>
      <w:r>
        <w:t xml:space="preserve"> or at any point along a known transportation corridor is relatively low, the consequences of releases of these materials can be very serious.</w:t>
      </w:r>
    </w:p>
    <w:p w14:paraId="62FA4EF0" w14:textId="77777777" w:rsidR="00605BB4" w:rsidRDefault="00605BB4" w:rsidP="00605BB4"/>
    <w:p w14:paraId="37B3362A" w14:textId="77777777" w:rsidR="00EE177D" w:rsidRDefault="00EE177D" w:rsidP="00605BB4">
      <w:r>
        <w:t xml:space="preserve">Hazardous materials can include toxic chemicals, radioactive materials, infectious substances, and hazardous wastes.  Numerous facilities in the County generate hazardous </w:t>
      </w:r>
      <w:proofErr w:type="gramStart"/>
      <w:r>
        <w:t>wastes</w:t>
      </w:r>
      <w:proofErr w:type="gramEnd"/>
      <w:r>
        <w:t xml:space="preserve"> in addition to storing and using large numbers of hazardous materials.  There are a total of 13,034 sites with permits to store and maintain chemical, </w:t>
      </w:r>
      <w:proofErr w:type="gramStart"/>
      <w:r>
        <w:t>biological</w:t>
      </w:r>
      <w:proofErr w:type="gramEnd"/>
      <w:r>
        <w:t xml:space="preserve"> and radiological agents, and explosives in the County.  </w:t>
      </w:r>
    </w:p>
    <w:p w14:paraId="7131AF17" w14:textId="77777777" w:rsidR="00EE177D" w:rsidRDefault="00EE177D" w:rsidP="00605BB4">
      <w:r>
        <w:t xml:space="preserve">In situations where large refineries, petroleum or toxic waste storage facilities, large manufacturers or numerous gas stations are near a </w:t>
      </w:r>
      <w:r w:rsidR="001A57D5">
        <w:t>facility or campus</w:t>
      </w:r>
      <w:r>
        <w:t>, evacuation routes and shelter-in-place drills should be conducted regularly.</w:t>
      </w:r>
    </w:p>
    <w:p w14:paraId="1A16EA49" w14:textId="77777777" w:rsidR="00605BB4" w:rsidRPr="00966F2B" w:rsidRDefault="00605BB4" w:rsidP="00605BB4"/>
    <w:p w14:paraId="7C26BFC4" w14:textId="77777777" w:rsidR="00EE177D" w:rsidRDefault="00EE177D" w:rsidP="00605BB4">
      <w:pPr>
        <w:pStyle w:val="Heading2"/>
      </w:pPr>
      <w:bookmarkStart w:id="89" w:name="_Toc91258449"/>
      <w:r>
        <w:t>Fire</w:t>
      </w:r>
      <w:r w:rsidRPr="00B53BA9">
        <w:t xml:space="preserve"> </w:t>
      </w:r>
      <w:bookmarkEnd w:id="89"/>
    </w:p>
    <w:p w14:paraId="7597CCD1" w14:textId="77777777" w:rsidR="00EE177D" w:rsidRDefault="00EE177D" w:rsidP="00605BB4">
      <w:r>
        <w:t>A structural fire hazard is one where there is a risk of a fire starting in an urban setting and spreading uncontrollably from one building to another across several city blocks, or within hi-rise buildings.</w:t>
      </w:r>
    </w:p>
    <w:p w14:paraId="5B996FA0" w14:textId="77777777" w:rsidR="00707AF1" w:rsidRDefault="00707AF1" w:rsidP="00605BB4"/>
    <w:p w14:paraId="285C3726" w14:textId="77777777" w:rsidR="00EE177D" w:rsidRDefault="00EE177D" w:rsidP="00605BB4">
      <w:proofErr w:type="gramStart"/>
      <w:r>
        <w:t>A wildfire</w:t>
      </w:r>
      <w:proofErr w:type="gramEnd"/>
      <w:r>
        <w:t xml:space="preserve"> is an uncontrolled fire spreading through vegetative fuels and exposing or possibly consuming structures.  They often begin unnoticed and spread quickly.  Naturally occurring and non-native species of grasses, brush, and trees fuel </w:t>
      </w:r>
      <w:r>
        <w:lastRenderedPageBreak/>
        <w:t>wildfires.  A wildland fire is a wildfire in an area in which development is essentially nonexistent, except for roads, railroads, power lines and similar facilities.  A Wildland/Urban Interface Fire is a wildfire in a geographical area where structures and other human development meet or intermingle with wildland or vegetative fuels.  Significant development in San Diego County is located along canyon ridges at the wildland/urban interface.  Areas that have experienced prolonged droughts or are excessively dry are at risk of wildfires.</w:t>
      </w:r>
    </w:p>
    <w:p w14:paraId="74BC8777" w14:textId="77777777" w:rsidR="000F0573" w:rsidRDefault="000F0573" w:rsidP="00605BB4"/>
    <w:p w14:paraId="7FA5D830" w14:textId="77777777" w:rsidR="00EB4945" w:rsidRDefault="00EE177D" w:rsidP="006D517A">
      <w:r>
        <w:t xml:space="preserve">Wildland fires have prompted 7 Proclaimed States of Emergency in the County between 1950 and 2003.  San Diego County’s </w:t>
      </w:r>
      <w:r w:rsidR="006D517A">
        <w:t xml:space="preserve">largest and most damaging </w:t>
      </w:r>
      <w:r>
        <w:t xml:space="preserve">wildfire </w:t>
      </w:r>
      <w:r w:rsidR="006D517A">
        <w:t xml:space="preserve">(Cedar Fire) in history </w:t>
      </w:r>
      <w:r>
        <w:t>occurred in October 2003.  Several fires burned at the same time throughout the County, burning over 392,000 acres in the urban areas and the backcountry.  The fires destroyed 2,668 residential and commercial structures, with costs exceeding $450 million.</w:t>
      </w:r>
      <w:r w:rsidR="00C60A88">
        <w:t xml:space="preserve">  </w:t>
      </w:r>
    </w:p>
    <w:p w14:paraId="1863A24D" w14:textId="77777777" w:rsidR="00EB4945" w:rsidRDefault="00EB4945" w:rsidP="006D517A"/>
    <w:p w14:paraId="41561700" w14:textId="77777777" w:rsidR="006D517A" w:rsidRPr="006D517A" w:rsidRDefault="006D517A" w:rsidP="006D517A">
      <w:r>
        <w:t>Not that many years later, the Witch Fire started on October 21</w:t>
      </w:r>
      <w:r w:rsidRPr="006D517A">
        <w:t xml:space="preserve">, </w:t>
      </w:r>
      <w:r w:rsidRPr="006D517A">
        <w:rPr>
          <w:bCs/>
        </w:rPr>
        <w:t xml:space="preserve">2007.  </w:t>
      </w:r>
      <w:r w:rsidRPr="006D517A">
        <w:t xml:space="preserve">Several fires burned at the same time </w:t>
      </w:r>
      <w:r>
        <w:t xml:space="preserve">throughout the County, burning </w:t>
      </w:r>
      <w:r w:rsidRPr="006D517A">
        <w:t xml:space="preserve">over 347,312 acres in the urban areas and backcountry.  The Witch Fire was the second largest </w:t>
      </w:r>
      <w:r>
        <w:t xml:space="preserve">fire in history of </w:t>
      </w:r>
      <w:r w:rsidRPr="006D517A">
        <w:t>San Diego County</w:t>
      </w:r>
      <w:r>
        <w:t xml:space="preserve"> with</w:t>
      </w:r>
      <w:r w:rsidR="00D35D1B">
        <w:t xml:space="preserve"> 1,</w:t>
      </w:r>
      <w:r w:rsidRPr="006D517A">
        <w:t xml:space="preserve">650 residential and commercial structures destroyed.    </w:t>
      </w:r>
    </w:p>
    <w:p w14:paraId="1EBD293A" w14:textId="77777777" w:rsidR="00EE177D" w:rsidRDefault="00EE177D" w:rsidP="00605BB4"/>
    <w:p w14:paraId="59E361D2" w14:textId="77777777" w:rsidR="00EE177D" w:rsidRDefault="006603D0" w:rsidP="00605BB4">
      <w:r>
        <w:t>Structures</w:t>
      </w:r>
      <w:r w:rsidR="00EE177D">
        <w:t xml:space="preserve"> located any</w:t>
      </w:r>
      <w:r>
        <w:t>where</w:t>
      </w:r>
      <w:r w:rsidR="00EE177D">
        <w:t xml:space="preserve"> near the Wildland/Urban Interface must incorporate evacuation planning into their </w:t>
      </w:r>
      <w:r w:rsidR="005C48B8">
        <w:t>Emergency</w:t>
      </w:r>
      <w:r w:rsidR="00EE177D">
        <w:t xml:space="preserve"> </w:t>
      </w:r>
      <w:r w:rsidR="00D35D1B">
        <w:t xml:space="preserve">Response </w:t>
      </w:r>
      <w:r w:rsidR="001A57D5">
        <w:t>P</w:t>
      </w:r>
      <w:r w:rsidR="00EE177D">
        <w:t>lans.  Fire drills and fire evacuation routes should be pre-planned and practiced with transportation vehicles and shelter locations pre-planned.</w:t>
      </w:r>
    </w:p>
    <w:p w14:paraId="032CA7A2" w14:textId="77777777" w:rsidR="00605BB4" w:rsidRPr="00966F2B" w:rsidRDefault="00605BB4" w:rsidP="00605BB4"/>
    <w:p w14:paraId="6327AC5E" w14:textId="77777777" w:rsidR="00EE177D" w:rsidRDefault="00EE177D" w:rsidP="00605BB4">
      <w:pPr>
        <w:pStyle w:val="Heading2"/>
      </w:pPr>
      <w:bookmarkStart w:id="90" w:name="_Toc91258450"/>
      <w:r w:rsidRPr="00B53BA9">
        <w:t>Terrorism</w:t>
      </w:r>
      <w:r>
        <w:t xml:space="preserve"> </w:t>
      </w:r>
      <w:bookmarkEnd w:id="90"/>
    </w:p>
    <w:p w14:paraId="040C8D0A" w14:textId="77777777" w:rsidR="00943150" w:rsidRDefault="00EE177D" w:rsidP="00605BB4">
      <w:r>
        <w:t xml:space="preserve">Terrorism is defined as “the unlawful use of force and violence against persons or property to intimidate or coerce a government, the civilian population, or any segment thereof, in furtherance of political or social objectives.” </w:t>
      </w:r>
    </w:p>
    <w:p w14:paraId="708B588D" w14:textId="77777777" w:rsidR="00943150" w:rsidRDefault="00943150" w:rsidP="00605BB4"/>
    <w:p w14:paraId="2CD10199" w14:textId="77777777" w:rsidR="00943150" w:rsidRDefault="00943150" w:rsidP="00605BB4">
      <w:r>
        <w:t>Recently, the federal government’s Department of Homeland Security has placed a great deal of attention on “weapons of mass destruction” (WMD).  Following is a list of the categories of WMD weapons: chemical, biological, radiological, nuclear, and explosive.</w:t>
      </w:r>
    </w:p>
    <w:p w14:paraId="69372578" w14:textId="77777777" w:rsidR="00943150" w:rsidRDefault="00943150" w:rsidP="00605BB4"/>
    <w:p w14:paraId="03A5531A" w14:textId="77777777" w:rsidR="00EE177D" w:rsidRDefault="00943150" w:rsidP="00605BB4">
      <w:r>
        <w:t>Given San Diego</w:t>
      </w:r>
      <w:r w:rsidR="00C60A88">
        <w:t>’s</w:t>
      </w:r>
      <w:r>
        <w:t xml:space="preserve"> proximity to an international border and the prevalence of military establishments and entertainment facilities, the region </w:t>
      </w:r>
      <w:proofErr w:type="gramStart"/>
      <w:r>
        <w:t>is considered to be</w:t>
      </w:r>
      <w:proofErr w:type="gramEnd"/>
      <w:r>
        <w:t xml:space="preserve"> a high risk in terms of terrorism.</w:t>
      </w:r>
      <w:r w:rsidR="00EE177D">
        <w:t xml:space="preserve"> </w:t>
      </w:r>
    </w:p>
    <w:p w14:paraId="7871AC23" w14:textId="77777777" w:rsidR="0038291F" w:rsidRDefault="0038291F" w:rsidP="00605BB4"/>
    <w:p w14:paraId="3BE5B48D" w14:textId="77777777" w:rsidR="0038291F" w:rsidRDefault="0038291F" w:rsidP="0038291F">
      <w:r>
        <w:t xml:space="preserve">In the aftermath of the September 11, 2001, terrorist attacks, educational facilities need to evaluate the potential impact of acts of terrorism directly on their </w:t>
      </w:r>
      <w:r w:rsidR="005C48B8">
        <w:t>campuses and administrative facilities</w:t>
      </w:r>
      <w:r>
        <w:t>. In some cases, their proximity to local primary targets may increase their vulnerability to terrorists.</w:t>
      </w:r>
    </w:p>
    <w:p w14:paraId="764C462F" w14:textId="77777777" w:rsidR="0022792A" w:rsidRDefault="0022792A" w:rsidP="00605BB4"/>
    <w:p w14:paraId="672D656B" w14:textId="77777777" w:rsidR="00391761" w:rsidRDefault="00D35D1B" w:rsidP="00391761">
      <w:pPr>
        <w:pStyle w:val="Heading2"/>
      </w:pPr>
      <w:r>
        <w:lastRenderedPageBreak/>
        <w:t>B</w:t>
      </w:r>
      <w:r w:rsidR="00391761">
        <w:t>omb</w:t>
      </w:r>
      <w:r w:rsidR="0038291F">
        <w:t xml:space="preserve"> Threats</w:t>
      </w:r>
    </w:p>
    <w:p w14:paraId="5398ACE3" w14:textId="77777777" w:rsidR="00EE177D" w:rsidRDefault="00EE177D" w:rsidP="00605BB4">
      <w:r>
        <w:t xml:space="preserve">San Diego County experienced numerous bomb threats to </w:t>
      </w:r>
      <w:r w:rsidR="0038291F">
        <w:t>educational facilities</w:t>
      </w:r>
      <w:r>
        <w:t>, government buildings, religious sites, and commercial facilities over the years.</w:t>
      </w:r>
    </w:p>
    <w:p w14:paraId="232D5356" w14:textId="77777777" w:rsidR="00EB4945" w:rsidRDefault="00EB4945" w:rsidP="0022792A">
      <w:pPr>
        <w:pStyle w:val="Heading2"/>
      </w:pPr>
    </w:p>
    <w:p w14:paraId="1CE2E00A" w14:textId="77777777" w:rsidR="00EE177D" w:rsidRPr="00595BBE" w:rsidRDefault="00EB4945" w:rsidP="0022792A">
      <w:pPr>
        <w:pStyle w:val="Heading2"/>
      </w:pPr>
      <w:r>
        <w:t xml:space="preserve">Major </w:t>
      </w:r>
      <w:r w:rsidR="009C0A8B">
        <w:t>Transportation Accident</w:t>
      </w:r>
    </w:p>
    <w:p w14:paraId="46B99249" w14:textId="77777777" w:rsidR="00EE177D" w:rsidRDefault="00EE177D" w:rsidP="0022792A">
      <w:r>
        <w:t>On September 25</w:t>
      </w:r>
      <w:r w:rsidR="00751019">
        <w:t>, 1978</w:t>
      </w:r>
      <w:r>
        <w:t xml:space="preserve">, San Diego was the scene of one of the worst air disasters in the United States.  A mid-air collision between a Cessna and a Pacific Southwest Airlines Boeing 727 caused both planes to crash into the neighborhood of North Park.  A total of 144 lives were lost including 7 people on the ground.  </w:t>
      </w:r>
    </w:p>
    <w:p w14:paraId="582DCC44" w14:textId="77777777" w:rsidR="0038291F" w:rsidRDefault="0038291F" w:rsidP="0022792A"/>
    <w:p w14:paraId="70022D0F" w14:textId="77777777" w:rsidR="0038291F" w:rsidRDefault="0038291F" w:rsidP="0022792A">
      <w:r>
        <w:t xml:space="preserve">The region is home to a wide range of public, private, and military airports.  </w:t>
      </w:r>
      <w:r w:rsidR="0027798D">
        <w:t xml:space="preserve">Several of the District’s campuses </w:t>
      </w:r>
      <w:proofErr w:type="gramStart"/>
      <w:r w:rsidR="0027798D">
        <w:t>are located in</w:t>
      </w:r>
      <w:proofErr w:type="gramEnd"/>
      <w:r w:rsidR="0027798D">
        <w:t xml:space="preserve"> close proximity to both public and military air transportation facilities</w:t>
      </w:r>
      <w:r>
        <w:t>.</w:t>
      </w:r>
    </w:p>
    <w:p w14:paraId="1E8788EB" w14:textId="77777777" w:rsidR="009C0A8B" w:rsidRDefault="009C0A8B" w:rsidP="0022792A"/>
    <w:p w14:paraId="509C6B93" w14:textId="77777777" w:rsidR="009C0A8B" w:rsidRDefault="009C0A8B" w:rsidP="0022792A">
      <w:r w:rsidRPr="00EB4945">
        <w:t xml:space="preserve">The proximity of District facilities to </w:t>
      </w:r>
      <w:r w:rsidR="00EB4945" w:rsidRPr="00EB4945">
        <w:t xml:space="preserve">transit, </w:t>
      </w:r>
      <w:r w:rsidRPr="00EB4945">
        <w:t>rail</w:t>
      </w:r>
      <w:r w:rsidR="00EB4945" w:rsidRPr="00EB4945">
        <w:t>,</w:t>
      </w:r>
      <w:r w:rsidRPr="00EB4945">
        <w:t xml:space="preserve"> and air transportation </w:t>
      </w:r>
      <w:r w:rsidR="00EB4945" w:rsidRPr="00EB4945">
        <w:t xml:space="preserve">stations and </w:t>
      </w:r>
      <w:r w:rsidRPr="00EB4945">
        <w:t xml:space="preserve">routes </w:t>
      </w:r>
      <w:r w:rsidR="00EB4945" w:rsidRPr="00EB4945">
        <w:t>creates a special vulnerability.  The Palomar College Campus is across the street from a Sprinter/Coaster rail station</w:t>
      </w:r>
      <w:r w:rsidR="00EB4945">
        <w:t xml:space="preserve"> and hosts a busy bus transfer station.  Also, the various campuses are vulnerability to air-related incidents </w:t>
      </w:r>
      <w:proofErr w:type="gramStart"/>
      <w:r w:rsidR="00EB4945">
        <w:t>in light of</w:t>
      </w:r>
      <w:proofErr w:type="gramEnd"/>
      <w:r w:rsidR="00EB4945">
        <w:t xml:space="preserve"> proximity to a variety of general and military aviation facilities.</w:t>
      </w:r>
    </w:p>
    <w:p w14:paraId="1BD7B5D4" w14:textId="77777777" w:rsidR="0038291F" w:rsidRDefault="0038291F" w:rsidP="0022792A"/>
    <w:p w14:paraId="3D674E2C" w14:textId="77777777" w:rsidR="0038291F" w:rsidRPr="008E1CEF" w:rsidRDefault="00D35D1B" w:rsidP="0022792A">
      <w:pPr>
        <w:rPr>
          <w:b/>
          <w:u w:val="single"/>
        </w:rPr>
      </w:pPr>
      <w:r>
        <w:rPr>
          <w:b/>
          <w:u w:val="single"/>
        </w:rPr>
        <w:t xml:space="preserve">Mass </w:t>
      </w:r>
      <w:r w:rsidR="0038291F" w:rsidRPr="008E1CEF">
        <w:rPr>
          <w:b/>
          <w:u w:val="single"/>
        </w:rPr>
        <w:t>Violence</w:t>
      </w:r>
    </w:p>
    <w:p w14:paraId="3F2EC4C0" w14:textId="77777777" w:rsidR="0022792A" w:rsidRDefault="0022792A" w:rsidP="0022792A"/>
    <w:p w14:paraId="003EE0A1" w14:textId="77777777" w:rsidR="00EE177D" w:rsidRDefault="00EE177D" w:rsidP="0022792A">
      <w:r>
        <w:t xml:space="preserve">In 1984, a gunman opened fire in a San Ysidro McDonald’s restaurant, killing 21 people.  </w:t>
      </w:r>
    </w:p>
    <w:p w14:paraId="073C4307" w14:textId="77777777" w:rsidR="0022792A" w:rsidRDefault="0022792A" w:rsidP="0022792A"/>
    <w:p w14:paraId="2DE42269" w14:textId="77777777" w:rsidR="00EE177D" w:rsidRDefault="00EE177D" w:rsidP="0022792A">
      <w:r>
        <w:t>Santana High School in 2001 was the scene of a student shooter who caused the deaths of 2 students and injured 13.</w:t>
      </w:r>
    </w:p>
    <w:p w14:paraId="2408E736" w14:textId="77777777" w:rsidR="0022792A" w:rsidRDefault="0022792A" w:rsidP="0022792A"/>
    <w:p w14:paraId="049ABB61" w14:textId="77777777" w:rsidR="00EE177D" w:rsidRPr="00966F2B" w:rsidRDefault="00EE177D" w:rsidP="0022792A">
      <w:r>
        <w:t>Granite Hills High School was the scene of yet another student shooter in 2001 resulting in injuries to 2 teachers and 3 students.</w:t>
      </w:r>
    </w:p>
    <w:bookmarkEnd w:id="79"/>
    <w:bookmarkEnd w:id="80"/>
    <w:p w14:paraId="3F132F46" w14:textId="77777777" w:rsidR="00EE177D" w:rsidRDefault="00EE177D" w:rsidP="00EE177D">
      <w:pPr>
        <w:pStyle w:val="BodyText"/>
      </w:pPr>
    </w:p>
    <w:p w14:paraId="5E096702" w14:textId="77777777" w:rsidR="00EE177D" w:rsidRDefault="00EE177D" w:rsidP="00EE177D">
      <w:pPr>
        <w:pStyle w:val="BodyText"/>
      </w:pPr>
    </w:p>
    <w:p w14:paraId="29C1A054" w14:textId="77777777" w:rsidR="00EE177D" w:rsidRDefault="00EE177D" w:rsidP="00EE177D">
      <w:pPr>
        <w:pStyle w:val="BodyText"/>
      </w:pPr>
    </w:p>
    <w:p w14:paraId="04307FE0" w14:textId="77777777" w:rsidR="00EE177D" w:rsidRDefault="00EE177D" w:rsidP="00EE177D">
      <w:pPr>
        <w:pStyle w:val="BodyText"/>
      </w:pPr>
    </w:p>
    <w:p w14:paraId="53A6612E" w14:textId="77777777" w:rsidR="001D1BF1" w:rsidRPr="001D1BF1" w:rsidRDefault="0038291F" w:rsidP="001D1BF1">
      <w:pPr>
        <w:pStyle w:val="Title"/>
        <w:rPr>
          <w:u w:val="none"/>
        </w:rPr>
      </w:pPr>
      <w:bookmarkStart w:id="91" w:name="_Toc465157845"/>
      <w:bookmarkStart w:id="92" w:name="_Toc465159404"/>
      <w:bookmarkStart w:id="93" w:name="_Toc91258459"/>
      <w:r>
        <w:rPr>
          <w:u w:val="none"/>
        </w:rPr>
        <w:br w:type="page"/>
      </w:r>
      <w:r w:rsidR="00295722">
        <w:rPr>
          <w:u w:val="none"/>
        </w:rPr>
        <w:lastRenderedPageBreak/>
        <w:t>SECTION ELEVEN</w:t>
      </w:r>
    </w:p>
    <w:p w14:paraId="30EB1361" w14:textId="77777777" w:rsidR="00EE177D" w:rsidRDefault="00EE177D" w:rsidP="001D1BF1">
      <w:pPr>
        <w:pStyle w:val="Title"/>
      </w:pPr>
      <w:r>
        <w:t>Glossary</w:t>
      </w:r>
      <w:bookmarkEnd w:id="91"/>
      <w:bookmarkEnd w:id="92"/>
      <w:bookmarkEnd w:id="93"/>
    </w:p>
    <w:p w14:paraId="455338C5" w14:textId="77777777" w:rsidR="001D1BF1" w:rsidRDefault="001D1BF1" w:rsidP="001D1BF1">
      <w:pPr>
        <w:pStyle w:val="Title"/>
      </w:pPr>
    </w:p>
    <w:p w14:paraId="24B5B0D0" w14:textId="77777777" w:rsidR="00EE177D" w:rsidRDefault="00EE177D" w:rsidP="001D1BF1">
      <w:pPr>
        <w:pStyle w:val="Heading1"/>
      </w:pPr>
      <w:bookmarkStart w:id="94" w:name="_Toc465157846"/>
      <w:bookmarkStart w:id="95" w:name="_Toc465159405"/>
      <w:bookmarkStart w:id="96" w:name="_Toc91258460"/>
      <w:r>
        <w:t>Terms</w:t>
      </w:r>
      <w:bookmarkEnd w:id="94"/>
      <w:bookmarkEnd w:id="95"/>
      <w:bookmarkEnd w:id="96"/>
    </w:p>
    <w:p w14:paraId="694CEDD5" w14:textId="77777777" w:rsidR="00EE177D" w:rsidRDefault="00EE177D" w:rsidP="00972989">
      <w:r w:rsidRPr="0016641C">
        <w:rPr>
          <w:u w:val="single"/>
        </w:rPr>
        <w:t>All Clear Alarm</w:t>
      </w:r>
      <w:r w:rsidRPr="00972989">
        <w:t>:  Continuous</w:t>
      </w:r>
      <w:r>
        <w:t xml:space="preserve"> audio alarm that signals the end of evacuation when conditions are acceptable for re</w:t>
      </w:r>
      <w:r w:rsidR="00EB4945">
        <w:t>-</w:t>
      </w:r>
      <w:r>
        <w:t>entry of buildings.</w:t>
      </w:r>
    </w:p>
    <w:p w14:paraId="474CEF27" w14:textId="77777777" w:rsidR="00EE177D" w:rsidRDefault="00EE177D" w:rsidP="00972989"/>
    <w:p w14:paraId="6D7F7EC9" w14:textId="77777777" w:rsidR="00EE177D" w:rsidRDefault="00EE177D" w:rsidP="00972989">
      <w:r>
        <w:rPr>
          <w:u w:val="single"/>
        </w:rPr>
        <w:t>Assembly Areas:</w:t>
      </w:r>
      <w:r>
        <w:t xml:space="preserve"> </w:t>
      </w:r>
      <w:r w:rsidR="00EB4945">
        <w:t xml:space="preserve"> </w:t>
      </w:r>
      <w:r>
        <w:t xml:space="preserve">Designated meeting areas for students, employees, and visitors during emergency evacuation of all </w:t>
      </w:r>
      <w:r w:rsidR="004B2D44">
        <w:t>Palomar</w:t>
      </w:r>
      <w:r>
        <w:t xml:space="preserve"> C</w:t>
      </w:r>
      <w:r w:rsidR="0038291F">
        <w:t xml:space="preserve">ommunity College </w:t>
      </w:r>
      <w:r w:rsidR="005963AB">
        <w:t>District</w:t>
      </w:r>
      <w:r w:rsidR="0008707D">
        <w:t xml:space="preserve"> </w:t>
      </w:r>
      <w:r>
        <w:t xml:space="preserve">buildings and auxiliary sites. </w:t>
      </w:r>
    </w:p>
    <w:p w14:paraId="4F2FDA22" w14:textId="77777777" w:rsidR="00EE177D" w:rsidRDefault="00EE177D" w:rsidP="00972989"/>
    <w:p w14:paraId="79D02097" w14:textId="77777777" w:rsidR="00EE177D" w:rsidRDefault="00EE177D" w:rsidP="00972989">
      <w:r>
        <w:rPr>
          <w:u w:val="single"/>
        </w:rPr>
        <w:t>Chain of Command:</w:t>
      </w:r>
      <w:r>
        <w:t xml:space="preserve"> </w:t>
      </w:r>
      <w:r w:rsidR="00EB4945">
        <w:t xml:space="preserve"> </w:t>
      </w:r>
      <w:r>
        <w:t>A series of command, control, executive, or management positions in hierarchical order of authority.</w:t>
      </w:r>
    </w:p>
    <w:p w14:paraId="407F43AE" w14:textId="77777777" w:rsidR="00EE177D" w:rsidRDefault="00EE177D" w:rsidP="00972989"/>
    <w:p w14:paraId="6D5449BE" w14:textId="77777777" w:rsidR="00EE177D" w:rsidRDefault="00EE177D" w:rsidP="00972989">
      <w:r>
        <w:rPr>
          <w:u w:val="single"/>
        </w:rPr>
        <w:t>Command Post:</w:t>
      </w:r>
      <w:r>
        <w:t xml:space="preserve"> </w:t>
      </w:r>
      <w:r w:rsidR="00EB4945">
        <w:t xml:space="preserve"> </w:t>
      </w:r>
      <w:r>
        <w:t xml:space="preserve">For major incidents requiring extended, complex, multi-agency response, emergency response officials will typically establish a </w:t>
      </w:r>
      <w:proofErr w:type="gramStart"/>
      <w:r>
        <w:t>command and control</w:t>
      </w:r>
      <w:proofErr w:type="gramEnd"/>
      <w:r>
        <w:t xml:space="preserve"> location in a building or vehicle near the event.</w:t>
      </w:r>
    </w:p>
    <w:p w14:paraId="559DEE91" w14:textId="77777777" w:rsidR="00EE177D" w:rsidRDefault="00EE177D" w:rsidP="00972989"/>
    <w:p w14:paraId="26D603EC" w14:textId="77777777" w:rsidR="00EE177D" w:rsidRDefault="00EE177D" w:rsidP="00972989">
      <w:r>
        <w:rPr>
          <w:u w:val="single"/>
        </w:rPr>
        <w:t>Disaster Service Workers:</w:t>
      </w:r>
      <w:r>
        <w:t xml:space="preserve">  All public employees in California are subject to such emergency or disaster activities as may be assigned by their supervisors or by law.</w:t>
      </w:r>
    </w:p>
    <w:p w14:paraId="7B614701" w14:textId="77777777" w:rsidR="00EE177D" w:rsidRDefault="00EE177D" w:rsidP="00972989"/>
    <w:p w14:paraId="5DEDDC22" w14:textId="77777777" w:rsidR="00EE177D" w:rsidRPr="00D45498" w:rsidRDefault="00EE177D" w:rsidP="00972989">
      <w:r>
        <w:rPr>
          <w:u w:val="single"/>
        </w:rPr>
        <w:t>Drop</w:t>
      </w:r>
      <w:r w:rsidR="00D35D1B">
        <w:rPr>
          <w:u w:val="single"/>
        </w:rPr>
        <w:t>,</w:t>
      </w:r>
      <w:r>
        <w:rPr>
          <w:u w:val="single"/>
        </w:rPr>
        <w:t xml:space="preserve"> Cover, Hold</w:t>
      </w:r>
      <w:r w:rsidR="00EB4945">
        <w:rPr>
          <w:u w:val="single"/>
        </w:rPr>
        <w:t xml:space="preserve"> On</w:t>
      </w:r>
      <w:r>
        <w:rPr>
          <w:u w:val="single"/>
        </w:rPr>
        <w:t>:</w:t>
      </w:r>
      <w:r>
        <w:t xml:space="preserve">  S</w:t>
      </w:r>
      <w:r w:rsidR="00EB4945">
        <w:t xml:space="preserve">eek protection of at least head and neck </w:t>
      </w:r>
      <w:r>
        <w:t xml:space="preserve">under </w:t>
      </w:r>
      <w:proofErr w:type="gramStart"/>
      <w:r>
        <w:t>tables</w:t>
      </w:r>
      <w:r w:rsidR="00EB4945">
        <w:t xml:space="preserve">, </w:t>
      </w:r>
      <w:r>
        <w:t xml:space="preserve"> desks</w:t>
      </w:r>
      <w:proofErr w:type="gramEnd"/>
      <w:r w:rsidR="00EB4945">
        <w:t>,</w:t>
      </w:r>
      <w:r>
        <w:t xml:space="preserve"> or other protected places away from overhead fixtures, windows, high cabinets, and bookcases, for immediate individual protection during an emergency.</w:t>
      </w:r>
    </w:p>
    <w:p w14:paraId="0922FE6A" w14:textId="77777777" w:rsidR="00EE177D" w:rsidRDefault="00EE177D" w:rsidP="00972989"/>
    <w:p w14:paraId="1E86D7DD" w14:textId="77777777" w:rsidR="00EE177D" w:rsidRDefault="00EE177D" w:rsidP="00972989">
      <w:r>
        <w:rPr>
          <w:u w:val="single"/>
        </w:rPr>
        <w:t>Emergency Evacuation:</w:t>
      </w:r>
      <w:r>
        <w:t xml:space="preserve">  Official procedures for evacuation of all effected students, employees and visitors to </w:t>
      </w:r>
      <w:r w:rsidR="004B2D44">
        <w:t>Palomar</w:t>
      </w:r>
      <w:r w:rsidR="00C60A88">
        <w:t xml:space="preserve"> </w:t>
      </w:r>
      <w:r>
        <w:t>C</w:t>
      </w:r>
      <w:r w:rsidR="0038291F">
        <w:t xml:space="preserve">ommunity College </w:t>
      </w:r>
      <w:r w:rsidR="005963AB">
        <w:t>District</w:t>
      </w:r>
      <w:r w:rsidR="008C0891">
        <w:t xml:space="preserve"> </w:t>
      </w:r>
      <w:r>
        <w:t>buildings and auxiliary sites upon building alarm system activation, in the event of an emergency.</w:t>
      </w:r>
    </w:p>
    <w:p w14:paraId="36140B55" w14:textId="77777777" w:rsidR="00EE177D" w:rsidRDefault="00EE177D" w:rsidP="00972989"/>
    <w:p w14:paraId="3A0391BF" w14:textId="77777777" w:rsidR="00EE177D" w:rsidRDefault="00EE177D" w:rsidP="00972989">
      <w:r>
        <w:rPr>
          <w:u w:val="single"/>
        </w:rPr>
        <w:t>Emergency Operations Plan:</w:t>
      </w:r>
      <w:r>
        <w:t xml:space="preserve">  Plan to protect the safety and welfare of student, employees and visitors in the offices, schools, and programs operated by </w:t>
      </w:r>
      <w:r w:rsidR="004B2D44">
        <w:t>Palomar</w:t>
      </w:r>
      <w:r>
        <w:t xml:space="preserve"> C</w:t>
      </w:r>
      <w:r w:rsidR="0038291F">
        <w:t xml:space="preserve">ommunity College </w:t>
      </w:r>
      <w:r w:rsidR="005963AB">
        <w:t>District</w:t>
      </w:r>
      <w:r w:rsidR="008C0891">
        <w:t xml:space="preserve"> </w:t>
      </w:r>
      <w:r>
        <w:t xml:space="preserve">and to assure the continued operation of the essential services of </w:t>
      </w:r>
      <w:r w:rsidR="0038291F">
        <w:t xml:space="preserve">the </w:t>
      </w:r>
      <w:proofErr w:type="gramStart"/>
      <w:r w:rsidR="005963AB">
        <w:t>District</w:t>
      </w:r>
      <w:proofErr w:type="gramEnd"/>
      <w:r w:rsidR="0038291F">
        <w:t xml:space="preserve"> </w:t>
      </w:r>
      <w:r>
        <w:t>during a period of emergency.</w:t>
      </w:r>
    </w:p>
    <w:p w14:paraId="35FB2C5F" w14:textId="77777777" w:rsidR="00EE177D" w:rsidRDefault="00EE177D" w:rsidP="00972989"/>
    <w:p w14:paraId="7FE20622" w14:textId="77777777" w:rsidR="00EE177D" w:rsidRDefault="00EE177D" w:rsidP="00972989">
      <w:r w:rsidRPr="001A683A">
        <w:rPr>
          <w:u w:val="single"/>
        </w:rPr>
        <w:t>Emergency Operations Center</w:t>
      </w:r>
      <w:r>
        <w:t xml:space="preserve">:  A </w:t>
      </w:r>
      <w:proofErr w:type="gramStart"/>
      <w:r>
        <w:t>centralized  location</w:t>
      </w:r>
      <w:proofErr w:type="gramEnd"/>
      <w:r>
        <w:t xml:space="preserve"> where the </w:t>
      </w:r>
      <w:r w:rsidR="005963AB">
        <w:t>District</w:t>
      </w:r>
      <w:r>
        <w:t xml:space="preserve"> can provide emergency management of the response to an emergency, including, but not limited to, logistical support, coordinating media relations, track fiscal issues, and coordinate recovery operations.</w:t>
      </w:r>
    </w:p>
    <w:p w14:paraId="1D124D73" w14:textId="77777777" w:rsidR="00EE177D" w:rsidRDefault="00EE177D" w:rsidP="00972989"/>
    <w:p w14:paraId="6231FB6F" w14:textId="77777777" w:rsidR="00EE177D" w:rsidRDefault="00EE177D" w:rsidP="00972989">
      <w:r>
        <w:rPr>
          <w:u w:val="single"/>
        </w:rPr>
        <w:t>Emergency Organization:</w:t>
      </w:r>
      <w:r>
        <w:t xml:space="preserve">  Organization to direct and control operations of the </w:t>
      </w:r>
      <w:proofErr w:type="gramStart"/>
      <w:r w:rsidR="005963AB">
        <w:t>District</w:t>
      </w:r>
      <w:r w:rsidR="00D75125">
        <w:t>’s</w:t>
      </w:r>
      <w:proofErr w:type="gramEnd"/>
      <w:r w:rsidR="00D75125">
        <w:t xml:space="preserve"> </w:t>
      </w:r>
      <w:r w:rsidR="001A57D5">
        <w:t>locations</w:t>
      </w:r>
      <w:r>
        <w:t xml:space="preserve"> during a period of emergency with assigned responsibilities and tasks for planning, response, and recovery in emergency situations.</w:t>
      </w:r>
    </w:p>
    <w:p w14:paraId="3287B62E" w14:textId="77777777" w:rsidR="00EE177D" w:rsidRDefault="00EE177D" w:rsidP="00972989"/>
    <w:p w14:paraId="1B64C8EC" w14:textId="77777777" w:rsidR="004F085B" w:rsidRDefault="004F085B" w:rsidP="004F085B">
      <w:r>
        <w:rPr>
          <w:u w:val="single"/>
        </w:rPr>
        <w:t>Emergency Response Team:</w:t>
      </w:r>
      <w:r>
        <w:t xml:space="preserve">  Group of employees assigned to perform a specific emergency function, such as Public Information Officer, First Aid &amp; Medical Team, or Search &amp; Rescue Team.</w:t>
      </w:r>
    </w:p>
    <w:p w14:paraId="047CC0C8" w14:textId="77777777" w:rsidR="00EE177D" w:rsidRDefault="00EE177D" w:rsidP="00972989">
      <w:r>
        <w:rPr>
          <w:u w:val="single"/>
        </w:rPr>
        <w:lastRenderedPageBreak/>
        <w:t>Fire Alarm:</w:t>
      </w:r>
      <w:r>
        <w:t xml:space="preserve">  Intermittent audio alarm that signals evacuation of buildings.</w:t>
      </w:r>
    </w:p>
    <w:p w14:paraId="40FC713A" w14:textId="77777777" w:rsidR="00EE177D" w:rsidRDefault="00EE177D" w:rsidP="00972989"/>
    <w:p w14:paraId="2F909D3B" w14:textId="77777777" w:rsidR="00EE177D" w:rsidRPr="00D45498" w:rsidRDefault="00EE177D" w:rsidP="00972989">
      <w:r>
        <w:rPr>
          <w:u w:val="single"/>
        </w:rPr>
        <w:t>Incident Action Plan:</w:t>
      </w:r>
      <w:r>
        <w:t xml:space="preserve"> </w:t>
      </w:r>
      <w:r w:rsidR="00EB4945">
        <w:t xml:space="preserve"> </w:t>
      </w:r>
      <w:r>
        <w:t xml:space="preserve">An oral or written plan </w:t>
      </w:r>
      <w:proofErr w:type="gramStart"/>
      <w:r>
        <w:t>containing general objectives</w:t>
      </w:r>
      <w:proofErr w:type="gramEnd"/>
      <w:r>
        <w:t xml:space="preserve"> reflecting the overall strategy for managing an incident.</w:t>
      </w:r>
    </w:p>
    <w:p w14:paraId="59ECAE22" w14:textId="77777777" w:rsidR="00EE177D" w:rsidRDefault="00EE177D" w:rsidP="00972989"/>
    <w:p w14:paraId="67E1360D" w14:textId="77777777" w:rsidR="00EE177D" w:rsidRDefault="00EE177D" w:rsidP="00972989">
      <w:r>
        <w:rPr>
          <w:u w:val="single"/>
        </w:rPr>
        <w:t xml:space="preserve">Level I </w:t>
      </w:r>
      <w:r w:rsidR="00D75125">
        <w:rPr>
          <w:u w:val="single"/>
        </w:rPr>
        <w:t>EOC Activation</w:t>
      </w:r>
      <w:r>
        <w:rPr>
          <w:u w:val="single"/>
        </w:rPr>
        <w:t>:</w:t>
      </w:r>
      <w:r>
        <w:t xml:space="preserve">  Minor to moderate emergency, such as major power outage, bomb threat, air pollution alert, isolated fire, or minor earthquake (no injuries or significant damage).</w:t>
      </w:r>
    </w:p>
    <w:p w14:paraId="45E3798C" w14:textId="77777777" w:rsidR="00EE177D" w:rsidRDefault="00EE177D" w:rsidP="00972989"/>
    <w:p w14:paraId="42BACE1F" w14:textId="77777777" w:rsidR="00EE177D" w:rsidRDefault="00EE177D" w:rsidP="00972989">
      <w:r>
        <w:rPr>
          <w:u w:val="single"/>
        </w:rPr>
        <w:t xml:space="preserve">Level II </w:t>
      </w:r>
      <w:r w:rsidR="00D75125">
        <w:rPr>
          <w:u w:val="single"/>
        </w:rPr>
        <w:t>EOC Activation</w:t>
      </w:r>
      <w:r>
        <w:rPr>
          <w:u w:val="single"/>
        </w:rPr>
        <w:t>:</w:t>
      </w:r>
      <w:r>
        <w:t xml:space="preserve">  Moderate to severe emergency, such as major fire, moderate earthquake, bomb explosion (with injuries and/or structural damage).</w:t>
      </w:r>
    </w:p>
    <w:p w14:paraId="13824212" w14:textId="77777777" w:rsidR="00EE177D" w:rsidRDefault="00EE177D" w:rsidP="00972989"/>
    <w:p w14:paraId="072D78F8" w14:textId="77777777" w:rsidR="00EE177D" w:rsidRDefault="00EE177D" w:rsidP="00972989">
      <w:r>
        <w:rPr>
          <w:u w:val="single"/>
        </w:rPr>
        <w:t xml:space="preserve">Level III </w:t>
      </w:r>
      <w:r w:rsidR="00D75125">
        <w:rPr>
          <w:u w:val="single"/>
        </w:rPr>
        <w:t>EOC Activation</w:t>
      </w:r>
      <w:r>
        <w:rPr>
          <w:u w:val="single"/>
        </w:rPr>
        <w:t>:</w:t>
      </w:r>
      <w:r>
        <w:t xml:space="preserve">  Major disaster such as a catastrophic earthquake.</w:t>
      </w:r>
    </w:p>
    <w:p w14:paraId="7686800E" w14:textId="77777777" w:rsidR="00EE177D" w:rsidRDefault="00EE177D" w:rsidP="00972989"/>
    <w:p w14:paraId="20EBA19C" w14:textId="77777777" w:rsidR="00EE177D" w:rsidRDefault="00EE177D" w:rsidP="00972989">
      <w:r>
        <w:rPr>
          <w:u w:val="single"/>
        </w:rPr>
        <w:t>Local Emergency Responder</w:t>
      </w:r>
      <w:r w:rsidR="00D35D1B">
        <w:rPr>
          <w:u w:val="single"/>
        </w:rPr>
        <w:t>s</w:t>
      </w:r>
      <w:r>
        <w:rPr>
          <w:u w:val="single"/>
        </w:rPr>
        <w:t>:</w:t>
      </w:r>
      <w:r>
        <w:t xml:space="preserve">  </w:t>
      </w:r>
      <w:r w:rsidR="00437CE4">
        <w:t>Public s</w:t>
      </w:r>
      <w:r>
        <w:t xml:space="preserve">afety services provided by outside agencies, such as </w:t>
      </w:r>
      <w:r w:rsidR="00C60A88">
        <w:t xml:space="preserve">City of </w:t>
      </w:r>
      <w:r w:rsidR="00EB4945">
        <w:t xml:space="preserve">San Marcos </w:t>
      </w:r>
      <w:r w:rsidR="00C60A88">
        <w:t>Police</w:t>
      </w:r>
      <w:r w:rsidR="00437CE4">
        <w:t xml:space="preserve"> </w:t>
      </w:r>
      <w:r w:rsidR="00EB4945">
        <w:t xml:space="preserve">and Fire </w:t>
      </w:r>
      <w:r w:rsidR="00437CE4">
        <w:t>Department</w:t>
      </w:r>
      <w:r w:rsidR="00EB4945">
        <w:t>s</w:t>
      </w:r>
      <w:r>
        <w:t xml:space="preserve">, </w:t>
      </w:r>
      <w:r w:rsidR="00EB4945">
        <w:t xml:space="preserve">City of Escondido Police and Fire </w:t>
      </w:r>
      <w:r w:rsidR="00437CE4">
        <w:t>Department</w:t>
      </w:r>
      <w:r w:rsidR="00EB4945">
        <w:t xml:space="preserve">s, County of San Diego Sheriff, </w:t>
      </w:r>
      <w:r w:rsidR="00D35D1B">
        <w:t>Fire Authority, and</w:t>
      </w:r>
      <w:r w:rsidR="00EB4945">
        <w:t xml:space="preserve"> private EMS providers</w:t>
      </w:r>
      <w:r>
        <w:t>.</w:t>
      </w:r>
    </w:p>
    <w:p w14:paraId="0AA38F5A" w14:textId="77777777" w:rsidR="00EE177D" w:rsidRDefault="00EE177D" w:rsidP="00972989"/>
    <w:p w14:paraId="3FBF3395" w14:textId="77777777" w:rsidR="00EE177D" w:rsidRPr="00D45498" w:rsidRDefault="00EE177D" w:rsidP="00972989">
      <w:r w:rsidRPr="00D45498">
        <w:rPr>
          <w:u w:val="single"/>
        </w:rPr>
        <w:t>National Incident Management System</w:t>
      </w:r>
      <w:r>
        <w:rPr>
          <w:u w:val="single"/>
        </w:rPr>
        <w:t xml:space="preserve">: </w:t>
      </w:r>
      <w:r w:rsidR="00EB4945">
        <w:rPr>
          <w:u w:val="single"/>
        </w:rPr>
        <w:t xml:space="preserve"> </w:t>
      </w:r>
      <w:r>
        <w:t>A comprehensive incident response system developed by Homeland Security at the request of the President of the United States, March 1, 2004.</w:t>
      </w:r>
    </w:p>
    <w:p w14:paraId="252AA456" w14:textId="77777777" w:rsidR="00EE177D" w:rsidRDefault="00EE177D" w:rsidP="00972989"/>
    <w:p w14:paraId="6FEF3C79" w14:textId="77777777" w:rsidR="00EE177D" w:rsidRPr="00865151" w:rsidRDefault="00EE177D" w:rsidP="00972989">
      <w:r w:rsidRPr="00865151">
        <w:rPr>
          <w:u w:val="single"/>
        </w:rPr>
        <w:t>Standardized Emergency Management System (SEM</w:t>
      </w:r>
      <w:r w:rsidR="00C60A88">
        <w:rPr>
          <w:u w:val="single"/>
        </w:rPr>
        <w:t>S</w:t>
      </w:r>
      <w:r w:rsidRPr="00865151">
        <w:rPr>
          <w:u w:val="single"/>
        </w:rPr>
        <w:t>):</w:t>
      </w:r>
      <w:r w:rsidRPr="00865151">
        <w:t xml:space="preserve"> </w:t>
      </w:r>
      <w:r>
        <w:t xml:space="preserve"> An emergency management system required by California </w:t>
      </w:r>
      <w:r w:rsidR="0008707D">
        <w:t>l</w:t>
      </w:r>
      <w:r>
        <w:t>aw based on the Incident Command System.</w:t>
      </w:r>
    </w:p>
    <w:p w14:paraId="47EFE7DD" w14:textId="77777777" w:rsidR="00EE177D" w:rsidRDefault="00EE177D" w:rsidP="00972989"/>
    <w:p w14:paraId="599EF781" w14:textId="77777777" w:rsidR="00D63AC6" w:rsidRDefault="004F085B" w:rsidP="00D63AC6">
      <w:r>
        <w:rPr>
          <w:u w:val="single"/>
        </w:rPr>
        <w:t>Site</w:t>
      </w:r>
      <w:r w:rsidR="00E62E0B">
        <w:rPr>
          <w:u w:val="single"/>
        </w:rPr>
        <w:t xml:space="preserve"> Incident Commander</w:t>
      </w:r>
      <w:r w:rsidR="00D63AC6">
        <w:rPr>
          <w:u w:val="single"/>
        </w:rPr>
        <w:t>:</w:t>
      </w:r>
      <w:r w:rsidR="00D63AC6">
        <w:t xml:space="preserve">  </w:t>
      </w:r>
      <w:r w:rsidR="00437CE4">
        <w:t xml:space="preserve">The individual responsible for executing the Emergency </w:t>
      </w:r>
      <w:r>
        <w:t xml:space="preserve">Response </w:t>
      </w:r>
      <w:r w:rsidR="00437CE4">
        <w:t xml:space="preserve">Plan during an emergency.  </w:t>
      </w:r>
      <w:proofErr w:type="gramStart"/>
      <w:r w:rsidR="00437CE4">
        <w:t>Typically</w:t>
      </w:r>
      <w:proofErr w:type="gramEnd"/>
      <w:r w:rsidR="00437CE4">
        <w:t xml:space="preserve"> this individual is the </w:t>
      </w:r>
      <w:r w:rsidR="001A57D5">
        <w:t>campus President or S</w:t>
      </w:r>
      <w:r w:rsidR="00437CE4">
        <w:t xml:space="preserve">ite </w:t>
      </w:r>
      <w:r w:rsidR="001A57D5">
        <w:t>A</w:t>
      </w:r>
      <w:r w:rsidR="00437CE4">
        <w:t xml:space="preserve">dministrator.  </w:t>
      </w:r>
    </w:p>
    <w:p w14:paraId="4289F11F" w14:textId="77777777" w:rsidR="00EE177D" w:rsidRDefault="00EE177D" w:rsidP="00972989"/>
    <w:p w14:paraId="40F40342" w14:textId="77777777" w:rsidR="00EE177D" w:rsidRPr="00D45498" w:rsidRDefault="00EE177D" w:rsidP="00972989">
      <w:r>
        <w:rPr>
          <w:u w:val="single"/>
        </w:rPr>
        <w:t>Unified Command:</w:t>
      </w:r>
      <w:r>
        <w:t xml:space="preserve"> </w:t>
      </w:r>
      <w:r w:rsidR="00EB4945">
        <w:t xml:space="preserve"> </w:t>
      </w:r>
      <w:r>
        <w:t>An organization established to oversee the management of multiple incidents being handled by ICS organizations in one location to ensure coordination in multi</w:t>
      </w:r>
      <w:r w:rsidR="00425E21">
        <w:t>-</w:t>
      </w:r>
      <w:r>
        <w:t xml:space="preserve">jurisdictional </w:t>
      </w:r>
      <w:proofErr w:type="gramStart"/>
      <w:r>
        <w:t>situation</w:t>
      </w:r>
      <w:proofErr w:type="gramEnd"/>
      <w:r>
        <w:t>.</w:t>
      </w:r>
    </w:p>
    <w:p w14:paraId="6C2DE260" w14:textId="77777777" w:rsidR="00EE177D" w:rsidRDefault="00EE177D" w:rsidP="00EE177D">
      <w:pPr>
        <w:jc w:val="both"/>
      </w:pPr>
    </w:p>
    <w:p w14:paraId="37527031" w14:textId="77777777" w:rsidR="00EE177D" w:rsidRDefault="002E6D2D" w:rsidP="005B765A">
      <w:pPr>
        <w:pStyle w:val="Heading1"/>
      </w:pPr>
      <w:bookmarkStart w:id="97" w:name="_Toc91258461"/>
      <w:r>
        <w:br w:type="page"/>
      </w:r>
      <w:r w:rsidR="00EE177D">
        <w:lastRenderedPageBreak/>
        <w:t>Acronyms</w:t>
      </w:r>
      <w:bookmarkEnd w:id="97"/>
    </w:p>
    <w:p w14:paraId="70A6D041" w14:textId="77777777" w:rsidR="00EE177D" w:rsidRDefault="00EE177D" w:rsidP="005B765A">
      <w:r>
        <w:rPr>
          <w:u w:val="single"/>
        </w:rPr>
        <w:t>ARC:</w:t>
      </w:r>
      <w:r>
        <w:tab/>
      </w:r>
      <w:r w:rsidR="00AE20FF">
        <w:tab/>
      </w:r>
      <w:r>
        <w:t>American Red Cross</w:t>
      </w:r>
    </w:p>
    <w:p w14:paraId="4A904041" w14:textId="77777777" w:rsidR="00EE177D" w:rsidRPr="00865151" w:rsidRDefault="00EE177D" w:rsidP="005B765A"/>
    <w:p w14:paraId="1AFDD428" w14:textId="77777777" w:rsidR="00EE177D" w:rsidRDefault="00EE177D" w:rsidP="005B765A">
      <w:r>
        <w:rPr>
          <w:u w:val="single"/>
        </w:rPr>
        <w:t>DSR:</w:t>
      </w:r>
      <w:r>
        <w:tab/>
      </w:r>
      <w:r w:rsidR="00AE20FF">
        <w:tab/>
      </w:r>
      <w:r>
        <w:t>Damage Survey Report</w:t>
      </w:r>
    </w:p>
    <w:p w14:paraId="16C0D481" w14:textId="77777777" w:rsidR="00EE177D" w:rsidRDefault="00EE177D" w:rsidP="005B765A">
      <w:pPr>
        <w:rPr>
          <w:u w:val="single"/>
        </w:rPr>
      </w:pPr>
    </w:p>
    <w:p w14:paraId="7EA527C2" w14:textId="77777777" w:rsidR="00EE177D" w:rsidRPr="00041128" w:rsidRDefault="00EE177D" w:rsidP="005B765A">
      <w:r w:rsidRPr="00041128">
        <w:rPr>
          <w:u w:val="single"/>
        </w:rPr>
        <w:t>DSW</w:t>
      </w:r>
      <w:r>
        <w:t>:</w:t>
      </w:r>
      <w:r>
        <w:tab/>
      </w:r>
      <w:r w:rsidR="00AE20FF">
        <w:tab/>
      </w:r>
      <w:r>
        <w:t>Disaster Service Worker (All public employees)</w:t>
      </w:r>
    </w:p>
    <w:p w14:paraId="20F347F2" w14:textId="77777777" w:rsidR="00EE177D" w:rsidRDefault="00EE177D" w:rsidP="005B765A">
      <w:pPr>
        <w:rPr>
          <w:u w:val="single"/>
        </w:rPr>
      </w:pPr>
    </w:p>
    <w:p w14:paraId="301BDC2B" w14:textId="77777777" w:rsidR="00EE177D" w:rsidRDefault="00EE177D" w:rsidP="005B765A">
      <w:r>
        <w:rPr>
          <w:u w:val="single"/>
        </w:rPr>
        <w:t>EOC:</w:t>
      </w:r>
      <w:r>
        <w:tab/>
      </w:r>
      <w:r w:rsidR="00AE20FF">
        <w:tab/>
      </w:r>
      <w:r>
        <w:t>Emergency Operations Center</w:t>
      </w:r>
    </w:p>
    <w:p w14:paraId="37DA1B83" w14:textId="77777777" w:rsidR="009F66D5" w:rsidRDefault="009F66D5" w:rsidP="005B765A"/>
    <w:p w14:paraId="455E4BC7" w14:textId="77777777" w:rsidR="009F66D5" w:rsidRDefault="009F66D5" w:rsidP="005B765A">
      <w:r w:rsidRPr="009F66D5">
        <w:rPr>
          <w:u w:val="single"/>
        </w:rPr>
        <w:t>ERP:</w:t>
      </w:r>
      <w:r>
        <w:tab/>
      </w:r>
      <w:r>
        <w:tab/>
        <w:t>Emergency Response Plan (site-specific)</w:t>
      </w:r>
    </w:p>
    <w:p w14:paraId="4D8DED4E" w14:textId="77777777" w:rsidR="009F66D5" w:rsidRDefault="009F66D5" w:rsidP="005B765A"/>
    <w:p w14:paraId="58D5A546" w14:textId="77777777" w:rsidR="009F66D5" w:rsidRDefault="009F66D5" w:rsidP="009F66D5">
      <w:r w:rsidRPr="009F66D5">
        <w:rPr>
          <w:u w:val="single"/>
        </w:rPr>
        <w:t>ER</w:t>
      </w:r>
      <w:r>
        <w:rPr>
          <w:u w:val="single"/>
        </w:rPr>
        <w:t>T</w:t>
      </w:r>
      <w:r w:rsidRPr="009F66D5">
        <w:rPr>
          <w:u w:val="single"/>
        </w:rPr>
        <w:t>:</w:t>
      </w:r>
      <w:r>
        <w:tab/>
      </w:r>
      <w:r>
        <w:tab/>
        <w:t>Emergency Response Team (site-specific)</w:t>
      </w:r>
    </w:p>
    <w:p w14:paraId="17324367" w14:textId="77777777" w:rsidR="00EE177D" w:rsidRDefault="00EE177D" w:rsidP="005B765A">
      <w:pPr>
        <w:rPr>
          <w:u w:val="single"/>
        </w:rPr>
      </w:pPr>
    </w:p>
    <w:p w14:paraId="7E507924" w14:textId="77777777" w:rsidR="00EE177D" w:rsidRDefault="00EE177D" w:rsidP="005B765A">
      <w:r>
        <w:rPr>
          <w:u w:val="single"/>
        </w:rPr>
        <w:t>FEMA:</w:t>
      </w:r>
      <w:r>
        <w:tab/>
        <w:t>Federal Emergency Management Agency</w:t>
      </w:r>
    </w:p>
    <w:p w14:paraId="70445927" w14:textId="77777777" w:rsidR="00EE177D" w:rsidRDefault="00EE177D" w:rsidP="005B765A"/>
    <w:p w14:paraId="091D2FC6" w14:textId="77777777" w:rsidR="00EE177D" w:rsidRDefault="00EE177D" w:rsidP="005B765A">
      <w:pPr>
        <w:rPr>
          <w:u w:val="single"/>
        </w:rPr>
      </w:pPr>
      <w:r>
        <w:rPr>
          <w:u w:val="single"/>
        </w:rPr>
        <w:t>ICS:</w:t>
      </w:r>
      <w:r>
        <w:tab/>
      </w:r>
      <w:r w:rsidR="00AE20FF">
        <w:tab/>
      </w:r>
      <w:r>
        <w:t>Incident Command System</w:t>
      </w:r>
    </w:p>
    <w:p w14:paraId="3FBE631F" w14:textId="77777777" w:rsidR="00EE177D" w:rsidRDefault="00EE177D" w:rsidP="005B765A">
      <w:pPr>
        <w:rPr>
          <w:u w:val="single"/>
        </w:rPr>
      </w:pPr>
    </w:p>
    <w:p w14:paraId="05ED6BD7" w14:textId="77777777" w:rsidR="00EE177D" w:rsidRDefault="00EE177D" w:rsidP="005B765A">
      <w:r>
        <w:rPr>
          <w:u w:val="single"/>
        </w:rPr>
        <w:t>MACS:</w:t>
      </w:r>
      <w:r>
        <w:tab/>
        <w:t>Multi-Agency Coordination System</w:t>
      </w:r>
    </w:p>
    <w:p w14:paraId="004EC6D7" w14:textId="77777777" w:rsidR="00EE177D" w:rsidRDefault="00EE177D" w:rsidP="005B765A">
      <w:pPr>
        <w:rPr>
          <w:u w:val="single"/>
        </w:rPr>
      </w:pPr>
    </w:p>
    <w:p w14:paraId="692ECE44" w14:textId="77777777" w:rsidR="00EE177D" w:rsidRPr="00D45498" w:rsidRDefault="00EE177D" w:rsidP="005B765A">
      <w:r w:rsidRPr="00D45498">
        <w:rPr>
          <w:u w:val="single"/>
        </w:rPr>
        <w:t>NIMS</w:t>
      </w:r>
      <w:r>
        <w:t>:</w:t>
      </w:r>
      <w:r>
        <w:tab/>
      </w:r>
      <w:r w:rsidR="00AE20FF">
        <w:tab/>
      </w:r>
      <w:r>
        <w:t>National Incident Management System</w:t>
      </w:r>
    </w:p>
    <w:p w14:paraId="43ABEE55" w14:textId="77777777" w:rsidR="00EE177D" w:rsidRDefault="00EE177D" w:rsidP="005B765A">
      <w:pPr>
        <w:rPr>
          <w:u w:val="single"/>
        </w:rPr>
      </w:pPr>
    </w:p>
    <w:p w14:paraId="35E2FCC2" w14:textId="77777777" w:rsidR="00EE177D" w:rsidRDefault="00EE177D" w:rsidP="005B765A">
      <w:r>
        <w:rPr>
          <w:u w:val="single"/>
        </w:rPr>
        <w:t>OES:</w:t>
      </w:r>
      <w:r>
        <w:tab/>
      </w:r>
      <w:r w:rsidR="00AE20FF">
        <w:tab/>
      </w:r>
      <w:r>
        <w:t>Office of Emergency Services (City, County or State)</w:t>
      </w:r>
    </w:p>
    <w:p w14:paraId="60077C0F" w14:textId="77777777" w:rsidR="00EE177D" w:rsidRDefault="00EE177D" w:rsidP="005B765A"/>
    <w:p w14:paraId="1A2F46A2" w14:textId="77777777" w:rsidR="00EE177D" w:rsidRDefault="00EE177D" w:rsidP="005B765A">
      <w:r>
        <w:rPr>
          <w:u w:val="single"/>
        </w:rPr>
        <w:t>PIO:</w:t>
      </w:r>
      <w:r>
        <w:tab/>
      </w:r>
      <w:r w:rsidR="00AE20FF">
        <w:tab/>
      </w:r>
      <w:r>
        <w:t>Public Information Officer</w:t>
      </w:r>
    </w:p>
    <w:p w14:paraId="22B58002" w14:textId="77777777" w:rsidR="00EE177D" w:rsidRDefault="00EE177D" w:rsidP="005B765A"/>
    <w:p w14:paraId="27FC8753" w14:textId="77777777" w:rsidR="00EE177D" w:rsidRDefault="00EE177D" w:rsidP="005B765A">
      <w:r>
        <w:rPr>
          <w:u w:val="single"/>
        </w:rPr>
        <w:t>SEMS:</w:t>
      </w:r>
      <w:r>
        <w:tab/>
        <w:t>Standardized Emergency Management System</w:t>
      </w:r>
    </w:p>
    <w:p w14:paraId="1DE03047" w14:textId="77777777" w:rsidR="00AE20FF" w:rsidRDefault="00AE20FF" w:rsidP="005B765A"/>
    <w:p w14:paraId="3CA8E551" w14:textId="77777777" w:rsidR="00AE20FF" w:rsidRDefault="009F4120" w:rsidP="00AE20FF">
      <w:r>
        <w:rPr>
          <w:u w:val="single"/>
        </w:rPr>
        <w:t>S</w:t>
      </w:r>
      <w:r w:rsidR="00437CE4" w:rsidRPr="00437CE4">
        <w:rPr>
          <w:u w:val="single"/>
        </w:rPr>
        <w:t>IC:</w:t>
      </w:r>
      <w:r w:rsidR="00437CE4">
        <w:tab/>
      </w:r>
      <w:r w:rsidR="00437CE4">
        <w:tab/>
      </w:r>
      <w:r>
        <w:t>Site</w:t>
      </w:r>
      <w:r w:rsidR="00E62E0B">
        <w:t xml:space="preserve"> Incident Commander</w:t>
      </w:r>
    </w:p>
    <w:p w14:paraId="36721FE1" w14:textId="77777777" w:rsidR="00437CE4" w:rsidRDefault="00437CE4" w:rsidP="00AE20FF"/>
    <w:p w14:paraId="533DD134" w14:textId="77777777" w:rsidR="00AE20FF" w:rsidRDefault="00AE20FF" w:rsidP="00AE20FF"/>
    <w:p w14:paraId="058FA943" w14:textId="77777777" w:rsidR="00291828" w:rsidRPr="002E0956" w:rsidRDefault="00437CE4" w:rsidP="00291828">
      <w:pPr>
        <w:pStyle w:val="Title"/>
        <w:rPr>
          <w:u w:val="none"/>
        </w:rPr>
      </w:pPr>
      <w:r>
        <w:rPr>
          <w:u w:val="none"/>
        </w:rPr>
        <w:br w:type="page"/>
      </w:r>
      <w:r w:rsidR="00ED3DD3">
        <w:rPr>
          <w:u w:val="none"/>
        </w:rPr>
        <w:lastRenderedPageBreak/>
        <w:t>SECTION TWELVE</w:t>
      </w:r>
    </w:p>
    <w:p w14:paraId="735D1BFF" w14:textId="77777777" w:rsidR="00291828" w:rsidRPr="006F5748" w:rsidRDefault="00291828" w:rsidP="00291828">
      <w:pPr>
        <w:pStyle w:val="Title"/>
      </w:pPr>
      <w:r w:rsidRPr="006F5748">
        <w:t>Authorities and References</w:t>
      </w:r>
    </w:p>
    <w:p w14:paraId="5607E95E" w14:textId="77777777" w:rsidR="00291828" w:rsidRPr="007E002C" w:rsidRDefault="00291828" w:rsidP="00291828"/>
    <w:p w14:paraId="08908C00" w14:textId="77777777" w:rsidR="00291828" w:rsidRDefault="00291828" w:rsidP="00291828">
      <w:pPr>
        <w:pStyle w:val="Heading1"/>
      </w:pPr>
      <w:bookmarkStart w:id="98" w:name="_Toc465157804"/>
      <w:bookmarkStart w:id="99" w:name="_Toc465159363"/>
      <w:bookmarkStart w:id="100" w:name="_Toc91258365"/>
      <w:r w:rsidRPr="002161EE">
        <w:t>Federal</w:t>
      </w:r>
    </w:p>
    <w:p w14:paraId="2C578F1A" w14:textId="77777777" w:rsidR="00291828" w:rsidRPr="002E0956" w:rsidRDefault="00291828" w:rsidP="00291828"/>
    <w:p w14:paraId="3619ADA4" w14:textId="77777777" w:rsidR="00291828" w:rsidRPr="002E0956" w:rsidRDefault="00291828" w:rsidP="00291828">
      <w:pPr>
        <w:rPr>
          <w:b/>
        </w:rPr>
      </w:pPr>
      <w:r w:rsidRPr="002E0956">
        <w:rPr>
          <w:b/>
        </w:rPr>
        <w:t>National Incident Management System (NIMS)</w:t>
      </w:r>
    </w:p>
    <w:p w14:paraId="12273436" w14:textId="77777777" w:rsidR="00291828" w:rsidRDefault="00291828" w:rsidP="00291828">
      <w:r>
        <w:t>The National Incident Management System (</w:t>
      </w:r>
      <w:r w:rsidRPr="00FE468D">
        <w:t>NIMS</w:t>
      </w:r>
      <w:r>
        <w:t>)</w:t>
      </w:r>
      <w:r w:rsidRPr="00FE468D">
        <w:t xml:space="preserve"> is a comprehensive, national approach to incident management that is applicable at all jurisdictional levels and across all functional disciplines.  </w:t>
      </w:r>
      <w:r w:rsidR="0048209E">
        <w:t>California’s s</w:t>
      </w:r>
      <w:r w:rsidR="00437CE4">
        <w:t xml:space="preserve">pecial </w:t>
      </w:r>
      <w:r w:rsidR="0048209E">
        <w:t>d</w:t>
      </w:r>
      <w:r w:rsidR="005963AB">
        <w:t>istrict</w:t>
      </w:r>
      <w:r w:rsidRPr="00FE468D">
        <w:t>s</w:t>
      </w:r>
      <w:r w:rsidR="0048209E">
        <w:t xml:space="preserve"> </w:t>
      </w:r>
      <w:r>
        <w:t>comply with NIMS by adopting t</w:t>
      </w:r>
      <w:r w:rsidRPr="00FE468D">
        <w:t xml:space="preserve">he Standardized Emergency Management System, which includes the Incident Command System. </w:t>
      </w:r>
      <w:r>
        <w:t xml:space="preserve"> </w:t>
      </w:r>
      <w:r w:rsidRPr="00FE468D">
        <w:t xml:space="preserve">ICS is being adopted </w:t>
      </w:r>
      <w:proofErr w:type="gramStart"/>
      <w:r w:rsidRPr="00FE468D">
        <w:t>nation-wide</w:t>
      </w:r>
      <w:proofErr w:type="gramEnd"/>
      <w:r w:rsidRPr="00FE468D">
        <w:t xml:space="preserve"> as the standard, all–hazard management concept to be practiced from the field level all the way up to the State and Federal levels.  </w:t>
      </w:r>
    </w:p>
    <w:p w14:paraId="050AC7F9" w14:textId="77777777" w:rsidR="00291828" w:rsidRPr="00FE468D" w:rsidRDefault="00291828" w:rsidP="00291828"/>
    <w:p w14:paraId="09A65275" w14:textId="77777777" w:rsidR="00291828" w:rsidRPr="002E0956" w:rsidRDefault="00291828" w:rsidP="00291828">
      <w:pPr>
        <w:rPr>
          <w:b/>
        </w:rPr>
      </w:pPr>
      <w:r w:rsidRPr="002E0956">
        <w:rPr>
          <w:b/>
        </w:rPr>
        <w:t xml:space="preserve">Robert T. Stafford Disaster Relief and Emergency Assistance Act of 1988 </w:t>
      </w:r>
    </w:p>
    <w:p w14:paraId="4CB6126B" w14:textId="77777777" w:rsidR="00291828" w:rsidRDefault="00291828" w:rsidP="00291828">
      <w:pPr>
        <w:rPr>
          <w:color w:val="003366"/>
        </w:rPr>
      </w:pPr>
      <w:r w:rsidRPr="002E0956">
        <w:t xml:space="preserve">The Robert T. Stafford </w:t>
      </w:r>
      <w:r w:rsidRPr="002E0956">
        <w:rPr>
          <w:iCs/>
        </w:rPr>
        <w:t>Disaster Relief and Emergency Assistance Act</w:t>
      </w:r>
      <w:r w:rsidRPr="002E0956">
        <w:t>, Public Law 93-288, as amended (the Stafford Act) was enacted to support State and local governments and their citizens when disasters overwhelm them. This law establishes a process for requesting and obtaining a Presidential disaster declaration, defines the type and scope of assistance available under the Stafford Act, and sets the conditions for obtaining that assistance</w:t>
      </w:r>
      <w:r w:rsidRPr="002E0956">
        <w:rPr>
          <w:color w:val="003366"/>
        </w:rPr>
        <w:t>.</w:t>
      </w:r>
    </w:p>
    <w:p w14:paraId="7FED6A62" w14:textId="77777777" w:rsidR="00291828" w:rsidRDefault="00291828" w:rsidP="00291828">
      <w:pPr>
        <w:rPr>
          <w:color w:val="003366"/>
        </w:rPr>
      </w:pPr>
    </w:p>
    <w:p w14:paraId="521737CC" w14:textId="77777777" w:rsidR="00291828" w:rsidRPr="00B60E91" w:rsidRDefault="00291828" w:rsidP="00291828">
      <w:pPr>
        <w:rPr>
          <w:b/>
        </w:rPr>
      </w:pPr>
      <w:r w:rsidRPr="00B60E91">
        <w:rPr>
          <w:b/>
        </w:rPr>
        <w:t xml:space="preserve">Federal Civil Defense Act of 1950 </w:t>
      </w:r>
    </w:p>
    <w:p w14:paraId="5FC4733C" w14:textId="77777777" w:rsidR="00291828" w:rsidRDefault="00291828" w:rsidP="00291828">
      <w:pPr>
        <w:rPr>
          <w:u w:val="single"/>
        </w:rPr>
      </w:pPr>
      <w:r w:rsidRPr="00990158">
        <w:t>The Federal Defense Act of 1950 created the Federal Civil Defense Administration that was attached to the Office of the President to provide a mechanism to monitor emergencies.  It led to the Federal Disaster Relief Act which allowed the Federal Government to provide limited assistance to states during disasters.  Civil Defense Planning was part of this program.</w:t>
      </w:r>
      <w:r w:rsidRPr="00D84631">
        <w:rPr>
          <w:u w:val="single"/>
        </w:rPr>
        <w:t xml:space="preserve"> </w:t>
      </w:r>
    </w:p>
    <w:p w14:paraId="0E85B4BE" w14:textId="77777777" w:rsidR="00291828" w:rsidRDefault="00291828" w:rsidP="00291828">
      <w:pPr>
        <w:rPr>
          <w:u w:val="single"/>
        </w:rPr>
      </w:pPr>
    </w:p>
    <w:p w14:paraId="3A739EBC" w14:textId="77777777" w:rsidR="00291828" w:rsidRPr="002161EE" w:rsidRDefault="00291828" w:rsidP="00291828">
      <w:pPr>
        <w:pStyle w:val="Heading1"/>
      </w:pPr>
      <w:r w:rsidRPr="002161EE">
        <w:t>State of California</w:t>
      </w:r>
    </w:p>
    <w:p w14:paraId="009D779B" w14:textId="77777777" w:rsidR="00C60A88" w:rsidRDefault="00291828" w:rsidP="00291828">
      <w:pPr>
        <w:rPr>
          <w:b/>
        </w:rPr>
      </w:pPr>
      <w:bookmarkStart w:id="101" w:name="_Toc91258366"/>
      <w:r w:rsidRPr="00C60A88">
        <w:rPr>
          <w:b/>
        </w:rPr>
        <w:t>California Emergency Services Act</w:t>
      </w:r>
    </w:p>
    <w:bookmarkEnd w:id="101"/>
    <w:p w14:paraId="3402189A" w14:textId="77777777" w:rsidR="00291828" w:rsidRDefault="00291828" w:rsidP="00291828">
      <w:r>
        <w:t>This Act (Chapter 7, Division 1, Title 2, California Government Code) provides the basic authorities for conducting emergency operations following a proclamation of Local Emergency, State of Emergency, or State of War Emergency by the Governor and/or appropriate local authorities, consistent with the provisions of this Act.</w:t>
      </w:r>
    </w:p>
    <w:p w14:paraId="4F7694A0" w14:textId="77777777" w:rsidR="00291828" w:rsidRDefault="00291828" w:rsidP="00291828"/>
    <w:p w14:paraId="1330AAD0" w14:textId="77777777" w:rsidR="00291828" w:rsidRPr="003A4EF8" w:rsidRDefault="00291828" w:rsidP="00291828">
      <w:pPr>
        <w:rPr>
          <w:b/>
        </w:rPr>
      </w:pPr>
      <w:bookmarkStart w:id="102" w:name="_Toc91258367"/>
      <w:bookmarkEnd w:id="98"/>
      <w:bookmarkEnd w:id="99"/>
      <w:bookmarkEnd w:id="100"/>
      <w:r w:rsidRPr="003A4EF8">
        <w:rPr>
          <w:b/>
        </w:rPr>
        <w:t>California Government Code, Section 3100, Title 1, Division 4, Chapter 4</w:t>
      </w:r>
      <w:bookmarkEnd w:id="102"/>
    </w:p>
    <w:p w14:paraId="4D159FEA" w14:textId="77777777" w:rsidR="00291828" w:rsidRDefault="00291828" w:rsidP="00291828">
      <w:r w:rsidRPr="003A4EF8">
        <w:t xml:space="preserve">The Code (Section 3100, Title 1, Division 4, Chapter 4) states that public employees are </w:t>
      </w:r>
      <w:r w:rsidR="00342ED4">
        <w:t>D</w:t>
      </w:r>
      <w:r w:rsidRPr="003A4EF8">
        <w:t xml:space="preserve">isaster </w:t>
      </w:r>
      <w:r w:rsidR="00342ED4">
        <w:t>S</w:t>
      </w:r>
      <w:r w:rsidRPr="003A4EF8">
        <w:t xml:space="preserve">ervice </w:t>
      </w:r>
      <w:r w:rsidR="00342ED4">
        <w:t>W</w:t>
      </w:r>
      <w:r w:rsidRPr="003A4EF8">
        <w:t xml:space="preserve">orkers, subject to such disaster service activities as may be assigned to them by their superiors or by law.  The term "public employees" includes all persons employed by the state or any county, city, city and county, state agency or public </w:t>
      </w:r>
      <w:r w:rsidR="005963AB">
        <w:t>District</w:t>
      </w:r>
      <w:r w:rsidRPr="003A4EF8">
        <w:t>, excluding aliens legally employed.  The law applies to public school employees in the following cases:</w:t>
      </w:r>
    </w:p>
    <w:p w14:paraId="51A4B03E" w14:textId="77777777" w:rsidR="00291828" w:rsidRDefault="00291828" w:rsidP="00291828"/>
    <w:p w14:paraId="360A2B5E" w14:textId="77777777" w:rsidR="00DD6C2D" w:rsidRDefault="00DD6C2D" w:rsidP="00291828"/>
    <w:p w14:paraId="3F2E7DC1" w14:textId="77777777" w:rsidR="00DD6C2D" w:rsidRPr="003A4EF8" w:rsidRDefault="00DD6C2D" w:rsidP="00291828"/>
    <w:p w14:paraId="759B2F53" w14:textId="77777777" w:rsidR="00291828" w:rsidRPr="003A4EF8" w:rsidRDefault="00291828" w:rsidP="00291828">
      <w:r w:rsidRPr="003A4EF8">
        <w:lastRenderedPageBreak/>
        <w:t>When a local emergency is proclaimed.</w:t>
      </w:r>
    </w:p>
    <w:p w14:paraId="5D7377AA" w14:textId="77777777" w:rsidR="00291828" w:rsidRPr="003A4EF8" w:rsidRDefault="00291828" w:rsidP="00291828">
      <w:r w:rsidRPr="003A4EF8">
        <w:t>When a state of emergency is proclaimed.</w:t>
      </w:r>
    </w:p>
    <w:p w14:paraId="31C29FFB" w14:textId="77777777" w:rsidR="00291828" w:rsidRDefault="00291828" w:rsidP="00291828">
      <w:r w:rsidRPr="003A4EF8">
        <w:t>When a federal disaster declaration is made.</w:t>
      </w:r>
    </w:p>
    <w:p w14:paraId="12803741" w14:textId="77777777" w:rsidR="00437CE4" w:rsidRPr="003A4EF8" w:rsidRDefault="00437CE4" w:rsidP="00291828"/>
    <w:p w14:paraId="5BD46EA3" w14:textId="77777777" w:rsidR="00291828" w:rsidRDefault="00291828" w:rsidP="00291828">
      <w:r w:rsidRPr="003A4EF8">
        <w:t xml:space="preserve">The law has two </w:t>
      </w:r>
      <w:r w:rsidR="00437CE4">
        <w:t xml:space="preserve">specific </w:t>
      </w:r>
      <w:r w:rsidRPr="003A4EF8">
        <w:t xml:space="preserve">ramifications for </w:t>
      </w:r>
      <w:r w:rsidR="005963AB">
        <w:t>District</w:t>
      </w:r>
      <w:r w:rsidRPr="003A4EF8">
        <w:t xml:space="preserve"> employees:</w:t>
      </w:r>
    </w:p>
    <w:p w14:paraId="7FA53BA0" w14:textId="77777777" w:rsidR="00291828" w:rsidRPr="003A4EF8" w:rsidRDefault="00291828" w:rsidP="00291828"/>
    <w:p w14:paraId="00ED7638" w14:textId="77777777" w:rsidR="00291828" w:rsidRPr="00437CE4" w:rsidRDefault="00291828" w:rsidP="00437CE4">
      <w:pPr>
        <w:ind w:left="720"/>
        <w:rPr>
          <w:i/>
        </w:rPr>
      </w:pPr>
      <w:r w:rsidRPr="00437CE4">
        <w:rPr>
          <w:i/>
        </w:rPr>
        <w:t xml:space="preserve">It is likely that public school employees are pressed into service as Disaster Service Workers by their </w:t>
      </w:r>
      <w:proofErr w:type="gramStart"/>
      <w:r w:rsidRPr="00437CE4">
        <w:rPr>
          <w:i/>
        </w:rPr>
        <w:t>superiors, and</w:t>
      </w:r>
      <w:proofErr w:type="gramEnd"/>
      <w:r w:rsidRPr="00437CE4">
        <w:rPr>
          <w:i/>
        </w:rPr>
        <w:t xml:space="preserve"> may be asked to do jobs </w:t>
      </w:r>
      <w:r w:rsidRPr="00437CE4">
        <w:rPr>
          <w:i/>
          <w:u w:val="single"/>
        </w:rPr>
        <w:t>other than their usual duties</w:t>
      </w:r>
      <w:r w:rsidRPr="00437CE4">
        <w:rPr>
          <w:i/>
        </w:rPr>
        <w:t xml:space="preserve"> for periods exceeding their normal working hours.</w:t>
      </w:r>
    </w:p>
    <w:p w14:paraId="30DCF705" w14:textId="77777777" w:rsidR="00291828" w:rsidRPr="00437CE4" w:rsidRDefault="00291828" w:rsidP="00437CE4">
      <w:pPr>
        <w:ind w:left="720"/>
        <w:rPr>
          <w:i/>
        </w:rPr>
      </w:pPr>
    </w:p>
    <w:p w14:paraId="27FD48E5" w14:textId="77777777" w:rsidR="00291828" w:rsidRPr="00437CE4" w:rsidRDefault="00291828" w:rsidP="00437CE4">
      <w:pPr>
        <w:ind w:left="720"/>
        <w:rPr>
          <w:i/>
        </w:rPr>
      </w:pPr>
      <w:r w:rsidRPr="00437CE4">
        <w:rPr>
          <w:i/>
        </w:rPr>
        <w:t>When pressed into disaster service, employees' Workers' Compensation Coverage becomes the responsibility of state government, but their overtime pay is paid by the school.  These circumstances apply only when a local or state emergency is declared.</w:t>
      </w:r>
    </w:p>
    <w:p w14:paraId="3AE24282" w14:textId="77777777" w:rsidR="00291828" w:rsidRPr="003A4EF8" w:rsidRDefault="00291828" w:rsidP="00291828"/>
    <w:p w14:paraId="151E5819" w14:textId="77777777" w:rsidR="00291828" w:rsidRPr="003A4EF8" w:rsidRDefault="00C60A88" w:rsidP="00291828">
      <w:r>
        <w:t xml:space="preserve">California’s </w:t>
      </w:r>
      <w:r w:rsidR="00342ED4">
        <w:t xml:space="preserve">Office of Emergency Services </w:t>
      </w:r>
      <w:r>
        <w:t xml:space="preserve">(Cal </w:t>
      </w:r>
      <w:r w:rsidR="00342ED4">
        <w:t>OES</w:t>
      </w:r>
      <w:r>
        <w:t>)</w:t>
      </w:r>
      <w:r w:rsidR="00291828" w:rsidRPr="003A4EF8">
        <w:t xml:space="preserve"> has stated t</w:t>
      </w:r>
      <w:r w:rsidR="00437CE4">
        <w:t xml:space="preserve">hat inadequately trained </w:t>
      </w:r>
      <w:proofErr w:type="gramStart"/>
      <w:r w:rsidR="00291828" w:rsidRPr="003A4EF8">
        <w:t>staffs</w:t>
      </w:r>
      <w:proofErr w:type="gramEnd"/>
      <w:r w:rsidR="00291828" w:rsidRPr="003A4EF8">
        <w:t xml:space="preserve"> render school officials potentially liable for acts committed or omitted by school staff during or after a disaster</w:t>
      </w:r>
      <w:r w:rsidR="00291828">
        <w:t xml:space="preserve"> </w:t>
      </w:r>
      <w:r w:rsidR="00291828" w:rsidRPr="003A4EF8">
        <w:t>(Sub Sections 835-840.6).</w:t>
      </w:r>
      <w:r w:rsidR="00291828">
        <w:t xml:space="preserve">  </w:t>
      </w:r>
      <w:r w:rsidR="00291828" w:rsidRPr="003A4EF8">
        <w:t>It requires that S</w:t>
      </w:r>
      <w:r w:rsidR="00437CE4">
        <w:t xml:space="preserve">pecial </w:t>
      </w:r>
      <w:r w:rsidR="005963AB">
        <w:t>District</w:t>
      </w:r>
      <w:r w:rsidR="00291828" w:rsidRPr="003A4EF8">
        <w:t xml:space="preserve">s be prepared to respond to emergencies using SEMS. </w:t>
      </w:r>
    </w:p>
    <w:p w14:paraId="4826713A" w14:textId="77777777" w:rsidR="00291828" w:rsidRPr="003A4EF8" w:rsidRDefault="00291828" w:rsidP="00291828"/>
    <w:p w14:paraId="05D2961D" w14:textId="77777777" w:rsidR="00291828" w:rsidRPr="00A04C82" w:rsidRDefault="00291828" w:rsidP="00291828">
      <w:pPr>
        <w:rPr>
          <w:b/>
        </w:rPr>
      </w:pPr>
      <w:bookmarkStart w:id="103" w:name="_Toc91258368"/>
      <w:r w:rsidRPr="00A04C82">
        <w:rPr>
          <w:b/>
        </w:rPr>
        <w:t>California Civil Code – Good Samaritan Liability</w:t>
      </w:r>
      <w:bookmarkEnd w:id="103"/>
    </w:p>
    <w:p w14:paraId="7AD59A6B" w14:textId="77777777" w:rsidR="00291828" w:rsidRDefault="00291828" w:rsidP="00291828">
      <w:r w:rsidRPr="003A4EF8">
        <w:t>This section of the Code (Chapter 9, Section 1799.102) provides for "Good Samaritan Liability" for those providing emergency care at the scene of an emergency.  ("No person, who, in good faith and not for compensation, renders emergency care at the scene of an emergency, shall be liable for any civil damages resulting from any act or omission.  The scene of an emergency shall not include emergency departments and other places where medical care is usually offered.")</w:t>
      </w:r>
    </w:p>
    <w:p w14:paraId="6F91EA70" w14:textId="77777777" w:rsidR="00291828" w:rsidRPr="003A4EF8" w:rsidRDefault="00291828" w:rsidP="00291828"/>
    <w:p w14:paraId="4BDBB65C" w14:textId="77777777" w:rsidR="00291828" w:rsidRPr="00A04C82" w:rsidRDefault="00291828" w:rsidP="00291828">
      <w:pPr>
        <w:rPr>
          <w:b/>
        </w:rPr>
      </w:pPr>
      <w:bookmarkStart w:id="104" w:name="_Toc91258370"/>
      <w:r w:rsidRPr="00A04C82">
        <w:rPr>
          <w:b/>
        </w:rPr>
        <w:t>California Emergency Plan</w:t>
      </w:r>
      <w:bookmarkEnd w:id="104"/>
    </w:p>
    <w:p w14:paraId="46EFC203" w14:textId="77777777" w:rsidR="00291828" w:rsidRDefault="00291828" w:rsidP="00291828">
      <w:r w:rsidRPr="003A4EF8">
        <w:t xml:space="preserve">Promulgated by the Governor, and published in accordance with the California Emergency Services Act, it provides overall statewide authorities and responsibilities, and describes the functions and operations of government at all levels during extraordinary emergencies, including wartime.  Section 8568 of the Act states, in part, that "...the State Emergency Plan shall be in effect in each political subdivision of the state, and the governing body of each political subdivision shall take such action as may be necessary to carry out the provisions thereof."  Therefore, local emergency plans are considered extensions of the California Emergency Plan.   </w:t>
      </w:r>
    </w:p>
    <w:p w14:paraId="76F2B7B7" w14:textId="77777777" w:rsidR="00291828" w:rsidRPr="003A4EF8" w:rsidRDefault="00291828" w:rsidP="00291828">
      <w:r w:rsidRPr="003A4EF8">
        <w:t xml:space="preserve">             </w:t>
      </w:r>
    </w:p>
    <w:p w14:paraId="587EE463" w14:textId="77777777" w:rsidR="00291828" w:rsidRDefault="00291828" w:rsidP="00291828">
      <w:pPr>
        <w:pStyle w:val="Heading1"/>
      </w:pPr>
      <w:bookmarkStart w:id="105" w:name="_Toc465157806"/>
      <w:bookmarkStart w:id="106" w:name="_Toc465159365"/>
      <w:bookmarkStart w:id="107" w:name="_Toc91258375"/>
      <w:r>
        <w:t>Local</w:t>
      </w:r>
      <w:bookmarkEnd w:id="105"/>
      <w:bookmarkEnd w:id="106"/>
      <w:bookmarkEnd w:id="107"/>
    </w:p>
    <w:p w14:paraId="170C7C04" w14:textId="77777777" w:rsidR="00291828" w:rsidRPr="0047002C" w:rsidRDefault="00291828" w:rsidP="00291828"/>
    <w:p w14:paraId="54FE54F5" w14:textId="77777777" w:rsidR="00291828" w:rsidRPr="0047002C" w:rsidRDefault="00291828" w:rsidP="00291828">
      <w:pPr>
        <w:rPr>
          <w:b/>
        </w:rPr>
      </w:pPr>
      <w:bookmarkStart w:id="108" w:name="_Toc91258376"/>
      <w:r w:rsidRPr="0047002C">
        <w:rPr>
          <w:b/>
        </w:rPr>
        <w:t xml:space="preserve">City of </w:t>
      </w:r>
      <w:r w:rsidR="00EB4945">
        <w:rPr>
          <w:b/>
        </w:rPr>
        <w:t>San Marcos, City of Escondido, County of San Diego</w:t>
      </w:r>
      <w:r w:rsidRPr="0047002C">
        <w:rPr>
          <w:b/>
        </w:rPr>
        <w:t xml:space="preserve"> Ordinances, Plan</w:t>
      </w:r>
      <w:r w:rsidR="00EB4945">
        <w:rPr>
          <w:b/>
        </w:rPr>
        <w:t>s</w:t>
      </w:r>
      <w:r w:rsidRPr="0047002C">
        <w:rPr>
          <w:b/>
        </w:rPr>
        <w:t>, and Resolutions</w:t>
      </w:r>
      <w:bookmarkEnd w:id="108"/>
    </w:p>
    <w:p w14:paraId="3C0E1AFD" w14:textId="77777777" w:rsidR="00291828" w:rsidRDefault="00291828" w:rsidP="00291828">
      <w:r w:rsidRPr="0047002C">
        <w:t xml:space="preserve">As the </w:t>
      </w:r>
      <w:r w:rsidR="004B2D44">
        <w:t>Palomar</w:t>
      </w:r>
      <w:r w:rsidRPr="0047002C">
        <w:t xml:space="preserve"> C</w:t>
      </w:r>
      <w:r w:rsidR="00154061">
        <w:t xml:space="preserve">ommunity College </w:t>
      </w:r>
      <w:r w:rsidR="005963AB">
        <w:t>District</w:t>
      </w:r>
      <w:r w:rsidRPr="0047002C">
        <w:t xml:space="preserve"> buildings are located within the boundaries of the City of </w:t>
      </w:r>
      <w:r w:rsidR="00EB4945">
        <w:t>San Marcos</w:t>
      </w:r>
      <w:r w:rsidRPr="0047002C">
        <w:t xml:space="preserve">, </w:t>
      </w:r>
      <w:r w:rsidR="00EB4945">
        <w:t xml:space="preserve">the City of Escondido, and the County of San Diego (unincorporated area), </w:t>
      </w:r>
      <w:r w:rsidRPr="0047002C">
        <w:t xml:space="preserve">the </w:t>
      </w:r>
      <w:proofErr w:type="gramStart"/>
      <w:r w:rsidR="005963AB">
        <w:t>District</w:t>
      </w:r>
      <w:proofErr w:type="gramEnd"/>
      <w:r w:rsidRPr="0047002C">
        <w:t xml:space="preserve"> could be subject to the City </w:t>
      </w:r>
      <w:r w:rsidR="00EB4945">
        <w:t xml:space="preserve">and County </w:t>
      </w:r>
      <w:r w:rsidRPr="0047002C">
        <w:lastRenderedPageBreak/>
        <w:t xml:space="preserve">Ordinances, Emergency </w:t>
      </w:r>
      <w:r w:rsidR="00C60A88">
        <w:t xml:space="preserve">Operations </w:t>
      </w:r>
      <w:r w:rsidRPr="0047002C">
        <w:t>Plan</w:t>
      </w:r>
      <w:r w:rsidR="00EB4945">
        <w:t>s,</w:t>
      </w:r>
      <w:r w:rsidRPr="0047002C">
        <w:t xml:space="preserve"> and City </w:t>
      </w:r>
      <w:r w:rsidR="00EB4945">
        <w:t xml:space="preserve">and County </w:t>
      </w:r>
      <w:r w:rsidRPr="0047002C">
        <w:t xml:space="preserve">Resolutions pertaining to emergency preparedness, response, recovery, and mitigation.  If the City declares a disaster, all </w:t>
      </w:r>
      <w:r w:rsidR="005963AB">
        <w:t>District</w:t>
      </w:r>
      <w:r w:rsidRPr="0047002C">
        <w:t xml:space="preserve"> buildings within the City boundaries would be included in the declaration and may be eligible for possible reimbursement of emergency response-related funds.</w:t>
      </w:r>
      <w:r w:rsidR="00EB4945">
        <w:t xml:space="preserve">  The same concept holds true to a District facility within the County’s unincorporated area being eligible for reimbursement in the event of a </w:t>
      </w:r>
      <w:proofErr w:type="gramStart"/>
      <w:r w:rsidR="00EB4945">
        <w:t>County</w:t>
      </w:r>
      <w:proofErr w:type="gramEnd"/>
      <w:r w:rsidR="00EB4945">
        <w:t xml:space="preserve"> declaration.</w:t>
      </w:r>
    </w:p>
    <w:p w14:paraId="042E298A" w14:textId="77777777" w:rsidR="00291828" w:rsidRPr="0047002C" w:rsidRDefault="00291828" w:rsidP="00291828"/>
    <w:p w14:paraId="79FC4D80" w14:textId="77777777" w:rsidR="00291828" w:rsidRDefault="00AA6FFE" w:rsidP="00291828">
      <w:pPr>
        <w:pStyle w:val="Heading1"/>
      </w:pPr>
      <w:bookmarkStart w:id="109" w:name="_Toc91258378"/>
      <w:r>
        <w:t xml:space="preserve">Emergency </w:t>
      </w:r>
      <w:r w:rsidR="009F4120">
        <w:t xml:space="preserve">Response </w:t>
      </w:r>
      <w:r>
        <w:t xml:space="preserve">Plans and EOC </w:t>
      </w:r>
      <w:bookmarkEnd w:id="109"/>
      <w:r w:rsidR="00291828">
        <w:t>Manual</w:t>
      </w:r>
    </w:p>
    <w:p w14:paraId="5F361472" w14:textId="77777777" w:rsidR="00291828" w:rsidRPr="00CD1D6A" w:rsidRDefault="00291828" w:rsidP="00291828"/>
    <w:p w14:paraId="38BB3773" w14:textId="77777777" w:rsidR="00E65B02" w:rsidRDefault="00E65B02" w:rsidP="00291828">
      <w:pPr>
        <w:rPr>
          <w:b/>
        </w:rPr>
      </w:pPr>
      <w:r>
        <w:rPr>
          <w:b/>
        </w:rPr>
        <w:t xml:space="preserve">Emergency </w:t>
      </w:r>
      <w:r w:rsidR="009F4120">
        <w:rPr>
          <w:b/>
        </w:rPr>
        <w:t xml:space="preserve">Response </w:t>
      </w:r>
      <w:r>
        <w:rPr>
          <w:b/>
        </w:rPr>
        <w:t>Plans</w:t>
      </w:r>
    </w:p>
    <w:p w14:paraId="014B0F0C" w14:textId="77777777" w:rsidR="00291828" w:rsidRDefault="00E65B02" w:rsidP="00291828">
      <w:r>
        <w:t>Each campus and administrative facil</w:t>
      </w:r>
      <w:r w:rsidR="009F4120">
        <w:t xml:space="preserve">ity in the </w:t>
      </w:r>
      <w:proofErr w:type="gramStart"/>
      <w:r w:rsidR="009F4120">
        <w:t>District</w:t>
      </w:r>
      <w:proofErr w:type="gramEnd"/>
      <w:r w:rsidR="009F4120">
        <w:t xml:space="preserve"> maintains an </w:t>
      </w:r>
      <w:r>
        <w:t xml:space="preserve">Emergency </w:t>
      </w:r>
      <w:r w:rsidR="009F4120">
        <w:t xml:space="preserve">Response </w:t>
      </w:r>
      <w:r>
        <w:t xml:space="preserve">Plan.  </w:t>
      </w:r>
      <w:r w:rsidR="00CD766B">
        <w:t>Each of t</w:t>
      </w:r>
      <w:r>
        <w:t xml:space="preserve">he plans are based on a </w:t>
      </w:r>
      <w:r w:rsidR="00CD766B">
        <w:t xml:space="preserve">District-wide </w:t>
      </w:r>
      <w:r>
        <w:t xml:space="preserve">standardized format and </w:t>
      </w:r>
      <w:proofErr w:type="gramStart"/>
      <w:r>
        <w:t>are in compliance with</w:t>
      </w:r>
      <w:proofErr w:type="gramEnd"/>
      <w:r>
        <w:t xml:space="preserve"> the Standardized Emergency Management System and the National Incident Management System.</w:t>
      </w:r>
    </w:p>
    <w:p w14:paraId="378CF1C9" w14:textId="77777777" w:rsidR="00E65B02" w:rsidRDefault="00E65B02" w:rsidP="00291828"/>
    <w:p w14:paraId="35248F3A" w14:textId="77777777" w:rsidR="00E65B02" w:rsidRDefault="00E65B02" w:rsidP="00291828">
      <w:pPr>
        <w:rPr>
          <w:b/>
        </w:rPr>
      </w:pPr>
      <w:r w:rsidRPr="00E65B02">
        <w:rPr>
          <w:b/>
        </w:rPr>
        <w:t>Emergency Operations Center Manual</w:t>
      </w:r>
    </w:p>
    <w:p w14:paraId="569775E4" w14:textId="77777777" w:rsidR="00E65B02" w:rsidRPr="00E65B02" w:rsidRDefault="00E65B02" w:rsidP="00291828">
      <w:pPr>
        <w:rPr>
          <w:i/>
        </w:rPr>
      </w:pPr>
      <w:r>
        <w:t xml:space="preserve">In the event of a major emergency that impacts one of more of the </w:t>
      </w:r>
      <w:proofErr w:type="gramStart"/>
      <w:r>
        <w:t>District’s</w:t>
      </w:r>
      <w:proofErr w:type="gramEnd"/>
      <w:r>
        <w:t xml:space="preserve"> </w:t>
      </w:r>
      <w:r w:rsidR="0048209E">
        <w:t>campuses or administrative facilities</w:t>
      </w:r>
      <w:r>
        <w:t xml:space="preserve">, the </w:t>
      </w:r>
      <w:r w:rsidR="00FE440D">
        <w:t>Superintendent/President</w:t>
      </w:r>
      <w:r>
        <w:t xml:space="preserve"> (or designee) has the authority to activate the District’s Emergency Operations Center.  The EOC Manual contains the protocols and position checklists that would guide the actions of staff members filling positions in the EOC.</w:t>
      </w:r>
    </w:p>
    <w:sectPr w:rsidR="00E65B02" w:rsidRPr="00E65B02" w:rsidSect="00342ED4">
      <w:headerReference w:type="even" r:id="rId23"/>
      <w:footerReference w:type="even" r:id="rId24"/>
      <w:footerReference w:type="default" r:id="rId25"/>
      <w:type w:val="continuous"/>
      <w:pgSz w:w="12240" w:h="15840" w:code="1"/>
      <w:pgMar w:top="1440" w:right="1440" w:bottom="1440" w:left="1800" w:header="720" w:footer="864" w:gutter="0"/>
      <w:pgNumType w:start="1"/>
      <w:cols w:space="2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71CF" w14:textId="77777777" w:rsidR="00D01448" w:rsidRDefault="00D01448">
      <w:r>
        <w:separator/>
      </w:r>
    </w:p>
  </w:endnote>
  <w:endnote w:type="continuationSeparator" w:id="0">
    <w:p w14:paraId="1665E9F6" w14:textId="77777777" w:rsidR="00D01448" w:rsidRDefault="00D0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CDE0" w14:textId="77777777" w:rsidR="00967347" w:rsidRDefault="00967347" w:rsidP="00763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7BBAC7E3" w14:textId="77777777" w:rsidR="00967347" w:rsidRDefault="00967347" w:rsidP="00776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FC62" w14:textId="77777777" w:rsidR="00967347" w:rsidRDefault="00967347" w:rsidP="00763FB9">
    <w:pPr>
      <w:pStyle w:val="Footer"/>
      <w:framePr w:wrap="around" w:vAnchor="text" w:hAnchor="margin" w:xAlign="right" w:y="1"/>
      <w:rPr>
        <w:rStyle w:val="PageNumber"/>
      </w:rPr>
    </w:pPr>
    <w:r>
      <w:rPr>
        <w:rStyle w:val="PageNumber"/>
      </w:rPr>
      <w:t xml:space="preserve">Page -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C53C08" w14:textId="77777777" w:rsidR="00967347" w:rsidRDefault="00967347" w:rsidP="00776F06">
    <w:pPr>
      <w:pStyle w:val="Footer"/>
      <w:ind w:right="360"/>
    </w:pPr>
    <w:r>
      <w:t xml:space="preserve">Palomar Community College District Emergency Operations Plan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7B8E" w14:textId="77777777" w:rsidR="00D01448" w:rsidRDefault="00D01448">
      <w:r>
        <w:separator/>
      </w:r>
    </w:p>
  </w:footnote>
  <w:footnote w:type="continuationSeparator" w:id="0">
    <w:p w14:paraId="7CAE2412" w14:textId="77777777" w:rsidR="00D01448" w:rsidRDefault="00D0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7F02" w14:textId="77777777" w:rsidR="00967347" w:rsidRDefault="00967347">
    <w:pPr>
      <w:pStyle w:val="Header"/>
    </w:pPr>
    <w:r>
      <w:rPr>
        <w:noProof/>
      </w:rPr>
      <mc:AlternateContent>
        <mc:Choice Requires="wps">
          <w:drawing>
            <wp:anchor distT="0" distB="0" distL="114300" distR="114300" simplePos="0" relativeHeight="251658240" behindDoc="1" locked="1" layoutInCell="0" allowOverlap="1" wp14:anchorId="1EFC1B04" wp14:editId="48A52A64">
              <wp:simplePos x="0" y="0"/>
              <wp:positionH relativeFrom="page">
                <wp:posOffset>5255895</wp:posOffset>
              </wp:positionH>
              <wp:positionV relativeFrom="page">
                <wp:posOffset>1082040</wp:posOffset>
              </wp:positionV>
              <wp:extent cx="1371600" cy="76200"/>
              <wp:effectExtent l="17145" t="24765" r="2095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
                      </a:xfrm>
                      <a:prstGeom prst="rect">
                        <a:avLst/>
                      </a:prstGeom>
                      <a:solidFill>
                        <a:srgbClr val="C8C8C8"/>
                      </a:solidFill>
                      <a:ln w="317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BBF1" id="Rectangle 2" o:spid="_x0000_s1026" style="position:absolute;margin-left:413.85pt;margin-top:85.2pt;width:10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" o:allowincell="f" fillcolor="#c8c8c8" strokecolor="white" strokeweight="2.5pt">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0358122D" wp14:editId="64BE05A3">
              <wp:simplePos x="0" y="0"/>
              <wp:positionH relativeFrom="page">
                <wp:posOffset>1828800</wp:posOffset>
              </wp:positionH>
              <wp:positionV relativeFrom="page">
                <wp:posOffset>365760</wp:posOffset>
              </wp:positionV>
              <wp:extent cx="106680" cy="800100"/>
              <wp:effectExtent l="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25CF6847" w14:textId="77777777" w:rsidR="00967347" w:rsidRDefault="00967347">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20E020FF" w14:textId="77777777" w:rsidR="00967347" w:rsidRDefault="009673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8122D" id="Rectangle 1" o:spid="_x0000_s1029" style="position:absolute;margin-left:2in;margin-top:28.8pt;width:8.4pt;height: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" o:allowincell="f" filled="f" stroked="f" strokecolor="white" strokeweight="6pt">
              <v:textbox inset="0,0,0,0">
                <w:txbxContent>
                  <w:p w14:paraId="25CF6847" w14:textId="77777777" w:rsidR="00967347" w:rsidRDefault="00967347">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20E020FF" w14:textId="77777777" w:rsidR="00967347" w:rsidRDefault="00967347"/>
                </w:txbxContent>
              </v:textbox>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B7E"/>
    <w:multiLevelType w:val="hybridMultilevel"/>
    <w:tmpl w:val="4066EFE8"/>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72B9F"/>
    <w:multiLevelType w:val="hybridMultilevel"/>
    <w:tmpl w:val="3B522D8A"/>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27019"/>
    <w:multiLevelType w:val="hybridMultilevel"/>
    <w:tmpl w:val="8144B1F6"/>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95F3F"/>
    <w:multiLevelType w:val="hybridMultilevel"/>
    <w:tmpl w:val="02667758"/>
    <w:lvl w:ilvl="0" w:tplc="043E161A">
      <w:start w:val="1"/>
      <w:numFmt w:val="decimal"/>
      <w:lvlText w:val="%1."/>
      <w:lvlJc w:val="left"/>
      <w:pPr>
        <w:tabs>
          <w:tab w:val="num" w:pos="360"/>
        </w:tabs>
        <w:ind w:left="360" w:hanging="360"/>
      </w:pPr>
      <w:rPr>
        <w:rFonts w:hint="default"/>
      </w:rPr>
    </w:lvl>
    <w:lvl w:ilvl="1" w:tplc="C8B8C15A">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1B1F64"/>
    <w:multiLevelType w:val="hybridMultilevel"/>
    <w:tmpl w:val="1CDA2094"/>
    <w:lvl w:ilvl="0" w:tplc="F4644A92">
      <w:start w:val="1"/>
      <w:numFmt w:val="bullet"/>
      <w:lvlText w:val=""/>
      <w:lvlJc w:val="left"/>
      <w:pPr>
        <w:tabs>
          <w:tab w:val="num" w:pos="1800"/>
        </w:tabs>
        <w:ind w:left="1800" w:hanging="360"/>
      </w:pPr>
      <w:rPr>
        <w:rFonts w:ascii="Symbol" w:hAnsi="Symbol" w:hint="default"/>
      </w:rPr>
    </w:lvl>
    <w:lvl w:ilvl="1" w:tplc="212CD7A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04019A6"/>
    <w:multiLevelType w:val="hybridMultilevel"/>
    <w:tmpl w:val="31C25546"/>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D1633"/>
    <w:multiLevelType w:val="hybridMultilevel"/>
    <w:tmpl w:val="CDA84E40"/>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D06FE"/>
    <w:multiLevelType w:val="hybridMultilevel"/>
    <w:tmpl w:val="F3383F20"/>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F32232"/>
    <w:multiLevelType w:val="multilevel"/>
    <w:tmpl w:val="E14E2798"/>
    <w:lvl w:ilvl="0">
      <w:start w:val="1"/>
      <w:numFmt w:val="bullet"/>
      <w:lvlText w:val=""/>
      <w:lvlJc w:val="left"/>
      <w:pPr>
        <w:tabs>
          <w:tab w:val="num" w:pos="720"/>
        </w:tabs>
        <w:ind w:left="720" w:hanging="360"/>
      </w:pPr>
      <w:rPr>
        <w:rFonts w:ascii="Wingdings" w:hAnsi="Wingdings" w:hint="default"/>
        <w:b w:val="0"/>
        <w:i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030D10"/>
    <w:multiLevelType w:val="hybridMultilevel"/>
    <w:tmpl w:val="AF64150E"/>
    <w:lvl w:ilvl="0" w:tplc="07C8DB8A">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590F6F"/>
    <w:multiLevelType w:val="hybridMultilevel"/>
    <w:tmpl w:val="6ED6A1C0"/>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393D03"/>
    <w:multiLevelType w:val="hybridMultilevel"/>
    <w:tmpl w:val="BF7A4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91DE9"/>
    <w:multiLevelType w:val="hybridMultilevel"/>
    <w:tmpl w:val="75B88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D7C0E"/>
    <w:multiLevelType w:val="hybridMultilevel"/>
    <w:tmpl w:val="D940FF24"/>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A6099A"/>
    <w:multiLevelType w:val="hybridMultilevel"/>
    <w:tmpl w:val="13760FBA"/>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CE52AD"/>
    <w:multiLevelType w:val="hybridMultilevel"/>
    <w:tmpl w:val="33580472"/>
    <w:lvl w:ilvl="0" w:tplc="043E161A">
      <w:start w:val="1"/>
      <w:numFmt w:val="decimal"/>
      <w:lvlText w:val="%1."/>
      <w:lvlJc w:val="left"/>
      <w:pPr>
        <w:tabs>
          <w:tab w:val="num" w:pos="360"/>
        </w:tabs>
        <w:ind w:left="360" w:hanging="360"/>
      </w:pPr>
      <w:rPr>
        <w:rFonts w:hint="default"/>
      </w:rPr>
    </w:lvl>
    <w:lvl w:ilvl="1" w:tplc="E264AE42">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EA139E"/>
    <w:multiLevelType w:val="hybridMultilevel"/>
    <w:tmpl w:val="B0A4FDE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4EE86857"/>
    <w:multiLevelType w:val="hybridMultilevel"/>
    <w:tmpl w:val="3180849E"/>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9641EC"/>
    <w:multiLevelType w:val="hybridMultilevel"/>
    <w:tmpl w:val="65143042"/>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BC1FE7"/>
    <w:multiLevelType w:val="hybridMultilevel"/>
    <w:tmpl w:val="15466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247B48"/>
    <w:multiLevelType w:val="hybridMultilevel"/>
    <w:tmpl w:val="8C18FD38"/>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F05C8C"/>
    <w:multiLevelType w:val="hybridMultilevel"/>
    <w:tmpl w:val="56F0C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DB0"/>
    <w:multiLevelType w:val="hybridMultilevel"/>
    <w:tmpl w:val="53B474FE"/>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414A11"/>
    <w:multiLevelType w:val="hybridMultilevel"/>
    <w:tmpl w:val="78060950"/>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D6690D"/>
    <w:multiLevelType w:val="hybridMultilevel"/>
    <w:tmpl w:val="E9BC7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342AB"/>
    <w:multiLevelType w:val="hybridMultilevel"/>
    <w:tmpl w:val="DBA83D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46E82"/>
    <w:multiLevelType w:val="hybridMultilevel"/>
    <w:tmpl w:val="945E8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64B05"/>
    <w:multiLevelType w:val="hybridMultilevel"/>
    <w:tmpl w:val="87C4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C63474"/>
    <w:multiLevelType w:val="hybridMultilevel"/>
    <w:tmpl w:val="F4424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F002A"/>
    <w:multiLevelType w:val="hybridMultilevel"/>
    <w:tmpl w:val="E14E2798"/>
    <w:lvl w:ilvl="0" w:tplc="B2A4BA82">
      <w:start w:val="1"/>
      <w:numFmt w:val="bullet"/>
      <w:lvlText w:val=""/>
      <w:lvlJc w:val="left"/>
      <w:pPr>
        <w:tabs>
          <w:tab w:val="num" w:pos="720"/>
        </w:tabs>
        <w:ind w:left="720" w:hanging="360"/>
      </w:pPr>
      <w:rPr>
        <w:rFonts w:ascii="Wingdings" w:hAnsi="Wingdings"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554309"/>
    <w:multiLevelType w:val="hybridMultilevel"/>
    <w:tmpl w:val="C1E645C6"/>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DA64DF"/>
    <w:multiLevelType w:val="hybridMultilevel"/>
    <w:tmpl w:val="18666B38"/>
    <w:lvl w:ilvl="0" w:tplc="043E161A">
      <w:start w:val="1"/>
      <w:numFmt w:val="decimal"/>
      <w:lvlText w:val="%1."/>
      <w:lvlJc w:val="left"/>
      <w:pPr>
        <w:tabs>
          <w:tab w:val="num" w:pos="360"/>
        </w:tabs>
        <w:ind w:left="360" w:hanging="360"/>
      </w:pPr>
      <w:rPr>
        <w:rFonts w:hint="default"/>
      </w:rPr>
    </w:lvl>
    <w:lvl w:ilvl="1" w:tplc="CC4C395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02A7B"/>
    <w:multiLevelType w:val="hybridMultilevel"/>
    <w:tmpl w:val="E2BE176A"/>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C67908"/>
    <w:multiLevelType w:val="hybridMultilevel"/>
    <w:tmpl w:val="D8BAFB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C215C8"/>
    <w:multiLevelType w:val="hybridMultilevel"/>
    <w:tmpl w:val="7F961D22"/>
    <w:lvl w:ilvl="0" w:tplc="043E16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2B5FAA"/>
    <w:multiLevelType w:val="hybridMultilevel"/>
    <w:tmpl w:val="739C8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4222413">
    <w:abstractNumId w:val="34"/>
  </w:num>
  <w:num w:numId="2" w16cid:durableId="1306282162">
    <w:abstractNumId w:val="6"/>
  </w:num>
  <w:num w:numId="3" w16cid:durableId="347803008">
    <w:abstractNumId w:val="13"/>
  </w:num>
  <w:num w:numId="4" w16cid:durableId="1584873339">
    <w:abstractNumId w:val="18"/>
  </w:num>
  <w:num w:numId="5" w16cid:durableId="176425233">
    <w:abstractNumId w:val="20"/>
  </w:num>
  <w:num w:numId="6" w16cid:durableId="864486871">
    <w:abstractNumId w:val="2"/>
  </w:num>
  <w:num w:numId="7" w16cid:durableId="908006418">
    <w:abstractNumId w:val="23"/>
  </w:num>
  <w:num w:numId="8" w16cid:durableId="1665158602">
    <w:abstractNumId w:val="15"/>
  </w:num>
  <w:num w:numId="9" w16cid:durableId="944270366">
    <w:abstractNumId w:val="1"/>
  </w:num>
  <w:num w:numId="10" w16cid:durableId="1648826763">
    <w:abstractNumId w:val="14"/>
  </w:num>
  <w:num w:numId="11" w16cid:durableId="290092934">
    <w:abstractNumId w:val="17"/>
  </w:num>
  <w:num w:numId="12" w16cid:durableId="78333329">
    <w:abstractNumId w:val="3"/>
  </w:num>
  <w:num w:numId="13" w16cid:durableId="755324492">
    <w:abstractNumId w:val="0"/>
  </w:num>
  <w:num w:numId="14" w16cid:durableId="118646782">
    <w:abstractNumId w:val="7"/>
  </w:num>
  <w:num w:numId="15" w16cid:durableId="2112623149">
    <w:abstractNumId w:val="5"/>
  </w:num>
  <w:num w:numId="16" w16cid:durableId="1393235541">
    <w:abstractNumId w:val="31"/>
  </w:num>
  <w:num w:numId="17" w16cid:durableId="248542739">
    <w:abstractNumId w:val="32"/>
  </w:num>
  <w:num w:numId="18" w16cid:durableId="986740925">
    <w:abstractNumId w:val="30"/>
  </w:num>
  <w:num w:numId="19" w16cid:durableId="1045105943">
    <w:abstractNumId w:val="10"/>
  </w:num>
  <w:num w:numId="20" w16cid:durableId="2004123389">
    <w:abstractNumId w:val="22"/>
  </w:num>
  <w:num w:numId="21" w16cid:durableId="2120296084">
    <w:abstractNumId w:val="21"/>
  </w:num>
  <w:num w:numId="22" w16cid:durableId="904604742">
    <w:abstractNumId w:val="26"/>
  </w:num>
  <w:num w:numId="23" w16cid:durableId="1125850960">
    <w:abstractNumId w:val="28"/>
  </w:num>
  <w:num w:numId="24" w16cid:durableId="1563062104">
    <w:abstractNumId w:val="27"/>
  </w:num>
  <w:num w:numId="25" w16cid:durableId="1745956635">
    <w:abstractNumId w:val="35"/>
  </w:num>
  <w:num w:numId="26" w16cid:durableId="902830884">
    <w:abstractNumId w:val="24"/>
  </w:num>
  <w:num w:numId="27" w16cid:durableId="176235189">
    <w:abstractNumId w:val="11"/>
  </w:num>
  <w:num w:numId="28" w16cid:durableId="363406957">
    <w:abstractNumId w:val="12"/>
  </w:num>
  <w:num w:numId="29" w16cid:durableId="1071345773">
    <w:abstractNumId w:val="33"/>
  </w:num>
  <w:num w:numId="30" w16cid:durableId="2019186728">
    <w:abstractNumId w:val="16"/>
  </w:num>
  <w:num w:numId="31" w16cid:durableId="2043238591">
    <w:abstractNumId w:val="29"/>
  </w:num>
  <w:num w:numId="32" w16cid:durableId="499124139">
    <w:abstractNumId w:val="8"/>
  </w:num>
  <w:num w:numId="33" w16cid:durableId="1588807962">
    <w:abstractNumId w:val="9"/>
  </w:num>
  <w:num w:numId="34" w16cid:durableId="639925129">
    <w:abstractNumId w:val="4"/>
  </w:num>
  <w:num w:numId="35" w16cid:durableId="1348867627">
    <w:abstractNumId w:val="25"/>
  </w:num>
  <w:num w:numId="36" w16cid:durableId="1335303157">
    <w:abstractNumId w:val="19"/>
  </w:num>
  <w:num w:numId="37" w16cid:durableId="125084538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2A"/>
    <w:rsid w:val="00000786"/>
    <w:rsid w:val="0000099E"/>
    <w:rsid w:val="00001EF0"/>
    <w:rsid w:val="00003A99"/>
    <w:rsid w:val="0000550C"/>
    <w:rsid w:val="00011CFD"/>
    <w:rsid w:val="00013B76"/>
    <w:rsid w:val="000217AF"/>
    <w:rsid w:val="00022EEE"/>
    <w:rsid w:val="00025BD1"/>
    <w:rsid w:val="000365F4"/>
    <w:rsid w:val="0003781E"/>
    <w:rsid w:val="000379B3"/>
    <w:rsid w:val="00041908"/>
    <w:rsid w:val="000425B7"/>
    <w:rsid w:val="0004475C"/>
    <w:rsid w:val="00045320"/>
    <w:rsid w:val="000515E4"/>
    <w:rsid w:val="00052F80"/>
    <w:rsid w:val="000542FA"/>
    <w:rsid w:val="00054BF0"/>
    <w:rsid w:val="0005522F"/>
    <w:rsid w:val="00056C66"/>
    <w:rsid w:val="0005785A"/>
    <w:rsid w:val="00063BD0"/>
    <w:rsid w:val="000719FC"/>
    <w:rsid w:val="0007225A"/>
    <w:rsid w:val="0008072B"/>
    <w:rsid w:val="000835B5"/>
    <w:rsid w:val="00084EB4"/>
    <w:rsid w:val="0008707D"/>
    <w:rsid w:val="0008713D"/>
    <w:rsid w:val="0009460C"/>
    <w:rsid w:val="0009658B"/>
    <w:rsid w:val="000B267A"/>
    <w:rsid w:val="000B7C06"/>
    <w:rsid w:val="000C5369"/>
    <w:rsid w:val="000C5546"/>
    <w:rsid w:val="000C6184"/>
    <w:rsid w:val="000D0369"/>
    <w:rsid w:val="000D2C85"/>
    <w:rsid w:val="000D39D1"/>
    <w:rsid w:val="000D429F"/>
    <w:rsid w:val="000D5C6E"/>
    <w:rsid w:val="000E2176"/>
    <w:rsid w:val="000E681A"/>
    <w:rsid w:val="000E7856"/>
    <w:rsid w:val="000F0573"/>
    <w:rsid w:val="000F07D4"/>
    <w:rsid w:val="000F1114"/>
    <w:rsid w:val="000F3F40"/>
    <w:rsid w:val="000F4893"/>
    <w:rsid w:val="000F53FA"/>
    <w:rsid w:val="000F743A"/>
    <w:rsid w:val="000F781E"/>
    <w:rsid w:val="0011212E"/>
    <w:rsid w:val="001129DD"/>
    <w:rsid w:val="00112E7B"/>
    <w:rsid w:val="00115586"/>
    <w:rsid w:val="0012161B"/>
    <w:rsid w:val="0012530B"/>
    <w:rsid w:val="00130CB0"/>
    <w:rsid w:val="00137121"/>
    <w:rsid w:val="0014225B"/>
    <w:rsid w:val="001425EA"/>
    <w:rsid w:val="00143B01"/>
    <w:rsid w:val="00146818"/>
    <w:rsid w:val="00154061"/>
    <w:rsid w:val="00154A02"/>
    <w:rsid w:val="00160004"/>
    <w:rsid w:val="001611DC"/>
    <w:rsid w:val="00162CA6"/>
    <w:rsid w:val="0016562A"/>
    <w:rsid w:val="0016641C"/>
    <w:rsid w:val="00170EFD"/>
    <w:rsid w:val="00176E00"/>
    <w:rsid w:val="00180E5E"/>
    <w:rsid w:val="001874AE"/>
    <w:rsid w:val="00194462"/>
    <w:rsid w:val="0019621D"/>
    <w:rsid w:val="00196F2E"/>
    <w:rsid w:val="001A00B9"/>
    <w:rsid w:val="001A10DB"/>
    <w:rsid w:val="001A150A"/>
    <w:rsid w:val="001A163A"/>
    <w:rsid w:val="001A2708"/>
    <w:rsid w:val="001A57D5"/>
    <w:rsid w:val="001A7F85"/>
    <w:rsid w:val="001B1884"/>
    <w:rsid w:val="001B2F82"/>
    <w:rsid w:val="001C01F1"/>
    <w:rsid w:val="001D1BF1"/>
    <w:rsid w:val="001D1EF3"/>
    <w:rsid w:val="001E1270"/>
    <w:rsid w:val="001E18BD"/>
    <w:rsid w:val="001E1ECA"/>
    <w:rsid w:val="001E2E05"/>
    <w:rsid w:val="001E5AE2"/>
    <w:rsid w:val="001F0320"/>
    <w:rsid w:val="001F19EE"/>
    <w:rsid w:val="001F3F65"/>
    <w:rsid w:val="001F6852"/>
    <w:rsid w:val="0020112D"/>
    <w:rsid w:val="00205B62"/>
    <w:rsid w:val="002066C1"/>
    <w:rsid w:val="0021005B"/>
    <w:rsid w:val="00211A09"/>
    <w:rsid w:val="002147D4"/>
    <w:rsid w:val="002161EE"/>
    <w:rsid w:val="00223BF4"/>
    <w:rsid w:val="00224D03"/>
    <w:rsid w:val="00226734"/>
    <w:rsid w:val="0022792A"/>
    <w:rsid w:val="002409D6"/>
    <w:rsid w:val="00240EE8"/>
    <w:rsid w:val="00241408"/>
    <w:rsid w:val="00242BB4"/>
    <w:rsid w:val="002449A6"/>
    <w:rsid w:val="00246851"/>
    <w:rsid w:val="00257725"/>
    <w:rsid w:val="00261F8F"/>
    <w:rsid w:val="002656D7"/>
    <w:rsid w:val="00265E9F"/>
    <w:rsid w:val="00272107"/>
    <w:rsid w:val="00272243"/>
    <w:rsid w:val="0027798D"/>
    <w:rsid w:val="002801C9"/>
    <w:rsid w:val="00281E92"/>
    <w:rsid w:val="002850D3"/>
    <w:rsid w:val="0028546C"/>
    <w:rsid w:val="0028639C"/>
    <w:rsid w:val="00286C4A"/>
    <w:rsid w:val="00286DA3"/>
    <w:rsid w:val="00287BC2"/>
    <w:rsid w:val="00291828"/>
    <w:rsid w:val="00295578"/>
    <w:rsid w:val="00295722"/>
    <w:rsid w:val="00295A46"/>
    <w:rsid w:val="0029619C"/>
    <w:rsid w:val="002A0131"/>
    <w:rsid w:val="002A1487"/>
    <w:rsid w:val="002A307F"/>
    <w:rsid w:val="002A4741"/>
    <w:rsid w:val="002A4B10"/>
    <w:rsid w:val="002A5602"/>
    <w:rsid w:val="002B1361"/>
    <w:rsid w:val="002B1861"/>
    <w:rsid w:val="002B26C7"/>
    <w:rsid w:val="002B29DD"/>
    <w:rsid w:val="002B3658"/>
    <w:rsid w:val="002C61C7"/>
    <w:rsid w:val="002C6A6B"/>
    <w:rsid w:val="002D5106"/>
    <w:rsid w:val="002D5A46"/>
    <w:rsid w:val="002D6D16"/>
    <w:rsid w:val="002E0956"/>
    <w:rsid w:val="002E0BD1"/>
    <w:rsid w:val="002E6D2D"/>
    <w:rsid w:val="002E7A75"/>
    <w:rsid w:val="002F41C6"/>
    <w:rsid w:val="002F7DAA"/>
    <w:rsid w:val="00300231"/>
    <w:rsid w:val="003004E4"/>
    <w:rsid w:val="00301E3D"/>
    <w:rsid w:val="0030528D"/>
    <w:rsid w:val="00307FA1"/>
    <w:rsid w:val="00313C08"/>
    <w:rsid w:val="00313FD7"/>
    <w:rsid w:val="0031609B"/>
    <w:rsid w:val="003162AA"/>
    <w:rsid w:val="00320E9C"/>
    <w:rsid w:val="003251BE"/>
    <w:rsid w:val="003256B3"/>
    <w:rsid w:val="00325ED3"/>
    <w:rsid w:val="0033061C"/>
    <w:rsid w:val="00330DEA"/>
    <w:rsid w:val="00341E2B"/>
    <w:rsid w:val="00342ED4"/>
    <w:rsid w:val="00345E33"/>
    <w:rsid w:val="00347B3E"/>
    <w:rsid w:val="00354EC5"/>
    <w:rsid w:val="00361B47"/>
    <w:rsid w:val="00362F16"/>
    <w:rsid w:val="00362F2E"/>
    <w:rsid w:val="0037511F"/>
    <w:rsid w:val="0037706E"/>
    <w:rsid w:val="00377FBB"/>
    <w:rsid w:val="00381B40"/>
    <w:rsid w:val="0038291F"/>
    <w:rsid w:val="00384D32"/>
    <w:rsid w:val="00390040"/>
    <w:rsid w:val="00391761"/>
    <w:rsid w:val="00392F95"/>
    <w:rsid w:val="0039362A"/>
    <w:rsid w:val="003A046B"/>
    <w:rsid w:val="003A4EF8"/>
    <w:rsid w:val="003B0C7F"/>
    <w:rsid w:val="003B4D15"/>
    <w:rsid w:val="003C133B"/>
    <w:rsid w:val="003D2686"/>
    <w:rsid w:val="003E2EFE"/>
    <w:rsid w:val="003E3007"/>
    <w:rsid w:val="003E5ED8"/>
    <w:rsid w:val="003E709A"/>
    <w:rsid w:val="003F17DE"/>
    <w:rsid w:val="003F701F"/>
    <w:rsid w:val="003F703B"/>
    <w:rsid w:val="003F73EE"/>
    <w:rsid w:val="003F73F0"/>
    <w:rsid w:val="0040149E"/>
    <w:rsid w:val="004026B0"/>
    <w:rsid w:val="004030AC"/>
    <w:rsid w:val="00407BBD"/>
    <w:rsid w:val="00414E53"/>
    <w:rsid w:val="0042175B"/>
    <w:rsid w:val="00422244"/>
    <w:rsid w:val="00425E21"/>
    <w:rsid w:val="004270EC"/>
    <w:rsid w:val="00430DDF"/>
    <w:rsid w:val="00432F94"/>
    <w:rsid w:val="00433F35"/>
    <w:rsid w:val="00437708"/>
    <w:rsid w:val="00437CE4"/>
    <w:rsid w:val="00440947"/>
    <w:rsid w:val="00440ABC"/>
    <w:rsid w:val="004509A2"/>
    <w:rsid w:val="00450C12"/>
    <w:rsid w:val="00454280"/>
    <w:rsid w:val="004573A2"/>
    <w:rsid w:val="004626FC"/>
    <w:rsid w:val="00462F93"/>
    <w:rsid w:val="0047002C"/>
    <w:rsid w:val="004760EE"/>
    <w:rsid w:val="00477442"/>
    <w:rsid w:val="00481F2E"/>
    <w:rsid w:val="0048209E"/>
    <w:rsid w:val="00485D54"/>
    <w:rsid w:val="00491691"/>
    <w:rsid w:val="004935B6"/>
    <w:rsid w:val="004A306B"/>
    <w:rsid w:val="004A3FF1"/>
    <w:rsid w:val="004A419F"/>
    <w:rsid w:val="004A4DE7"/>
    <w:rsid w:val="004A628D"/>
    <w:rsid w:val="004A6EDD"/>
    <w:rsid w:val="004B2D44"/>
    <w:rsid w:val="004B453A"/>
    <w:rsid w:val="004B572E"/>
    <w:rsid w:val="004B64AD"/>
    <w:rsid w:val="004B7B92"/>
    <w:rsid w:val="004C3B70"/>
    <w:rsid w:val="004C47E8"/>
    <w:rsid w:val="004C600D"/>
    <w:rsid w:val="004C60A7"/>
    <w:rsid w:val="004D0BA3"/>
    <w:rsid w:val="004D0EBE"/>
    <w:rsid w:val="004D16BD"/>
    <w:rsid w:val="004D1BB5"/>
    <w:rsid w:val="004D228E"/>
    <w:rsid w:val="004D4C30"/>
    <w:rsid w:val="004D5D8B"/>
    <w:rsid w:val="004D7453"/>
    <w:rsid w:val="004D7711"/>
    <w:rsid w:val="004E0310"/>
    <w:rsid w:val="004E2DF7"/>
    <w:rsid w:val="004E3FCB"/>
    <w:rsid w:val="004E60A7"/>
    <w:rsid w:val="004F085B"/>
    <w:rsid w:val="004F3ABA"/>
    <w:rsid w:val="004F7F1A"/>
    <w:rsid w:val="0050050A"/>
    <w:rsid w:val="005011EF"/>
    <w:rsid w:val="00501B20"/>
    <w:rsid w:val="005043C2"/>
    <w:rsid w:val="00513680"/>
    <w:rsid w:val="00514DBE"/>
    <w:rsid w:val="005357A0"/>
    <w:rsid w:val="00536BD6"/>
    <w:rsid w:val="005372AB"/>
    <w:rsid w:val="00540202"/>
    <w:rsid w:val="0054089A"/>
    <w:rsid w:val="0054240A"/>
    <w:rsid w:val="00550EB8"/>
    <w:rsid w:val="00552863"/>
    <w:rsid w:val="0055304F"/>
    <w:rsid w:val="00553436"/>
    <w:rsid w:val="00554A65"/>
    <w:rsid w:val="00555E2A"/>
    <w:rsid w:val="005606BD"/>
    <w:rsid w:val="00561328"/>
    <w:rsid w:val="00564BDB"/>
    <w:rsid w:val="00576B12"/>
    <w:rsid w:val="00577E97"/>
    <w:rsid w:val="00577F86"/>
    <w:rsid w:val="0058317D"/>
    <w:rsid w:val="005848FF"/>
    <w:rsid w:val="00585461"/>
    <w:rsid w:val="00586119"/>
    <w:rsid w:val="00586FF7"/>
    <w:rsid w:val="00590723"/>
    <w:rsid w:val="00590BA9"/>
    <w:rsid w:val="00591579"/>
    <w:rsid w:val="005930DD"/>
    <w:rsid w:val="005963AB"/>
    <w:rsid w:val="005A0049"/>
    <w:rsid w:val="005A0D86"/>
    <w:rsid w:val="005A6D0F"/>
    <w:rsid w:val="005A798E"/>
    <w:rsid w:val="005A7A8C"/>
    <w:rsid w:val="005A7ED3"/>
    <w:rsid w:val="005B1A1D"/>
    <w:rsid w:val="005B2955"/>
    <w:rsid w:val="005B2F6D"/>
    <w:rsid w:val="005B6727"/>
    <w:rsid w:val="005B765A"/>
    <w:rsid w:val="005B7926"/>
    <w:rsid w:val="005B79A5"/>
    <w:rsid w:val="005C0E92"/>
    <w:rsid w:val="005C48B8"/>
    <w:rsid w:val="005C4FC0"/>
    <w:rsid w:val="005D052F"/>
    <w:rsid w:val="005D3BF9"/>
    <w:rsid w:val="005D3F9B"/>
    <w:rsid w:val="005E2856"/>
    <w:rsid w:val="005E548A"/>
    <w:rsid w:val="005E63D2"/>
    <w:rsid w:val="005E7E41"/>
    <w:rsid w:val="005F36EA"/>
    <w:rsid w:val="00600E21"/>
    <w:rsid w:val="0060497A"/>
    <w:rsid w:val="0060534F"/>
    <w:rsid w:val="00605BB4"/>
    <w:rsid w:val="00610DF4"/>
    <w:rsid w:val="00611477"/>
    <w:rsid w:val="006121B6"/>
    <w:rsid w:val="006125D7"/>
    <w:rsid w:val="00612D5E"/>
    <w:rsid w:val="00613BCA"/>
    <w:rsid w:val="00616DDF"/>
    <w:rsid w:val="00617417"/>
    <w:rsid w:val="006258EC"/>
    <w:rsid w:val="00633349"/>
    <w:rsid w:val="00635399"/>
    <w:rsid w:val="00636AFB"/>
    <w:rsid w:val="00640F45"/>
    <w:rsid w:val="00642A54"/>
    <w:rsid w:val="00644CE3"/>
    <w:rsid w:val="006562C6"/>
    <w:rsid w:val="006603D0"/>
    <w:rsid w:val="006617E5"/>
    <w:rsid w:val="00663416"/>
    <w:rsid w:val="00663682"/>
    <w:rsid w:val="006643B7"/>
    <w:rsid w:val="006715ED"/>
    <w:rsid w:val="00672BBA"/>
    <w:rsid w:val="0067316C"/>
    <w:rsid w:val="00673FBA"/>
    <w:rsid w:val="00677157"/>
    <w:rsid w:val="00682710"/>
    <w:rsid w:val="00683572"/>
    <w:rsid w:val="006854D0"/>
    <w:rsid w:val="00685769"/>
    <w:rsid w:val="006906A1"/>
    <w:rsid w:val="00691FF7"/>
    <w:rsid w:val="00697120"/>
    <w:rsid w:val="006974E5"/>
    <w:rsid w:val="006A0196"/>
    <w:rsid w:val="006A0D9D"/>
    <w:rsid w:val="006A2D15"/>
    <w:rsid w:val="006A3679"/>
    <w:rsid w:val="006A7474"/>
    <w:rsid w:val="006B4682"/>
    <w:rsid w:val="006B567A"/>
    <w:rsid w:val="006B7149"/>
    <w:rsid w:val="006C3B1A"/>
    <w:rsid w:val="006C4F41"/>
    <w:rsid w:val="006C5E99"/>
    <w:rsid w:val="006D4ADC"/>
    <w:rsid w:val="006D517A"/>
    <w:rsid w:val="006D65F8"/>
    <w:rsid w:val="006E22BA"/>
    <w:rsid w:val="006E52B8"/>
    <w:rsid w:val="006E60B2"/>
    <w:rsid w:val="006E7DD2"/>
    <w:rsid w:val="006F1FD1"/>
    <w:rsid w:val="006F4275"/>
    <w:rsid w:val="006F5748"/>
    <w:rsid w:val="007050DB"/>
    <w:rsid w:val="00707AF1"/>
    <w:rsid w:val="00710487"/>
    <w:rsid w:val="00712B0E"/>
    <w:rsid w:val="00713AA6"/>
    <w:rsid w:val="00715B8E"/>
    <w:rsid w:val="00720F19"/>
    <w:rsid w:val="007229CF"/>
    <w:rsid w:val="00722F95"/>
    <w:rsid w:val="00727B70"/>
    <w:rsid w:val="00740929"/>
    <w:rsid w:val="007477DF"/>
    <w:rsid w:val="00751019"/>
    <w:rsid w:val="00756B7F"/>
    <w:rsid w:val="00762379"/>
    <w:rsid w:val="007638CF"/>
    <w:rsid w:val="00763FB9"/>
    <w:rsid w:val="007646F5"/>
    <w:rsid w:val="0076656D"/>
    <w:rsid w:val="0076799E"/>
    <w:rsid w:val="00771215"/>
    <w:rsid w:val="00773F8F"/>
    <w:rsid w:val="0077440A"/>
    <w:rsid w:val="00775DA9"/>
    <w:rsid w:val="00776F06"/>
    <w:rsid w:val="00781404"/>
    <w:rsid w:val="0078252E"/>
    <w:rsid w:val="00782E48"/>
    <w:rsid w:val="0079481B"/>
    <w:rsid w:val="00794DFA"/>
    <w:rsid w:val="007A2377"/>
    <w:rsid w:val="007B002A"/>
    <w:rsid w:val="007B7628"/>
    <w:rsid w:val="007C0BB2"/>
    <w:rsid w:val="007C3D39"/>
    <w:rsid w:val="007C736B"/>
    <w:rsid w:val="007D2963"/>
    <w:rsid w:val="007D4042"/>
    <w:rsid w:val="007E002C"/>
    <w:rsid w:val="007E0FBD"/>
    <w:rsid w:val="007F0578"/>
    <w:rsid w:val="007F1046"/>
    <w:rsid w:val="007F2E14"/>
    <w:rsid w:val="00800ED9"/>
    <w:rsid w:val="008078AE"/>
    <w:rsid w:val="00807A3F"/>
    <w:rsid w:val="008115D4"/>
    <w:rsid w:val="00821A0A"/>
    <w:rsid w:val="008220CF"/>
    <w:rsid w:val="008244AB"/>
    <w:rsid w:val="00825855"/>
    <w:rsid w:val="008265AA"/>
    <w:rsid w:val="0083259C"/>
    <w:rsid w:val="00835B4A"/>
    <w:rsid w:val="008402B0"/>
    <w:rsid w:val="008435FA"/>
    <w:rsid w:val="00845FEC"/>
    <w:rsid w:val="0085274B"/>
    <w:rsid w:val="00853895"/>
    <w:rsid w:val="00854AB4"/>
    <w:rsid w:val="00862CCD"/>
    <w:rsid w:val="00865B01"/>
    <w:rsid w:val="00866B30"/>
    <w:rsid w:val="00866CCF"/>
    <w:rsid w:val="008679A3"/>
    <w:rsid w:val="008701FF"/>
    <w:rsid w:val="008703DB"/>
    <w:rsid w:val="00871D66"/>
    <w:rsid w:val="00872842"/>
    <w:rsid w:val="00874642"/>
    <w:rsid w:val="008764F5"/>
    <w:rsid w:val="008769A7"/>
    <w:rsid w:val="00877380"/>
    <w:rsid w:val="008774DA"/>
    <w:rsid w:val="00887E2E"/>
    <w:rsid w:val="00890A1A"/>
    <w:rsid w:val="00894675"/>
    <w:rsid w:val="008A72A3"/>
    <w:rsid w:val="008B0B1F"/>
    <w:rsid w:val="008B11B7"/>
    <w:rsid w:val="008B1852"/>
    <w:rsid w:val="008B2100"/>
    <w:rsid w:val="008B4491"/>
    <w:rsid w:val="008B5385"/>
    <w:rsid w:val="008C0891"/>
    <w:rsid w:val="008C46B0"/>
    <w:rsid w:val="008C6455"/>
    <w:rsid w:val="008D5CD7"/>
    <w:rsid w:val="008E1CEF"/>
    <w:rsid w:val="008E212C"/>
    <w:rsid w:val="008E2161"/>
    <w:rsid w:val="008E7C73"/>
    <w:rsid w:val="008F16F0"/>
    <w:rsid w:val="008F4384"/>
    <w:rsid w:val="008F5D59"/>
    <w:rsid w:val="009118ED"/>
    <w:rsid w:val="00916555"/>
    <w:rsid w:val="00917F13"/>
    <w:rsid w:val="00921B4F"/>
    <w:rsid w:val="00923CCE"/>
    <w:rsid w:val="009335FD"/>
    <w:rsid w:val="0093419F"/>
    <w:rsid w:val="009344F2"/>
    <w:rsid w:val="00934C92"/>
    <w:rsid w:val="00940A70"/>
    <w:rsid w:val="00943150"/>
    <w:rsid w:val="00943C34"/>
    <w:rsid w:val="009527DD"/>
    <w:rsid w:val="009543F8"/>
    <w:rsid w:val="00956C6D"/>
    <w:rsid w:val="0096068C"/>
    <w:rsid w:val="009622D7"/>
    <w:rsid w:val="0096306F"/>
    <w:rsid w:val="0096344A"/>
    <w:rsid w:val="009658FF"/>
    <w:rsid w:val="00967347"/>
    <w:rsid w:val="009705E0"/>
    <w:rsid w:val="00972989"/>
    <w:rsid w:val="00974324"/>
    <w:rsid w:val="00975575"/>
    <w:rsid w:val="00977F77"/>
    <w:rsid w:val="009839D0"/>
    <w:rsid w:val="00983E6E"/>
    <w:rsid w:val="009859D8"/>
    <w:rsid w:val="009870DE"/>
    <w:rsid w:val="00990158"/>
    <w:rsid w:val="0099164C"/>
    <w:rsid w:val="009944BF"/>
    <w:rsid w:val="00994695"/>
    <w:rsid w:val="009946C5"/>
    <w:rsid w:val="00996AB5"/>
    <w:rsid w:val="00997B33"/>
    <w:rsid w:val="009A15D9"/>
    <w:rsid w:val="009A2590"/>
    <w:rsid w:val="009A4687"/>
    <w:rsid w:val="009B1FEA"/>
    <w:rsid w:val="009B4C7A"/>
    <w:rsid w:val="009C089B"/>
    <w:rsid w:val="009C0A8B"/>
    <w:rsid w:val="009C0BDC"/>
    <w:rsid w:val="009C1A26"/>
    <w:rsid w:val="009C341A"/>
    <w:rsid w:val="009C6609"/>
    <w:rsid w:val="009D24BF"/>
    <w:rsid w:val="009D773C"/>
    <w:rsid w:val="009E1F95"/>
    <w:rsid w:val="009E3F53"/>
    <w:rsid w:val="009F339A"/>
    <w:rsid w:val="009F4120"/>
    <w:rsid w:val="009F528B"/>
    <w:rsid w:val="009F5361"/>
    <w:rsid w:val="009F6403"/>
    <w:rsid w:val="009F662C"/>
    <w:rsid w:val="009F66D5"/>
    <w:rsid w:val="009F69A4"/>
    <w:rsid w:val="009F712D"/>
    <w:rsid w:val="00A008C9"/>
    <w:rsid w:val="00A01DFC"/>
    <w:rsid w:val="00A022C0"/>
    <w:rsid w:val="00A03C1A"/>
    <w:rsid w:val="00A04C82"/>
    <w:rsid w:val="00A07A1D"/>
    <w:rsid w:val="00A104E4"/>
    <w:rsid w:val="00A1088A"/>
    <w:rsid w:val="00A11F78"/>
    <w:rsid w:val="00A13C0C"/>
    <w:rsid w:val="00A14A90"/>
    <w:rsid w:val="00A17C20"/>
    <w:rsid w:val="00A2685E"/>
    <w:rsid w:val="00A26A4C"/>
    <w:rsid w:val="00A340DD"/>
    <w:rsid w:val="00A36141"/>
    <w:rsid w:val="00A44EC3"/>
    <w:rsid w:val="00A458E1"/>
    <w:rsid w:val="00A463AB"/>
    <w:rsid w:val="00A4719C"/>
    <w:rsid w:val="00A47D02"/>
    <w:rsid w:val="00A52985"/>
    <w:rsid w:val="00A54DBA"/>
    <w:rsid w:val="00A55407"/>
    <w:rsid w:val="00A565C2"/>
    <w:rsid w:val="00A61A8B"/>
    <w:rsid w:val="00A638F5"/>
    <w:rsid w:val="00A715ED"/>
    <w:rsid w:val="00A72757"/>
    <w:rsid w:val="00A73A19"/>
    <w:rsid w:val="00A7614F"/>
    <w:rsid w:val="00A77102"/>
    <w:rsid w:val="00A87DA1"/>
    <w:rsid w:val="00A90351"/>
    <w:rsid w:val="00A92C5F"/>
    <w:rsid w:val="00A94838"/>
    <w:rsid w:val="00AA362E"/>
    <w:rsid w:val="00AA6FFE"/>
    <w:rsid w:val="00AB122E"/>
    <w:rsid w:val="00AB3FB1"/>
    <w:rsid w:val="00AB441A"/>
    <w:rsid w:val="00AB68D6"/>
    <w:rsid w:val="00AB7AC4"/>
    <w:rsid w:val="00AC440E"/>
    <w:rsid w:val="00AC7403"/>
    <w:rsid w:val="00AD31FC"/>
    <w:rsid w:val="00AD343B"/>
    <w:rsid w:val="00AD3A2D"/>
    <w:rsid w:val="00AE0732"/>
    <w:rsid w:val="00AE1796"/>
    <w:rsid w:val="00AE1CB9"/>
    <w:rsid w:val="00AE20FF"/>
    <w:rsid w:val="00AE2939"/>
    <w:rsid w:val="00AF0FE4"/>
    <w:rsid w:val="00AF183F"/>
    <w:rsid w:val="00AF464C"/>
    <w:rsid w:val="00AF4DFD"/>
    <w:rsid w:val="00AF632B"/>
    <w:rsid w:val="00AF6D4E"/>
    <w:rsid w:val="00AF7238"/>
    <w:rsid w:val="00AF73EC"/>
    <w:rsid w:val="00AF7542"/>
    <w:rsid w:val="00B00A52"/>
    <w:rsid w:val="00B039A9"/>
    <w:rsid w:val="00B04BA6"/>
    <w:rsid w:val="00B05AF2"/>
    <w:rsid w:val="00B05AFA"/>
    <w:rsid w:val="00B066E7"/>
    <w:rsid w:val="00B068C4"/>
    <w:rsid w:val="00B10D74"/>
    <w:rsid w:val="00B11EA3"/>
    <w:rsid w:val="00B15A37"/>
    <w:rsid w:val="00B15E23"/>
    <w:rsid w:val="00B22CDC"/>
    <w:rsid w:val="00B31733"/>
    <w:rsid w:val="00B41BE0"/>
    <w:rsid w:val="00B50182"/>
    <w:rsid w:val="00B50768"/>
    <w:rsid w:val="00B50DC4"/>
    <w:rsid w:val="00B53DFB"/>
    <w:rsid w:val="00B57CA7"/>
    <w:rsid w:val="00B60E91"/>
    <w:rsid w:val="00B701B4"/>
    <w:rsid w:val="00B70EA1"/>
    <w:rsid w:val="00B775D2"/>
    <w:rsid w:val="00B840CE"/>
    <w:rsid w:val="00B85C1A"/>
    <w:rsid w:val="00B876DC"/>
    <w:rsid w:val="00B93AD3"/>
    <w:rsid w:val="00B94F33"/>
    <w:rsid w:val="00B9547B"/>
    <w:rsid w:val="00BA0BD8"/>
    <w:rsid w:val="00BA24E0"/>
    <w:rsid w:val="00BA2FE0"/>
    <w:rsid w:val="00BA760C"/>
    <w:rsid w:val="00BA7B99"/>
    <w:rsid w:val="00BA7E58"/>
    <w:rsid w:val="00BB0399"/>
    <w:rsid w:val="00BB14C3"/>
    <w:rsid w:val="00BB2F84"/>
    <w:rsid w:val="00BB3F30"/>
    <w:rsid w:val="00BB694B"/>
    <w:rsid w:val="00BB7A85"/>
    <w:rsid w:val="00BC0683"/>
    <w:rsid w:val="00BC2A7A"/>
    <w:rsid w:val="00BC4FEE"/>
    <w:rsid w:val="00BC584C"/>
    <w:rsid w:val="00BD4D4D"/>
    <w:rsid w:val="00BD5213"/>
    <w:rsid w:val="00BD58DC"/>
    <w:rsid w:val="00BD7FBC"/>
    <w:rsid w:val="00BE47BE"/>
    <w:rsid w:val="00BE6DDF"/>
    <w:rsid w:val="00BF0F8B"/>
    <w:rsid w:val="00BF28CA"/>
    <w:rsid w:val="00BF388A"/>
    <w:rsid w:val="00BF4151"/>
    <w:rsid w:val="00BF65CE"/>
    <w:rsid w:val="00BF6627"/>
    <w:rsid w:val="00C02D6B"/>
    <w:rsid w:val="00C048D2"/>
    <w:rsid w:val="00C10054"/>
    <w:rsid w:val="00C105C7"/>
    <w:rsid w:val="00C12215"/>
    <w:rsid w:val="00C124B4"/>
    <w:rsid w:val="00C128CC"/>
    <w:rsid w:val="00C164DF"/>
    <w:rsid w:val="00C2161D"/>
    <w:rsid w:val="00C21E4E"/>
    <w:rsid w:val="00C24502"/>
    <w:rsid w:val="00C26F85"/>
    <w:rsid w:val="00C27D07"/>
    <w:rsid w:val="00C32808"/>
    <w:rsid w:val="00C36C12"/>
    <w:rsid w:val="00C376E5"/>
    <w:rsid w:val="00C4052A"/>
    <w:rsid w:val="00C42F94"/>
    <w:rsid w:val="00C463F9"/>
    <w:rsid w:val="00C60A88"/>
    <w:rsid w:val="00C70662"/>
    <w:rsid w:val="00C70EE0"/>
    <w:rsid w:val="00C71E0B"/>
    <w:rsid w:val="00C75AE4"/>
    <w:rsid w:val="00C8252A"/>
    <w:rsid w:val="00C82694"/>
    <w:rsid w:val="00C83F20"/>
    <w:rsid w:val="00C840F4"/>
    <w:rsid w:val="00C91FFD"/>
    <w:rsid w:val="00C92360"/>
    <w:rsid w:val="00C92AC8"/>
    <w:rsid w:val="00C96A63"/>
    <w:rsid w:val="00CA30CF"/>
    <w:rsid w:val="00CA4516"/>
    <w:rsid w:val="00CB18AA"/>
    <w:rsid w:val="00CB2B6B"/>
    <w:rsid w:val="00CC3533"/>
    <w:rsid w:val="00CC3F02"/>
    <w:rsid w:val="00CD013F"/>
    <w:rsid w:val="00CD0DA5"/>
    <w:rsid w:val="00CD174A"/>
    <w:rsid w:val="00CD1D6A"/>
    <w:rsid w:val="00CD729C"/>
    <w:rsid w:val="00CD766B"/>
    <w:rsid w:val="00CE52A0"/>
    <w:rsid w:val="00CE5B2A"/>
    <w:rsid w:val="00CE6763"/>
    <w:rsid w:val="00CE6B78"/>
    <w:rsid w:val="00CF74C5"/>
    <w:rsid w:val="00D01448"/>
    <w:rsid w:val="00D01ADD"/>
    <w:rsid w:val="00D02A57"/>
    <w:rsid w:val="00D02C43"/>
    <w:rsid w:val="00D056C8"/>
    <w:rsid w:val="00D07778"/>
    <w:rsid w:val="00D15E0F"/>
    <w:rsid w:val="00D16917"/>
    <w:rsid w:val="00D21CBA"/>
    <w:rsid w:val="00D232A4"/>
    <w:rsid w:val="00D264FE"/>
    <w:rsid w:val="00D32575"/>
    <w:rsid w:val="00D35D1B"/>
    <w:rsid w:val="00D3618A"/>
    <w:rsid w:val="00D42326"/>
    <w:rsid w:val="00D45D3E"/>
    <w:rsid w:val="00D47F04"/>
    <w:rsid w:val="00D52316"/>
    <w:rsid w:val="00D52530"/>
    <w:rsid w:val="00D52624"/>
    <w:rsid w:val="00D5788C"/>
    <w:rsid w:val="00D63AC6"/>
    <w:rsid w:val="00D6560A"/>
    <w:rsid w:val="00D7206A"/>
    <w:rsid w:val="00D7506E"/>
    <w:rsid w:val="00D75125"/>
    <w:rsid w:val="00D80334"/>
    <w:rsid w:val="00D8172D"/>
    <w:rsid w:val="00D81E8A"/>
    <w:rsid w:val="00D84631"/>
    <w:rsid w:val="00D8507F"/>
    <w:rsid w:val="00D92DE6"/>
    <w:rsid w:val="00D95271"/>
    <w:rsid w:val="00D965E5"/>
    <w:rsid w:val="00DA16EE"/>
    <w:rsid w:val="00DA2256"/>
    <w:rsid w:val="00DA2BB1"/>
    <w:rsid w:val="00DA4ADE"/>
    <w:rsid w:val="00DA5CE2"/>
    <w:rsid w:val="00DB4556"/>
    <w:rsid w:val="00DB4A1D"/>
    <w:rsid w:val="00DB7A5B"/>
    <w:rsid w:val="00DC0AC4"/>
    <w:rsid w:val="00DC42BF"/>
    <w:rsid w:val="00DC75CC"/>
    <w:rsid w:val="00DC7C5A"/>
    <w:rsid w:val="00DD64BA"/>
    <w:rsid w:val="00DD6C2D"/>
    <w:rsid w:val="00DD7A3C"/>
    <w:rsid w:val="00DE045E"/>
    <w:rsid w:val="00DE3428"/>
    <w:rsid w:val="00DE3705"/>
    <w:rsid w:val="00DE5578"/>
    <w:rsid w:val="00DE7D05"/>
    <w:rsid w:val="00DF2332"/>
    <w:rsid w:val="00E00A70"/>
    <w:rsid w:val="00E00BDF"/>
    <w:rsid w:val="00E017D0"/>
    <w:rsid w:val="00E021A7"/>
    <w:rsid w:val="00E040D5"/>
    <w:rsid w:val="00E04633"/>
    <w:rsid w:val="00E14A0E"/>
    <w:rsid w:val="00E15711"/>
    <w:rsid w:val="00E17424"/>
    <w:rsid w:val="00E21C5E"/>
    <w:rsid w:val="00E2338A"/>
    <w:rsid w:val="00E2493C"/>
    <w:rsid w:val="00E2631F"/>
    <w:rsid w:val="00E2747A"/>
    <w:rsid w:val="00E30699"/>
    <w:rsid w:val="00E31353"/>
    <w:rsid w:val="00E3192A"/>
    <w:rsid w:val="00E328F7"/>
    <w:rsid w:val="00E374CD"/>
    <w:rsid w:val="00E40C9F"/>
    <w:rsid w:val="00E4192A"/>
    <w:rsid w:val="00E433FF"/>
    <w:rsid w:val="00E4601C"/>
    <w:rsid w:val="00E5071D"/>
    <w:rsid w:val="00E54215"/>
    <w:rsid w:val="00E62E0B"/>
    <w:rsid w:val="00E65B02"/>
    <w:rsid w:val="00E671CF"/>
    <w:rsid w:val="00E71BE8"/>
    <w:rsid w:val="00E7425A"/>
    <w:rsid w:val="00E754F7"/>
    <w:rsid w:val="00E75D5E"/>
    <w:rsid w:val="00E77915"/>
    <w:rsid w:val="00E85CE8"/>
    <w:rsid w:val="00E87212"/>
    <w:rsid w:val="00E87651"/>
    <w:rsid w:val="00E87E38"/>
    <w:rsid w:val="00E930B8"/>
    <w:rsid w:val="00E9402F"/>
    <w:rsid w:val="00E960AF"/>
    <w:rsid w:val="00E967FD"/>
    <w:rsid w:val="00E97A60"/>
    <w:rsid w:val="00EA002D"/>
    <w:rsid w:val="00EA08A6"/>
    <w:rsid w:val="00EA29E0"/>
    <w:rsid w:val="00EA2ED9"/>
    <w:rsid w:val="00EB1B6E"/>
    <w:rsid w:val="00EB4945"/>
    <w:rsid w:val="00EC0CD3"/>
    <w:rsid w:val="00EC17F8"/>
    <w:rsid w:val="00EC2E3A"/>
    <w:rsid w:val="00EC2EA9"/>
    <w:rsid w:val="00ED0C18"/>
    <w:rsid w:val="00ED1190"/>
    <w:rsid w:val="00ED24E5"/>
    <w:rsid w:val="00ED29D8"/>
    <w:rsid w:val="00ED3DD3"/>
    <w:rsid w:val="00ED573C"/>
    <w:rsid w:val="00ED7C79"/>
    <w:rsid w:val="00EE12C9"/>
    <w:rsid w:val="00EE177D"/>
    <w:rsid w:val="00EE325A"/>
    <w:rsid w:val="00EF23E5"/>
    <w:rsid w:val="00EF4C81"/>
    <w:rsid w:val="00EF6042"/>
    <w:rsid w:val="00F003F4"/>
    <w:rsid w:val="00F01A26"/>
    <w:rsid w:val="00F03A70"/>
    <w:rsid w:val="00F03B52"/>
    <w:rsid w:val="00F0456C"/>
    <w:rsid w:val="00F10711"/>
    <w:rsid w:val="00F146EF"/>
    <w:rsid w:val="00F24CBC"/>
    <w:rsid w:val="00F31F80"/>
    <w:rsid w:val="00F334B8"/>
    <w:rsid w:val="00F33D3E"/>
    <w:rsid w:val="00F353B9"/>
    <w:rsid w:val="00F423E0"/>
    <w:rsid w:val="00F45305"/>
    <w:rsid w:val="00F46355"/>
    <w:rsid w:val="00F5320C"/>
    <w:rsid w:val="00F62858"/>
    <w:rsid w:val="00F740E2"/>
    <w:rsid w:val="00F74F6E"/>
    <w:rsid w:val="00F773C5"/>
    <w:rsid w:val="00F77E10"/>
    <w:rsid w:val="00F802BA"/>
    <w:rsid w:val="00F80A0C"/>
    <w:rsid w:val="00F81930"/>
    <w:rsid w:val="00F829FB"/>
    <w:rsid w:val="00F85DE0"/>
    <w:rsid w:val="00F8755F"/>
    <w:rsid w:val="00F94D4C"/>
    <w:rsid w:val="00F96AE5"/>
    <w:rsid w:val="00F96EFB"/>
    <w:rsid w:val="00FA0E69"/>
    <w:rsid w:val="00FA5761"/>
    <w:rsid w:val="00FA5CB4"/>
    <w:rsid w:val="00FA6B0F"/>
    <w:rsid w:val="00FA739D"/>
    <w:rsid w:val="00FB0724"/>
    <w:rsid w:val="00FB2606"/>
    <w:rsid w:val="00FC0B1F"/>
    <w:rsid w:val="00FC0C59"/>
    <w:rsid w:val="00FC1C7E"/>
    <w:rsid w:val="00FC53A6"/>
    <w:rsid w:val="00FD2EB1"/>
    <w:rsid w:val="00FD391F"/>
    <w:rsid w:val="00FD4981"/>
    <w:rsid w:val="00FD5489"/>
    <w:rsid w:val="00FD592D"/>
    <w:rsid w:val="00FE1F0E"/>
    <w:rsid w:val="00FE2EAB"/>
    <w:rsid w:val="00FE303E"/>
    <w:rsid w:val="00FE3655"/>
    <w:rsid w:val="00FE440D"/>
    <w:rsid w:val="00FE468D"/>
    <w:rsid w:val="00FE721D"/>
    <w:rsid w:val="00FF1FC8"/>
    <w:rsid w:val="00FF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6C06D743"/>
  <w15:docId w15:val="{DFA7096B-DB46-40BC-9980-AEBD9327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40A"/>
    <w:rPr>
      <w:rFonts w:ascii="Arial" w:hAnsi="Arial"/>
      <w:sz w:val="24"/>
      <w:szCs w:val="24"/>
    </w:rPr>
  </w:style>
  <w:style w:type="paragraph" w:styleId="Heading1">
    <w:name w:val="heading 1"/>
    <w:basedOn w:val="Normal"/>
    <w:next w:val="Normal"/>
    <w:link w:val="Heading1Char"/>
    <w:qFormat/>
    <w:rsid w:val="00501B20"/>
    <w:pPr>
      <w:keepNext/>
      <w:outlineLvl w:val="0"/>
    </w:pPr>
    <w:rPr>
      <w:rFonts w:ascii="Arial Black" w:hAnsi="Arial Black"/>
      <w:u w:val="single"/>
    </w:rPr>
  </w:style>
  <w:style w:type="paragraph" w:styleId="Heading2">
    <w:name w:val="heading 2"/>
    <w:basedOn w:val="Normal"/>
    <w:next w:val="Normal"/>
    <w:link w:val="Heading2Char"/>
    <w:qFormat/>
    <w:rsid w:val="00501B20"/>
    <w:pPr>
      <w:keepNext/>
      <w:outlineLvl w:val="1"/>
    </w:pPr>
    <w:rPr>
      <w:b/>
      <w:bCs/>
      <w:u w:val="single"/>
    </w:rPr>
  </w:style>
  <w:style w:type="paragraph" w:styleId="Heading3">
    <w:name w:val="heading 3"/>
    <w:basedOn w:val="Normal"/>
    <w:next w:val="Normal"/>
    <w:link w:val="Heading3Char"/>
    <w:qFormat/>
    <w:rsid w:val="00501B20"/>
    <w:pPr>
      <w:keepNext/>
      <w:outlineLvl w:val="2"/>
    </w:pPr>
    <w:rPr>
      <w:b/>
      <w:bCs/>
    </w:rPr>
  </w:style>
  <w:style w:type="paragraph" w:styleId="Heading4">
    <w:name w:val="heading 4"/>
    <w:basedOn w:val="Normal"/>
    <w:next w:val="Normal"/>
    <w:qFormat/>
    <w:rsid w:val="00501B20"/>
    <w:pPr>
      <w:keepNext/>
      <w:jc w:val="center"/>
      <w:outlineLvl w:val="3"/>
    </w:pPr>
    <w:rPr>
      <w:rFonts w:ascii="Arial Black" w:hAnsi="Arial Black"/>
      <w:color w:val="FFFFFF"/>
      <w:sz w:val="36"/>
      <w:shd w:val="clear" w:color="auto" w:fill="000000"/>
    </w:rPr>
  </w:style>
  <w:style w:type="paragraph" w:styleId="Heading5">
    <w:name w:val="heading 5"/>
    <w:basedOn w:val="Normal"/>
    <w:next w:val="Normal"/>
    <w:qFormat/>
    <w:rsid w:val="00501B20"/>
    <w:pPr>
      <w:keepNext/>
      <w:jc w:val="center"/>
      <w:outlineLvl w:val="4"/>
    </w:pPr>
    <w:rPr>
      <w:rFonts w:ascii="Arial Black" w:hAnsi="Arial Black"/>
      <w:color w:val="000000"/>
      <w:sz w:val="130"/>
    </w:rPr>
  </w:style>
  <w:style w:type="paragraph" w:styleId="Heading6">
    <w:name w:val="heading 6"/>
    <w:basedOn w:val="Normal"/>
    <w:next w:val="Normal"/>
    <w:qFormat/>
    <w:rsid w:val="00501B20"/>
    <w:pPr>
      <w:keepNext/>
      <w:jc w:val="center"/>
      <w:outlineLvl w:val="5"/>
    </w:pPr>
    <w:rPr>
      <w:b/>
      <w:bCs/>
      <w:sz w:val="72"/>
    </w:rPr>
  </w:style>
  <w:style w:type="paragraph" w:styleId="Heading7">
    <w:name w:val="heading 7"/>
    <w:basedOn w:val="Normal"/>
    <w:next w:val="BodyText"/>
    <w:qFormat/>
    <w:rsid w:val="00BD5213"/>
    <w:pPr>
      <w:keepNext/>
      <w:keepLines/>
      <w:tabs>
        <w:tab w:val="num" w:pos="1296"/>
      </w:tabs>
      <w:spacing w:before="140" w:line="220" w:lineRule="atLeast"/>
      <w:ind w:left="1296" w:hanging="1296"/>
      <w:outlineLvl w:val="6"/>
    </w:pPr>
    <w:rPr>
      <w:spacing w:val="-4"/>
      <w:kern w:val="28"/>
      <w:sz w:val="20"/>
      <w:szCs w:val="20"/>
    </w:rPr>
  </w:style>
  <w:style w:type="paragraph" w:styleId="Heading8">
    <w:name w:val="heading 8"/>
    <w:basedOn w:val="Normal"/>
    <w:next w:val="BodyText"/>
    <w:qFormat/>
    <w:rsid w:val="00BD5213"/>
    <w:pPr>
      <w:keepNext/>
      <w:keepLines/>
      <w:tabs>
        <w:tab w:val="num" w:pos="1440"/>
      </w:tabs>
      <w:spacing w:before="140" w:line="220" w:lineRule="atLeast"/>
      <w:ind w:left="1440" w:hanging="1440"/>
      <w:outlineLvl w:val="7"/>
    </w:pPr>
    <w:rPr>
      <w:i/>
      <w:spacing w:val="-4"/>
      <w:kern w:val="28"/>
      <w:sz w:val="18"/>
      <w:szCs w:val="20"/>
    </w:rPr>
  </w:style>
  <w:style w:type="paragraph" w:styleId="Heading9">
    <w:name w:val="heading 9"/>
    <w:basedOn w:val="Normal"/>
    <w:next w:val="BodyText"/>
    <w:qFormat/>
    <w:rsid w:val="00BD5213"/>
    <w:pPr>
      <w:keepNext/>
      <w:keepLines/>
      <w:tabs>
        <w:tab w:val="num" w:pos="1584"/>
      </w:tabs>
      <w:spacing w:before="140" w:line="220" w:lineRule="atLeast"/>
      <w:ind w:left="1584" w:hanging="1584"/>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1B20"/>
    <w:pPr>
      <w:keepLines/>
      <w:tabs>
        <w:tab w:val="center" w:pos="4320"/>
        <w:tab w:val="right" w:pos="8640"/>
      </w:tabs>
    </w:pPr>
    <w:rPr>
      <w:spacing w:val="-4"/>
      <w:sz w:val="20"/>
      <w:szCs w:val="20"/>
    </w:rPr>
  </w:style>
  <w:style w:type="paragraph" w:styleId="Header">
    <w:name w:val="header"/>
    <w:basedOn w:val="Normal"/>
    <w:rsid w:val="00501B20"/>
    <w:pPr>
      <w:keepLines/>
      <w:tabs>
        <w:tab w:val="center" w:pos="4320"/>
        <w:tab w:val="right" w:pos="8640"/>
      </w:tabs>
    </w:pPr>
    <w:rPr>
      <w:spacing w:val="-4"/>
      <w:sz w:val="20"/>
      <w:szCs w:val="20"/>
    </w:rPr>
  </w:style>
  <w:style w:type="paragraph" w:customStyle="1" w:styleId="CompanyName">
    <w:name w:val="Company Name"/>
    <w:basedOn w:val="Normal"/>
    <w:rsid w:val="00501B20"/>
    <w:pPr>
      <w:keepNext/>
      <w:keepLines/>
      <w:spacing w:line="220" w:lineRule="atLeast"/>
      <w:ind w:left="1080"/>
    </w:pPr>
    <w:rPr>
      <w:rFonts w:ascii="Times New Roman" w:hAnsi="Times New Roman"/>
      <w:spacing w:val="-30"/>
      <w:kern w:val="28"/>
      <w:sz w:val="60"/>
      <w:szCs w:val="20"/>
    </w:rPr>
  </w:style>
  <w:style w:type="paragraph" w:styleId="Caption">
    <w:name w:val="caption"/>
    <w:basedOn w:val="Normal"/>
    <w:next w:val="Normal"/>
    <w:uiPriority w:val="35"/>
    <w:qFormat/>
    <w:rsid w:val="00501B20"/>
    <w:pPr>
      <w:jc w:val="center"/>
    </w:pPr>
    <w:rPr>
      <w:rFonts w:ascii="Arial Black" w:hAnsi="Arial Black"/>
      <w:color w:val="000000"/>
      <w:sz w:val="48"/>
    </w:rPr>
  </w:style>
  <w:style w:type="character" w:styleId="Hyperlink">
    <w:name w:val="Hyperlink"/>
    <w:basedOn w:val="DefaultParagraphFont"/>
    <w:rsid w:val="00501B20"/>
    <w:rPr>
      <w:color w:val="0000FF"/>
      <w:u w:val="single"/>
    </w:rPr>
  </w:style>
  <w:style w:type="character" w:styleId="FollowedHyperlink">
    <w:name w:val="FollowedHyperlink"/>
    <w:basedOn w:val="DefaultParagraphFont"/>
    <w:rsid w:val="00501B20"/>
    <w:rPr>
      <w:color w:val="800080"/>
      <w:u w:val="single"/>
    </w:rPr>
  </w:style>
  <w:style w:type="character" w:styleId="PageNumber">
    <w:name w:val="page number"/>
    <w:basedOn w:val="DefaultParagraphFont"/>
    <w:rsid w:val="00501B20"/>
  </w:style>
  <w:style w:type="paragraph" w:styleId="BodyTextIndent">
    <w:name w:val="Body Text Indent"/>
    <w:basedOn w:val="Normal"/>
    <w:rsid w:val="00501B20"/>
    <w:pPr>
      <w:spacing w:before="120" w:after="120"/>
      <w:ind w:left="1152" w:hanging="432"/>
    </w:pPr>
  </w:style>
  <w:style w:type="paragraph" w:styleId="Title">
    <w:name w:val="Title"/>
    <w:basedOn w:val="Normal"/>
    <w:qFormat/>
    <w:rsid w:val="00501B20"/>
    <w:pPr>
      <w:jc w:val="center"/>
    </w:pPr>
    <w:rPr>
      <w:rFonts w:ascii="Arial Black" w:hAnsi="Arial Black"/>
      <w:u w:val="single"/>
    </w:rPr>
  </w:style>
  <w:style w:type="paragraph" w:styleId="Subtitle">
    <w:name w:val="Subtitle"/>
    <w:basedOn w:val="Normal"/>
    <w:qFormat/>
    <w:rsid w:val="00501B20"/>
    <w:rPr>
      <w:u w:val="single"/>
    </w:rPr>
  </w:style>
  <w:style w:type="paragraph" w:customStyle="1" w:styleId="BodyTextKeep">
    <w:name w:val="Body Text Keep"/>
    <w:basedOn w:val="BodyText"/>
    <w:rsid w:val="00054BF0"/>
    <w:pPr>
      <w:keepNext/>
      <w:spacing w:after="240" w:line="240" w:lineRule="atLeast"/>
      <w:ind w:left="1080"/>
      <w:jc w:val="both"/>
    </w:pPr>
    <w:rPr>
      <w:spacing w:val="-5"/>
      <w:sz w:val="20"/>
      <w:szCs w:val="20"/>
    </w:rPr>
  </w:style>
  <w:style w:type="paragraph" w:styleId="BodyText">
    <w:name w:val="Body Text"/>
    <w:basedOn w:val="Normal"/>
    <w:rsid w:val="00054BF0"/>
    <w:pPr>
      <w:spacing w:after="120"/>
    </w:pPr>
  </w:style>
  <w:style w:type="paragraph" w:customStyle="1" w:styleId="PartTitle">
    <w:name w:val="Part Title"/>
    <w:basedOn w:val="Normal"/>
    <w:rsid w:val="00C26F85"/>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szCs w:val="20"/>
    </w:rPr>
  </w:style>
  <w:style w:type="character" w:customStyle="1" w:styleId="Heading2Char">
    <w:name w:val="Heading 2 Char"/>
    <w:basedOn w:val="DefaultParagraphFont"/>
    <w:link w:val="Heading2"/>
    <w:rsid w:val="00EE177D"/>
    <w:rPr>
      <w:rFonts w:ascii="Arial" w:hAnsi="Arial"/>
      <w:b/>
      <w:bCs/>
      <w:sz w:val="24"/>
      <w:szCs w:val="24"/>
      <w:u w:val="single"/>
      <w:lang w:val="en-US" w:eastAsia="en-US" w:bidi="ar-SA"/>
    </w:rPr>
  </w:style>
  <w:style w:type="character" w:customStyle="1" w:styleId="Heading3Char">
    <w:name w:val="Heading 3 Char"/>
    <w:basedOn w:val="DefaultParagraphFont"/>
    <w:link w:val="Heading3"/>
    <w:rsid w:val="00E2338A"/>
    <w:rPr>
      <w:rFonts w:ascii="Arial" w:hAnsi="Arial"/>
      <w:b/>
      <w:bCs/>
      <w:sz w:val="24"/>
      <w:szCs w:val="24"/>
      <w:lang w:val="en-US" w:eastAsia="en-US" w:bidi="ar-SA"/>
    </w:rPr>
  </w:style>
  <w:style w:type="table" w:styleId="TableGrid">
    <w:name w:val="Table Grid"/>
    <w:basedOn w:val="TableNormal"/>
    <w:rsid w:val="0087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F9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8639C"/>
    <w:rPr>
      <w:sz w:val="16"/>
      <w:szCs w:val="16"/>
    </w:rPr>
  </w:style>
  <w:style w:type="paragraph" w:styleId="CommentText">
    <w:name w:val="annotation text"/>
    <w:basedOn w:val="Normal"/>
    <w:semiHidden/>
    <w:rsid w:val="0028639C"/>
    <w:rPr>
      <w:sz w:val="20"/>
      <w:szCs w:val="20"/>
    </w:rPr>
  </w:style>
  <w:style w:type="paragraph" w:styleId="CommentSubject">
    <w:name w:val="annotation subject"/>
    <w:basedOn w:val="CommentText"/>
    <w:next w:val="CommentText"/>
    <w:semiHidden/>
    <w:rsid w:val="0028639C"/>
    <w:rPr>
      <w:b/>
      <w:bCs/>
    </w:rPr>
  </w:style>
  <w:style w:type="paragraph" w:styleId="BalloonText">
    <w:name w:val="Balloon Text"/>
    <w:basedOn w:val="Normal"/>
    <w:semiHidden/>
    <w:rsid w:val="0028639C"/>
    <w:rPr>
      <w:rFonts w:ascii="Tahoma" w:hAnsi="Tahoma" w:cs="Tahoma"/>
      <w:sz w:val="16"/>
      <w:szCs w:val="16"/>
    </w:rPr>
  </w:style>
  <w:style w:type="paragraph" w:styleId="NormalWeb">
    <w:name w:val="Normal (Web)"/>
    <w:basedOn w:val="Normal"/>
    <w:uiPriority w:val="99"/>
    <w:unhideWhenUsed/>
    <w:rsid w:val="006D517A"/>
    <w:pPr>
      <w:spacing w:before="100" w:beforeAutospacing="1" w:after="100" w:afterAutospacing="1"/>
    </w:pPr>
    <w:rPr>
      <w:rFonts w:ascii="Times New Roman" w:hAnsi="Times New Roman"/>
    </w:rPr>
  </w:style>
  <w:style w:type="paragraph" w:customStyle="1" w:styleId="01Subheader">
    <w:name w:val="01_Subheader"/>
    <w:rsid w:val="00440ABC"/>
    <w:pPr>
      <w:tabs>
        <w:tab w:val="left" w:pos="1232"/>
      </w:tabs>
    </w:pPr>
    <w:rPr>
      <w:rFonts w:ascii="Arial Narrow" w:hAnsi="Arial Narrow"/>
      <w:color w:val="5F5F5F"/>
      <w:sz w:val="32"/>
      <w:szCs w:val="24"/>
    </w:rPr>
  </w:style>
  <w:style w:type="paragraph" w:customStyle="1" w:styleId="02Subhead">
    <w:name w:val="02_Subhead"/>
    <w:basedOn w:val="Normal"/>
    <w:link w:val="02SubheadChar"/>
    <w:rsid w:val="00440ABC"/>
    <w:pPr>
      <w:tabs>
        <w:tab w:val="left" w:pos="1232"/>
      </w:tabs>
      <w:spacing w:after="80"/>
    </w:pPr>
    <w:rPr>
      <w:rFonts w:ascii="Arial Bold" w:hAnsi="Arial Bold" w:cs="Arial"/>
      <w:b/>
      <w:color w:val="69923A"/>
      <w:sz w:val="28"/>
      <w:szCs w:val="28"/>
    </w:rPr>
  </w:style>
  <w:style w:type="character" w:customStyle="1" w:styleId="apple-style-span">
    <w:name w:val="apple-style-span"/>
    <w:basedOn w:val="DefaultParagraphFont"/>
    <w:rsid w:val="00440ABC"/>
  </w:style>
  <w:style w:type="character" w:customStyle="1" w:styleId="02SubheadChar">
    <w:name w:val="02_Subhead Char"/>
    <w:link w:val="02Subhead"/>
    <w:rsid w:val="00440ABC"/>
    <w:rPr>
      <w:rFonts w:ascii="Arial Bold" w:hAnsi="Arial Bold" w:cs="Arial"/>
      <w:b/>
      <w:color w:val="69923A"/>
      <w:sz w:val="28"/>
      <w:szCs w:val="28"/>
    </w:rPr>
  </w:style>
  <w:style w:type="paragraph" w:styleId="ListParagraph">
    <w:name w:val="List Paragraph"/>
    <w:basedOn w:val="Normal"/>
    <w:uiPriority w:val="34"/>
    <w:qFormat/>
    <w:rsid w:val="005B7926"/>
    <w:pPr>
      <w:ind w:left="720"/>
      <w:contextualSpacing/>
    </w:pPr>
  </w:style>
  <w:style w:type="character" w:customStyle="1" w:styleId="Heading1Char">
    <w:name w:val="Heading 1 Char"/>
    <w:basedOn w:val="DefaultParagraphFont"/>
    <w:link w:val="Heading1"/>
    <w:rsid w:val="0054240A"/>
    <w:rPr>
      <w:rFonts w:ascii="Arial Black" w:hAnsi="Arial Black"/>
      <w:sz w:val="24"/>
      <w:szCs w:val="24"/>
      <w:u w:val="single"/>
    </w:rPr>
  </w:style>
  <w:style w:type="paragraph" w:customStyle="1" w:styleId="TableParagraph">
    <w:name w:val="Table Paragraph"/>
    <w:basedOn w:val="Normal"/>
    <w:uiPriority w:val="1"/>
    <w:qFormat/>
    <w:rsid w:val="00E30699"/>
    <w:pPr>
      <w:widowControl w:val="0"/>
      <w:autoSpaceDE w:val="0"/>
      <w:autoSpaceDN w:val="0"/>
      <w:spacing w:before="51"/>
      <w:ind w:left="110"/>
    </w:pPr>
    <w:rPr>
      <w:rFonts w:eastAsia="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7385">
      <w:bodyDiv w:val="1"/>
      <w:marLeft w:val="0"/>
      <w:marRight w:val="0"/>
      <w:marTop w:val="0"/>
      <w:marBottom w:val="0"/>
      <w:divBdr>
        <w:top w:val="none" w:sz="0" w:space="0" w:color="auto"/>
        <w:left w:val="none" w:sz="0" w:space="0" w:color="auto"/>
        <w:bottom w:val="none" w:sz="0" w:space="0" w:color="auto"/>
        <w:right w:val="none" w:sz="0" w:space="0" w:color="auto"/>
      </w:divBdr>
    </w:div>
    <w:div w:id="791900448">
      <w:bodyDiv w:val="1"/>
      <w:marLeft w:val="0"/>
      <w:marRight w:val="0"/>
      <w:marTop w:val="0"/>
      <w:marBottom w:val="0"/>
      <w:divBdr>
        <w:top w:val="none" w:sz="0" w:space="0" w:color="auto"/>
        <w:left w:val="none" w:sz="0" w:space="0" w:color="auto"/>
        <w:bottom w:val="none" w:sz="0" w:space="0" w:color="auto"/>
        <w:right w:val="none" w:sz="0" w:space="0" w:color="auto"/>
      </w:divBdr>
    </w:div>
    <w:div w:id="1446734001">
      <w:bodyDiv w:val="1"/>
      <w:marLeft w:val="0"/>
      <w:marRight w:val="0"/>
      <w:marTop w:val="0"/>
      <w:marBottom w:val="0"/>
      <w:divBdr>
        <w:top w:val="none" w:sz="0" w:space="0" w:color="auto"/>
        <w:left w:val="none" w:sz="0" w:space="0" w:color="auto"/>
        <w:bottom w:val="none" w:sz="0" w:space="0" w:color="auto"/>
        <w:right w:val="none" w:sz="0" w:space="0" w:color="auto"/>
      </w:divBdr>
    </w:div>
    <w:div w:id="17350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omar.edu/"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image" Target="media/image4.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646CF-1FE5-41AE-8775-9591486C2801}" type="doc">
      <dgm:prSet loTypeId="urn:microsoft.com/office/officeart/2005/8/layout/orgChart1" loCatId="hierarchy" qsTypeId="urn:microsoft.com/office/officeart/2005/8/quickstyle/simple1" qsCatId="simple" csTypeId="urn:microsoft.com/office/officeart/2005/8/colors/accent1_2" csCatId="accent1" phldr="1"/>
      <dgm:spPr/>
    </dgm:pt>
    <dgm:pt modelId="{CDDE989C-6554-425D-B425-05D5C37E34FB}">
      <dgm:prSet custT="1"/>
      <dgm:spPr>
        <a:xfrm>
          <a:off x="2240250" y="248719"/>
          <a:ext cx="1232669" cy="10113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80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Management </a:t>
          </a:r>
        </a:p>
      </dgm:t>
    </dgm:pt>
    <dgm:pt modelId="{A47D8ADE-5346-4487-A741-A20D22F5EE61}" type="parTrans" cxnId="{88BF6151-D98F-4890-82CB-D9D4BD6A5394}">
      <dgm:prSet/>
      <dgm:spPr/>
      <dgm:t>
        <a:bodyPr/>
        <a:lstStyle/>
        <a:p>
          <a:endParaRPr lang="en-US" sz="2000"/>
        </a:p>
      </dgm:t>
    </dgm:pt>
    <dgm:pt modelId="{93FCF6B5-FC8C-4663-AAB6-C6F72CDE9622}" type="sibTrans" cxnId="{88BF6151-D98F-4890-82CB-D9D4BD6A5394}">
      <dgm:prSet/>
      <dgm:spPr/>
      <dgm:t>
        <a:bodyPr/>
        <a:lstStyle/>
        <a:p>
          <a:endParaRPr lang="en-US" sz="2000"/>
        </a:p>
      </dgm:t>
    </dgm:pt>
    <dgm:pt modelId="{B4C3F99E-1045-4FC7-879D-F6E9D17810D1}">
      <dgm:prSet custT="1"/>
      <dgm:spPr>
        <a:xfrm>
          <a:off x="2955" y="1518929"/>
          <a:ext cx="1232669" cy="10852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80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Operations</a:t>
          </a:r>
        </a:p>
        <a:p>
          <a:pPr marR="0" algn="ctr" rtl="0"/>
          <a:endParaRPr lang="en-US" sz="800" b="1" baseline="0">
            <a:solidFill>
              <a:sysClr val="window" lastClr="FFFFFF"/>
            </a:solidFill>
            <a:latin typeface="Calibri"/>
            <a:ea typeface="+mn-ea"/>
            <a:cs typeface="+mn-cs"/>
          </a:endParaRPr>
        </a:p>
      </dgm:t>
    </dgm:pt>
    <dgm:pt modelId="{B0508484-4C59-47B1-97BB-C84DCB785C00}" type="parTrans" cxnId="{BC832A81-747D-492F-951B-154BBFD5AC57}">
      <dgm:prSet/>
      <dgm:spPr>
        <a:xfrm>
          <a:off x="619290" y="1260069"/>
          <a:ext cx="2237295" cy="258860"/>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C4C60DA9-04C7-43C7-8391-8BF457C5CFA5}" type="sibTrans" cxnId="{BC832A81-747D-492F-951B-154BBFD5AC57}">
      <dgm:prSet/>
      <dgm:spPr/>
      <dgm:t>
        <a:bodyPr/>
        <a:lstStyle/>
        <a:p>
          <a:endParaRPr lang="en-US" sz="2000"/>
        </a:p>
      </dgm:t>
    </dgm:pt>
    <dgm:pt modelId="{A1AD7537-2BA8-414D-9F06-039CC4B79C04}">
      <dgm:prSet custT="1"/>
      <dgm:spPr>
        <a:xfrm>
          <a:off x="1494485" y="1518929"/>
          <a:ext cx="1232669" cy="10852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80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Planning &amp; Intelligence</a:t>
          </a:r>
        </a:p>
        <a:p>
          <a:pPr marR="0" algn="ctr" rtl="0"/>
          <a:r>
            <a:rPr lang="en-US" sz="800" b="1" baseline="0">
              <a:solidFill>
                <a:sysClr val="window" lastClr="FFFFFF"/>
              </a:solidFill>
              <a:latin typeface="Calibri"/>
              <a:ea typeface="+mn-ea"/>
              <a:cs typeface="+mn-cs"/>
            </a:rPr>
            <a:t> </a:t>
          </a:r>
          <a:endParaRPr lang="en-US" sz="800" b="1" i="1" baseline="0">
            <a:solidFill>
              <a:sysClr val="window" lastClr="FFFFFF"/>
            </a:solidFill>
            <a:latin typeface="Calibri"/>
            <a:ea typeface="+mn-ea"/>
            <a:cs typeface="+mn-cs"/>
          </a:endParaRPr>
        </a:p>
        <a:p>
          <a:pPr marR="0" algn="ctr" rtl="0"/>
          <a:endParaRPr lang="en-US" sz="800" i="1">
            <a:solidFill>
              <a:sysClr val="window" lastClr="FFFFFF"/>
            </a:solidFill>
            <a:latin typeface="Calibri"/>
            <a:ea typeface="+mn-ea"/>
            <a:cs typeface="+mn-cs"/>
          </a:endParaRPr>
        </a:p>
      </dgm:t>
    </dgm:pt>
    <dgm:pt modelId="{3050DC48-C1FD-42E6-902F-830D4585D0C8}" type="parTrans" cxnId="{91020782-9884-467F-A5F7-A415BEB49E22}">
      <dgm:prSet/>
      <dgm:spPr>
        <a:xfrm>
          <a:off x="2110820" y="1260069"/>
          <a:ext cx="745765" cy="258860"/>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FB5288FE-795E-434A-981B-D19F355F81F2}" type="sibTrans" cxnId="{91020782-9884-467F-A5F7-A415BEB49E22}">
      <dgm:prSet/>
      <dgm:spPr/>
      <dgm:t>
        <a:bodyPr/>
        <a:lstStyle/>
        <a:p>
          <a:endParaRPr lang="en-US" sz="2000"/>
        </a:p>
      </dgm:t>
    </dgm:pt>
    <dgm:pt modelId="{A2CD4CAA-B6AF-4B5D-A23D-05CBD9E0B5BB}">
      <dgm:prSet custT="1"/>
      <dgm:spPr>
        <a:xfrm>
          <a:off x="2986015" y="1518929"/>
          <a:ext cx="1232669" cy="10706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80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Logistics</a:t>
          </a:r>
        </a:p>
      </dgm:t>
    </dgm:pt>
    <dgm:pt modelId="{371966DD-6B94-4F16-BCEC-A17868004435}" type="parTrans" cxnId="{880BFAD9-7A72-4CF3-866D-AD227E030F06}">
      <dgm:prSet/>
      <dgm:spPr>
        <a:xfrm>
          <a:off x="2856585" y="1260069"/>
          <a:ext cx="745765" cy="258860"/>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DFC80EDE-73A8-478E-B7CD-127D536A56E7}" type="sibTrans" cxnId="{880BFAD9-7A72-4CF3-866D-AD227E030F06}">
      <dgm:prSet/>
      <dgm:spPr/>
      <dgm:t>
        <a:bodyPr/>
        <a:lstStyle/>
        <a:p>
          <a:endParaRPr lang="en-US" sz="2000"/>
        </a:p>
      </dgm:t>
    </dgm:pt>
    <dgm:pt modelId="{3BD37FE1-798A-45BD-A5F2-563E0ACCF316}">
      <dgm:prSet custT="1"/>
      <dgm:spPr>
        <a:xfrm>
          <a:off x="4477546" y="1518929"/>
          <a:ext cx="1232669" cy="10706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80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Finance &amp;</a:t>
          </a:r>
          <a:endParaRPr lang="en-US" sz="1050" b="1"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Administration</a:t>
          </a:r>
        </a:p>
      </dgm:t>
    </dgm:pt>
    <dgm:pt modelId="{B1335D3A-03FD-468D-9054-BBD9DA47A4AB}" type="parTrans" cxnId="{40C5AA5A-81D7-4F78-9A68-454B7D50465B}">
      <dgm:prSet/>
      <dgm:spPr>
        <a:xfrm>
          <a:off x="2856585" y="1260069"/>
          <a:ext cx="2237295" cy="258860"/>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5FA575B7-902C-49E6-8A11-550052B8AC42}" type="sibTrans" cxnId="{40C5AA5A-81D7-4F78-9A68-454B7D50465B}">
      <dgm:prSet/>
      <dgm:spPr/>
      <dgm:t>
        <a:bodyPr/>
        <a:lstStyle/>
        <a:p>
          <a:endParaRPr lang="en-US" sz="2000"/>
        </a:p>
      </dgm:t>
    </dgm:pt>
    <dgm:pt modelId="{84173BE4-4AC8-4AF9-96DD-64A0FD8353A3}">
      <dgm:prSet custT="1"/>
      <dgm:spPr>
        <a:xfrm>
          <a:off x="3752526" y="438913"/>
          <a:ext cx="1232669" cy="6163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50" b="1">
              <a:solidFill>
                <a:sysClr val="window" lastClr="FFFFFF"/>
              </a:solidFill>
              <a:latin typeface="Calibri"/>
              <a:ea typeface="+mn-ea"/>
              <a:cs typeface="+mn-cs"/>
            </a:rPr>
            <a:t>Policy Group</a:t>
          </a:r>
        </a:p>
      </dgm:t>
    </dgm:pt>
    <dgm:pt modelId="{8E315846-5CFA-4C09-9FA2-0ECE52136E07}" type="parTrans" cxnId="{8DADA53E-3599-45F1-BC28-5E4CE1D66ACA}">
      <dgm:prSet/>
      <dgm:spPr/>
      <dgm:t>
        <a:bodyPr/>
        <a:lstStyle/>
        <a:p>
          <a:endParaRPr lang="en-US"/>
        </a:p>
      </dgm:t>
    </dgm:pt>
    <dgm:pt modelId="{BF022D99-EC7E-4CA7-B067-3E9E48B85B41}" type="sibTrans" cxnId="{8DADA53E-3599-45F1-BC28-5E4CE1D66ACA}">
      <dgm:prSet/>
      <dgm:spPr/>
      <dgm:t>
        <a:bodyPr/>
        <a:lstStyle/>
        <a:p>
          <a:endParaRPr lang="en-US"/>
        </a:p>
      </dgm:t>
    </dgm:pt>
    <dgm:pt modelId="{828CD0AB-7779-4498-B3A1-F8DDBE3DD436}" type="pres">
      <dgm:prSet presAssocID="{DFC646CF-1FE5-41AE-8775-9591486C2801}" presName="hierChild1" presStyleCnt="0">
        <dgm:presLayoutVars>
          <dgm:orgChart val="1"/>
          <dgm:chPref val="1"/>
          <dgm:dir/>
          <dgm:animOne val="branch"/>
          <dgm:animLvl val="lvl"/>
          <dgm:resizeHandles/>
        </dgm:presLayoutVars>
      </dgm:prSet>
      <dgm:spPr/>
    </dgm:pt>
    <dgm:pt modelId="{3FF3E947-874F-475D-9825-DD6A806EE03C}" type="pres">
      <dgm:prSet presAssocID="{CDDE989C-6554-425D-B425-05D5C37E34FB}" presName="hierRoot1" presStyleCnt="0">
        <dgm:presLayoutVars>
          <dgm:hierBranch/>
        </dgm:presLayoutVars>
      </dgm:prSet>
      <dgm:spPr/>
    </dgm:pt>
    <dgm:pt modelId="{06A57E43-D816-4A6E-8156-B8B1BDF6E140}" type="pres">
      <dgm:prSet presAssocID="{CDDE989C-6554-425D-B425-05D5C37E34FB}" presName="rootComposite1" presStyleCnt="0"/>
      <dgm:spPr/>
    </dgm:pt>
    <dgm:pt modelId="{58E309C2-EEDB-4554-A5FC-3B29A775FB86}" type="pres">
      <dgm:prSet presAssocID="{CDDE989C-6554-425D-B425-05D5C37E34FB}" presName="rootText1" presStyleLbl="node0" presStyleIdx="0" presStyleCnt="2" custScaleY="164091">
        <dgm:presLayoutVars>
          <dgm:chPref val="3"/>
        </dgm:presLayoutVars>
      </dgm:prSet>
      <dgm:spPr>
        <a:prstGeom prst="rect">
          <a:avLst/>
        </a:prstGeom>
      </dgm:spPr>
    </dgm:pt>
    <dgm:pt modelId="{F24CEFBE-68A9-4070-BA38-A2BCA634406F}" type="pres">
      <dgm:prSet presAssocID="{CDDE989C-6554-425D-B425-05D5C37E34FB}" presName="rootConnector1" presStyleLbl="node1" presStyleIdx="0" presStyleCnt="0"/>
      <dgm:spPr/>
    </dgm:pt>
    <dgm:pt modelId="{22838E2F-AF86-4291-A079-BC294101EDC2}" type="pres">
      <dgm:prSet presAssocID="{CDDE989C-6554-425D-B425-05D5C37E34FB}" presName="hierChild2" presStyleCnt="0"/>
      <dgm:spPr/>
    </dgm:pt>
    <dgm:pt modelId="{B22F443A-7114-49AB-B4ED-521829819B3A}" type="pres">
      <dgm:prSet presAssocID="{B0508484-4C59-47B1-97BB-C84DCB785C00}" presName="Name35" presStyleLbl="parChTrans1D2" presStyleIdx="0" presStyleCnt="4"/>
      <dgm:spPr>
        <a:custGeom>
          <a:avLst/>
          <a:gdLst/>
          <a:ahLst/>
          <a:cxnLst/>
          <a:rect l="0" t="0" r="0" b="0"/>
          <a:pathLst>
            <a:path>
              <a:moveTo>
                <a:pt x="2238011" y="0"/>
              </a:moveTo>
              <a:lnTo>
                <a:pt x="2238011" y="129471"/>
              </a:lnTo>
              <a:lnTo>
                <a:pt x="0" y="129471"/>
              </a:lnTo>
              <a:lnTo>
                <a:pt x="0" y="258943"/>
              </a:lnTo>
            </a:path>
          </a:pathLst>
        </a:custGeom>
      </dgm:spPr>
    </dgm:pt>
    <dgm:pt modelId="{3F4C1208-C8A7-4995-A4EF-0A3243B0FDA3}" type="pres">
      <dgm:prSet presAssocID="{B4C3F99E-1045-4FC7-879D-F6E9D17810D1}" presName="hierRoot2" presStyleCnt="0">
        <dgm:presLayoutVars>
          <dgm:hierBranch/>
        </dgm:presLayoutVars>
      </dgm:prSet>
      <dgm:spPr/>
    </dgm:pt>
    <dgm:pt modelId="{CF68A31C-BDFA-426F-BCFE-5BFDAD9B620D}" type="pres">
      <dgm:prSet presAssocID="{B4C3F99E-1045-4FC7-879D-F6E9D17810D1}" presName="rootComposite" presStyleCnt="0"/>
      <dgm:spPr/>
    </dgm:pt>
    <dgm:pt modelId="{26876E01-7679-4436-8D94-513A5D5D29AA}" type="pres">
      <dgm:prSet presAssocID="{B4C3F99E-1045-4FC7-879D-F6E9D17810D1}" presName="rootText" presStyleLbl="node2" presStyleIdx="0" presStyleCnt="4" custScaleY="176086">
        <dgm:presLayoutVars>
          <dgm:chPref val="3"/>
        </dgm:presLayoutVars>
      </dgm:prSet>
      <dgm:spPr>
        <a:prstGeom prst="rect">
          <a:avLst/>
        </a:prstGeom>
      </dgm:spPr>
    </dgm:pt>
    <dgm:pt modelId="{D0D472D1-C066-4B20-A371-A5FB56409DAD}" type="pres">
      <dgm:prSet presAssocID="{B4C3F99E-1045-4FC7-879D-F6E9D17810D1}" presName="rootConnector" presStyleLbl="node2" presStyleIdx="0" presStyleCnt="4"/>
      <dgm:spPr/>
    </dgm:pt>
    <dgm:pt modelId="{AFAFCE6F-2965-4ABE-858E-7F50B0C2FABB}" type="pres">
      <dgm:prSet presAssocID="{B4C3F99E-1045-4FC7-879D-F6E9D17810D1}" presName="hierChild4" presStyleCnt="0"/>
      <dgm:spPr/>
    </dgm:pt>
    <dgm:pt modelId="{2C803461-3F72-4768-8E24-DF6439DC1559}" type="pres">
      <dgm:prSet presAssocID="{B4C3F99E-1045-4FC7-879D-F6E9D17810D1}" presName="hierChild5" presStyleCnt="0"/>
      <dgm:spPr/>
    </dgm:pt>
    <dgm:pt modelId="{CA2BE48A-6B93-410A-920D-29594B3EC35D}" type="pres">
      <dgm:prSet presAssocID="{3050DC48-C1FD-42E6-902F-830D4585D0C8}" presName="Name35" presStyleLbl="parChTrans1D2" presStyleIdx="1" presStyleCnt="4"/>
      <dgm:spPr>
        <a:custGeom>
          <a:avLst/>
          <a:gdLst/>
          <a:ahLst/>
          <a:cxnLst/>
          <a:rect l="0" t="0" r="0" b="0"/>
          <a:pathLst>
            <a:path>
              <a:moveTo>
                <a:pt x="746003" y="0"/>
              </a:moveTo>
              <a:lnTo>
                <a:pt x="746003" y="129471"/>
              </a:lnTo>
              <a:lnTo>
                <a:pt x="0" y="129471"/>
              </a:lnTo>
              <a:lnTo>
                <a:pt x="0" y="258943"/>
              </a:lnTo>
            </a:path>
          </a:pathLst>
        </a:custGeom>
      </dgm:spPr>
    </dgm:pt>
    <dgm:pt modelId="{F6BD5C77-79C7-4FC6-860A-9A1E1A170C99}" type="pres">
      <dgm:prSet presAssocID="{A1AD7537-2BA8-414D-9F06-039CC4B79C04}" presName="hierRoot2" presStyleCnt="0">
        <dgm:presLayoutVars>
          <dgm:hierBranch/>
        </dgm:presLayoutVars>
      </dgm:prSet>
      <dgm:spPr/>
    </dgm:pt>
    <dgm:pt modelId="{038C64AC-B577-4BA8-9D7E-D101E1A6C687}" type="pres">
      <dgm:prSet presAssocID="{A1AD7537-2BA8-414D-9F06-039CC4B79C04}" presName="rootComposite" presStyleCnt="0"/>
      <dgm:spPr/>
    </dgm:pt>
    <dgm:pt modelId="{175B3B7C-1AF5-4B9B-9F97-9A373772B468}" type="pres">
      <dgm:prSet presAssocID="{A1AD7537-2BA8-414D-9F06-039CC4B79C04}" presName="rootText" presStyleLbl="node2" presStyleIdx="1" presStyleCnt="4" custScaleY="176086">
        <dgm:presLayoutVars>
          <dgm:chPref val="3"/>
        </dgm:presLayoutVars>
      </dgm:prSet>
      <dgm:spPr>
        <a:prstGeom prst="rect">
          <a:avLst/>
        </a:prstGeom>
      </dgm:spPr>
    </dgm:pt>
    <dgm:pt modelId="{39C8D6FC-5325-4DCF-94E2-C2CBC6427ABE}" type="pres">
      <dgm:prSet presAssocID="{A1AD7537-2BA8-414D-9F06-039CC4B79C04}" presName="rootConnector" presStyleLbl="node2" presStyleIdx="1" presStyleCnt="4"/>
      <dgm:spPr/>
    </dgm:pt>
    <dgm:pt modelId="{1310F790-B285-48B9-AB6D-C13C635F62AC}" type="pres">
      <dgm:prSet presAssocID="{A1AD7537-2BA8-414D-9F06-039CC4B79C04}" presName="hierChild4" presStyleCnt="0"/>
      <dgm:spPr/>
    </dgm:pt>
    <dgm:pt modelId="{7827AAAB-7F37-4EC3-B853-CDC4C99D767F}" type="pres">
      <dgm:prSet presAssocID="{A1AD7537-2BA8-414D-9F06-039CC4B79C04}" presName="hierChild5" presStyleCnt="0"/>
      <dgm:spPr/>
    </dgm:pt>
    <dgm:pt modelId="{C30CEEAD-2747-468B-8EFF-6710E911A9EC}" type="pres">
      <dgm:prSet presAssocID="{371966DD-6B94-4F16-BCEC-A17868004435}" presName="Name35" presStyleLbl="parChTrans1D2" presStyleIdx="2" presStyleCnt="4"/>
      <dgm:spPr>
        <a:custGeom>
          <a:avLst/>
          <a:gdLst/>
          <a:ahLst/>
          <a:cxnLst/>
          <a:rect l="0" t="0" r="0" b="0"/>
          <a:pathLst>
            <a:path>
              <a:moveTo>
                <a:pt x="0" y="0"/>
              </a:moveTo>
              <a:lnTo>
                <a:pt x="0" y="129471"/>
              </a:lnTo>
              <a:lnTo>
                <a:pt x="746003" y="129471"/>
              </a:lnTo>
              <a:lnTo>
                <a:pt x="746003" y="258943"/>
              </a:lnTo>
            </a:path>
          </a:pathLst>
        </a:custGeom>
      </dgm:spPr>
    </dgm:pt>
    <dgm:pt modelId="{1CE05769-3E2B-41FE-9EE9-11CF3562F519}" type="pres">
      <dgm:prSet presAssocID="{A2CD4CAA-B6AF-4B5D-A23D-05CBD9E0B5BB}" presName="hierRoot2" presStyleCnt="0">
        <dgm:presLayoutVars>
          <dgm:hierBranch/>
        </dgm:presLayoutVars>
      </dgm:prSet>
      <dgm:spPr/>
    </dgm:pt>
    <dgm:pt modelId="{71AADB3F-8A43-4B2A-A47A-CCAF1C62B9C1}" type="pres">
      <dgm:prSet presAssocID="{A2CD4CAA-B6AF-4B5D-A23D-05CBD9E0B5BB}" presName="rootComposite" presStyleCnt="0"/>
      <dgm:spPr/>
    </dgm:pt>
    <dgm:pt modelId="{7150700C-5039-4B65-B711-81E427BFB77F}" type="pres">
      <dgm:prSet presAssocID="{A2CD4CAA-B6AF-4B5D-A23D-05CBD9E0B5BB}" presName="rootText" presStyleLbl="node2" presStyleIdx="2" presStyleCnt="4" custScaleY="173712">
        <dgm:presLayoutVars>
          <dgm:chPref val="3"/>
        </dgm:presLayoutVars>
      </dgm:prSet>
      <dgm:spPr>
        <a:prstGeom prst="rect">
          <a:avLst/>
        </a:prstGeom>
      </dgm:spPr>
    </dgm:pt>
    <dgm:pt modelId="{A3AC735B-D3E1-4275-A741-3C62419CB801}" type="pres">
      <dgm:prSet presAssocID="{A2CD4CAA-B6AF-4B5D-A23D-05CBD9E0B5BB}" presName="rootConnector" presStyleLbl="node2" presStyleIdx="2" presStyleCnt="4"/>
      <dgm:spPr/>
    </dgm:pt>
    <dgm:pt modelId="{5185498F-1002-467A-9FF1-E379443A2E6C}" type="pres">
      <dgm:prSet presAssocID="{A2CD4CAA-B6AF-4B5D-A23D-05CBD9E0B5BB}" presName="hierChild4" presStyleCnt="0"/>
      <dgm:spPr/>
    </dgm:pt>
    <dgm:pt modelId="{EA6D1374-437E-43F3-BFFB-9828403D5B16}" type="pres">
      <dgm:prSet presAssocID="{A2CD4CAA-B6AF-4B5D-A23D-05CBD9E0B5BB}" presName="hierChild5" presStyleCnt="0"/>
      <dgm:spPr/>
    </dgm:pt>
    <dgm:pt modelId="{1DB395C2-CD39-4AB7-A70A-7C60B070B4EC}" type="pres">
      <dgm:prSet presAssocID="{B1335D3A-03FD-468D-9054-BBD9DA47A4AB}" presName="Name35" presStyleLbl="parChTrans1D2" presStyleIdx="3" presStyleCnt="4"/>
      <dgm:spPr>
        <a:custGeom>
          <a:avLst/>
          <a:gdLst/>
          <a:ahLst/>
          <a:cxnLst/>
          <a:rect l="0" t="0" r="0" b="0"/>
          <a:pathLst>
            <a:path>
              <a:moveTo>
                <a:pt x="0" y="0"/>
              </a:moveTo>
              <a:lnTo>
                <a:pt x="0" y="129471"/>
              </a:lnTo>
              <a:lnTo>
                <a:pt x="2238011" y="129471"/>
              </a:lnTo>
              <a:lnTo>
                <a:pt x="2238011" y="258943"/>
              </a:lnTo>
            </a:path>
          </a:pathLst>
        </a:custGeom>
      </dgm:spPr>
    </dgm:pt>
    <dgm:pt modelId="{AD260235-C967-459C-8E85-D988B7E034DD}" type="pres">
      <dgm:prSet presAssocID="{3BD37FE1-798A-45BD-A5F2-563E0ACCF316}" presName="hierRoot2" presStyleCnt="0">
        <dgm:presLayoutVars>
          <dgm:hierBranch/>
        </dgm:presLayoutVars>
      </dgm:prSet>
      <dgm:spPr/>
    </dgm:pt>
    <dgm:pt modelId="{B9D5C869-3A31-413D-AE22-0ABCA66D0C29}" type="pres">
      <dgm:prSet presAssocID="{3BD37FE1-798A-45BD-A5F2-563E0ACCF316}" presName="rootComposite" presStyleCnt="0"/>
      <dgm:spPr/>
    </dgm:pt>
    <dgm:pt modelId="{609985AE-6A2B-44D1-89AB-167949D28E5B}" type="pres">
      <dgm:prSet presAssocID="{3BD37FE1-798A-45BD-A5F2-563E0ACCF316}" presName="rootText" presStyleLbl="node2" presStyleIdx="3" presStyleCnt="4" custScaleY="173713">
        <dgm:presLayoutVars>
          <dgm:chPref val="3"/>
        </dgm:presLayoutVars>
      </dgm:prSet>
      <dgm:spPr>
        <a:prstGeom prst="rect">
          <a:avLst/>
        </a:prstGeom>
      </dgm:spPr>
    </dgm:pt>
    <dgm:pt modelId="{682B193D-6FA2-4883-8F93-818BEBC463A4}" type="pres">
      <dgm:prSet presAssocID="{3BD37FE1-798A-45BD-A5F2-563E0ACCF316}" presName="rootConnector" presStyleLbl="node2" presStyleIdx="3" presStyleCnt="4"/>
      <dgm:spPr/>
    </dgm:pt>
    <dgm:pt modelId="{5BB1D5D3-1148-4C56-A750-67F433F50B4D}" type="pres">
      <dgm:prSet presAssocID="{3BD37FE1-798A-45BD-A5F2-563E0ACCF316}" presName="hierChild4" presStyleCnt="0"/>
      <dgm:spPr/>
    </dgm:pt>
    <dgm:pt modelId="{EA892520-FB47-486B-80B1-308470EB68FA}" type="pres">
      <dgm:prSet presAssocID="{3BD37FE1-798A-45BD-A5F2-563E0ACCF316}" presName="hierChild5" presStyleCnt="0"/>
      <dgm:spPr/>
    </dgm:pt>
    <dgm:pt modelId="{D69B7F70-A9EE-49DB-876B-5DF8C137C4B5}" type="pres">
      <dgm:prSet presAssocID="{CDDE989C-6554-425D-B425-05D5C37E34FB}" presName="hierChild3" presStyleCnt="0"/>
      <dgm:spPr/>
    </dgm:pt>
    <dgm:pt modelId="{BD19AEC4-9E44-4A82-9EE2-61896A64F291}" type="pres">
      <dgm:prSet presAssocID="{84173BE4-4AC8-4AF9-96DD-64A0FD8353A3}" presName="hierRoot1" presStyleCnt="0">
        <dgm:presLayoutVars>
          <dgm:hierBranch val="init"/>
        </dgm:presLayoutVars>
      </dgm:prSet>
      <dgm:spPr/>
    </dgm:pt>
    <dgm:pt modelId="{2BF0189B-9F58-4ABB-BCF0-E26A9BD18D3F}" type="pres">
      <dgm:prSet presAssocID="{84173BE4-4AC8-4AF9-96DD-64A0FD8353A3}" presName="rootComposite1" presStyleCnt="0"/>
      <dgm:spPr/>
    </dgm:pt>
    <dgm:pt modelId="{A6E691C3-734D-4B99-A4D0-5B1DCD42F428}" type="pres">
      <dgm:prSet presAssocID="{84173BE4-4AC8-4AF9-96DD-64A0FD8353A3}" presName="rootText1" presStyleLbl="node0" presStyleIdx="1" presStyleCnt="2" custLinFactNeighborX="1683" custLinFactNeighborY="30859">
        <dgm:presLayoutVars>
          <dgm:chPref val="3"/>
        </dgm:presLayoutVars>
      </dgm:prSet>
      <dgm:spPr>
        <a:prstGeom prst="rect">
          <a:avLst/>
        </a:prstGeom>
      </dgm:spPr>
    </dgm:pt>
    <dgm:pt modelId="{8EC54681-43AE-46E5-81F8-7967A26EFE8F}" type="pres">
      <dgm:prSet presAssocID="{84173BE4-4AC8-4AF9-96DD-64A0FD8353A3}" presName="rootConnector1" presStyleLbl="node1" presStyleIdx="0" presStyleCnt="0"/>
      <dgm:spPr/>
    </dgm:pt>
    <dgm:pt modelId="{68F4C81D-686F-4910-A13F-9335B73D6B2A}" type="pres">
      <dgm:prSet presAssocID="{84173BE4-4AC8-4AF9-96DD-64A0FD8353A3}" presName="hierChild2" presStyleCnt="0"/>
      <dgm:spPr/>
    </dgm:pt>
    <dgm:pt modelId="{B36FD6CD-8C12-4D8A-A9F3-7E4E2DBF9834}" type="pres">
      <dgm:prSet presAssocID="{84173BE4-4AC8-4AF9-96DD-64A0FD8353A3}" presName="hierChild3" presStyleCnt="0"/>
      <dgm:spPr/>
    </dgm:pt>
  </dgm:ptLst>
  <dgm:cxnLst>
    <dgm:cxn modelId="{DBD71D09-3146-4BC0-8B79-B40483E9E625}" type="presOf" srcId="{84173BE4-4AC8-4AF9-96DD-64A0FD8353A3}" destId="{A6E691C3-734D-4B99-A4D0-5B1DCD42F428}" srcOrd="0" destOrd="0" presId="urn:microsoft.com/office/officeart/2005/8/layout/orgChart1"/>
    <dgm:cxn modelId="{4C5B7309-B5A8-413F-BF36-E05263F889AF}" type="presOf" srcId="{B4C3F99E-1045-4FC7-879D-F6E9D17810D1}" destId="{D0D472D1-C066-4B20-A371-A5FB56409DAD}" srcOrd="1" destOrd="0" presId="urn:microsoft.com/office/officeart/2005/8/layout/orgChart1"/>
    <dgm:cxn modelId="{C8A4D50D-3CA6-4F7C-9E25-264BE6F9340B}" type="presOf" srcId="{A2CD4CAA-B6AF-4B5D-A23D-05CBD9E0B5BB}" destId="{A3AC735B-D3E1-4275-A741-3C62419CB801}" srcOrd="1" destOrd="0" presId="urn:microsoft.com/office/officeart/2005/8/layout/orgChart1"/>
    <dgm:cxn modelId="{8588D016-84B5-48B2-AB0B-0E5D7FADCD37}" type="presOf" srcId="{A1AD7537-2BA8-414D-9F06-039CC4B79C04}" destId="{39C8D6FC-5325-4DCF-94E2-C2CBC6427ABE}" srcOrd="1" destOrd="0" presId="urn:microsoft.com/office/officeart/2005/8/layout/orgChart1"/>
    <dgm:cxn modelId="{6F19FA1A-11FB-4DE8-A49B-29D4A619FA70}" type="presOf" srcId="{B1335D3A-03FD-468D-9054-BBD9DA47A4AB}" destId="{1DB395C2-CD39-4AB7-A70A-7C60B070B4EC}" srcOrd="0" destOrd="0" presId="urn:microsoft.com/office/officeart/2005/8/layout/orgChart1"/>
    <dgm:cxn modelId="{F531A837-E24C-4E69-BE3B-2FB2C2F1DBBF}" type="presOf" srcId="{B4C3F99E-1045-4FC7-879D-F6E9D17810D1}" destId="{26876E01-7679-4436-8D94-513A5D5D29AA}" srcOrd="0" destOrd="0" presId="urn:microsoft.com/office/officeart/2005/8/layout/orgChart1"/>
    <dgm:cxn modelId="{8CBABE3C-5B98-473D-9929-E74E85B53900}" type="presOf" srcId="{CDDE989C-6554-425D-B425-05D5C37E34FB}" destId="{58E309C2-EEDB-4554-A5FC-3B29A775FB86}" srcOrd="0" destOrd="0" presId="urn:microsoft.com/office/officeart/2005/8/layout/orgChart1"/>
    <dgm:cxn modelId="{8DADA53E-3599-45F1-BC28-5E4CE1D66ACA}" srcId="{DFC646CF-1FE5-41AE-8775-9591486C2801}" destId="{84173BE4-4AC8-4AF9-96DD-64A0FD8353A3}" srcOrd="1" destOrd="0" parTransId="{8E315846-5CFA-4C09-9FA2-0ECE52136E07}" sibTransId="{BF022D99-EC7E-4CA7-B067-3E9E48B85B41}"/>
    <dgm:cxn modelId="{7C977E4C-F067-465D-ABCB-9E50C3C67400}" type="presOf" srcId="{3BD37FE1-798A-45BD-A5F2-563E0ACCF316}" destId="{609985AE-6A2B-44D1-89AB-167949D28E5B}" srcOrd="0" destOrd="0" presId="urn:microsoft.com/office/officeart/2005/8/layout/orgChart1"/>
    <dgm:cxn modelId="{C0948B70-182B-40F0-82C7-3715CCB41B99}" type="presOf" srcId="{3BD37FE1-798A-45BD-A5F2-563E0ACCF316}" destId="{682B193D-6FA2-4883-8F93-818BEBC463A4}" srcOrd="1" destOrd="0" presId="urn:microsoft.com/office/officeart/2005/8/layout/orgChart1"/>
    <dgm:cxn modelId="{88BF6151-D98F-4890-82CB-D9D4BD6A5394}" srcId="{DFC646CF-1FE5-41AE-8775-9591486C2801}" destId="{CDDE989C-6554-425D-B425-05D5C37E34FB}" srcOrd="0" destOrd="0" parTransId="{A47D8ADE-5346-4487-A741-A20D22F5EE61}" sibTransId="{93FCF6B5-FC8C-4663-AAB6-C6F72CDE9622}"/>
    <dgm:cxn modelId="{40C5AA5A-81D7-4F78-9A68-454B7D50465B}" srcId="{CDDE989C-6554-425D-B425-05D5C37E34FB}" destId="{3BD37FE1-798A-45BD-A5F2-563E0ACCF316}" srcOrd="3" destOrd="0" parTransId="{B1335D3A-03FD-468D-9054-BBD9DA47A4AB}" sibTransId="{5FA575B7-902C-49E6-8A11-550052B8AC42}"/>
    <dgm:cxn modelId="{5FFDC37A-9DEB-4E90-9D9A-A9E3B7300943}" type="presOf" srcId="{A2CD4CAA-B6AF-4B5D-A23D-05CBD9E0B5BB}" destId="{7150700C-5039-4B65-B711-81E427BFB77F}" srcOrd="0" destOrd="0" presId="urn:microsoft.com/office/officeart/2005/8/layout/orgChart1"/>
    <dgm:cxn modelId="{BC832A81-747D-492F-951B-154BBFD5AC57}" srcId="{CDDE989C-6554-425D-B425-05D5C37E34FB}" destId="{B4C3F99E-1045-4FC7-879D-F6E9D17810D1}" srcOrd="0" destOrd="0" parTransId="{B0508484-4C59-47B1-97BB-C84DCB785C00}" sibTransId="{C4C60DA9-04C7-43C7-8391-8BF457C5CFA5}"/>
    <dgm:cxn modelId="{CAD7FD81-FE92-41A5-9D50-2090FADAC1B4}" type="presOf" srcId="{B0508484-4C59-47B1-97BB-C84DCB785C00}" destId="{B22F443A-7114-49AB-B4ED-521829819B3A}" srcOrd="0" destOrd="0" presId="urn:microsoft.com/office/officeart/2005/8/layout/orgChart1"/>
    <dgm:cxn modelId="{91020782-9884-467F-A5F7-A415BEB49E22}" srcId="{CDDE989C-6554-425D-B425-05D5C37E34FB}" destId="{A1AD7537-2BA8-414D-9F06-039CC4B79C04}" srcOrd="1" destOrd="0" parTransId="{3050DC48-C1FD-42E6-902F-830D4585D0C8}" sibTransId="{FB5288FE-795E-434A-981B-D19F355F81F2}"/>
    <dgm:cxn modelId="{D449B584-D22F-408E-8F9F-DD1AAECFE847}" type="presOf" srcId="{3050DC48-C1FD-42E6-902F-830D4585D0C8}" destId="{CA2BE48A-6B93-410A-920D-29594B3EC35D}" srcOrd="0" destOrd="0" presId="urn:microsoft.com/office/officeart/2005/8/layout/orgChart1"/>
    <dgm:cxn modelId="{FE5F228A-A930-4A41-AC38-C27AFD229D2B}" type="presOf" srcId="{DFC646CF-1FE5-41AE-8775-9591486C2801}" destId="{828CD0AB-7779-4498-B3A1-F8DDBE3DD436}" srcOrd="0" destOrd="0" presId="urn:microsoft.com/office/officeart/2005/8/layout/orgChart1"/>
    <dgm:cxn modelId="{1D0EE39C-319E-42A3-8DD3-F62238D9040B}" type="presOf" srcId="{84173BE4-4AC8-4AF9-96DD-64A0FD8353A3}" destId="{8EC54681-43AE-46E5-81F8-7967A26EFE8F}" srcOrd="1" destOrd="0" presId="urn:microsoft.com/office/officeart/2005/8/layout/orgChart1"/>
    <dgm:cxn modelId="{8FC03ED3-F0EB-445D-BAC7-E7E969F9A4FA}" type="presOf" srcId="{371966DD-6B94-4F16-BCEC-A17868004435}" destId="{C30CEEAD-2747-468B-8EFF-6710E911A9EC}" srcOrd="0" destOrd="0" presId="urn:microsoft.com/office/officeart/2005/8/layout/orgChart1"/>
    <dgm:cxn modelId="{880BFAD9-7A72-4CF3-866D-AD227E030F06}" srcId="{CDDE989C-6554-425D-B425-05D5C37E34FB}" destId="{A2CD4CAA-B6AF-4B5D-A23D-05CBD9E0B5BB}" srcOrd="2" destOrd="0" parTransId="{371966DD-6B94-4F16-BCEC-A17868004435}" sibTransId="{DFC80EDE-73A8-478E-B7CD-127D536A56E7}"/>
    <dgm:cxn modelId="{A56A51E3-02E5-4B09-BDBB-CE0E904E184D}" type="presOf" srcId="{CDDE989C-6554-425D-B425-05D5C37E34FB}" destId="{F24CEFBE-68A9-4070-BA38-A2BCA634406F}" srcOrd="1" destOrd="0" presId="urn:microsoft.com/office/officeart/2005/8/layout/orgChart1"/>
    <dgm:cxn modelId="{9A0185EB-655C-4142-B202-33B521B770EA}" type="presOf" srcId="{A1AD7537-2BA8-414D-9F06-039CC4B79C04}" destId="{175B3B7C-1AF5-4B9B-9F97-9A373772B468}" srcOrd="0" destOrd="0" presId="urn:microsoft.com/office/officeart/2005/8/layout/orgChart1"/>
    <dgm:cxn modelId="{BBC0BFD0-59A0-4C9D-91EC-9E3398952AC8}" type="presParOf" srcId="{828CD0AB-7779-4498-B3A1-F8DDBE3DD436}" destId="{3FF3E947-874F-475D-9825-DD6A806EE03C}" srcOrd="0" destOrd="0" presId="urn:microsoft.com/office/officeart/2005/8/layout/orgChart1"/>
    <dgm:cxn modelId="{B92F2DCB-58B7-48D4-8D37-AAC8BC5DC182}" type="presParOf" srcId="{3FF3E947-874F-475D-9825-DD6A806EE03C}" destId="{06A57E43-D816-4A6E-8156-B8B1BDF6E140}" srcOrd="0" destOrd="0" presId="urn:microsoft.com/office/officeart/2005/8/layout/orgChart1"/>
    <dgm:cxn modelId="{D38AF31F-F5E1-4C6A-BD43-DFFDC0A5739F}" type="presParOf" srcId="{06A57E43-D816-4A6E-8156-B8B1BDF6E140}" destId="{58E309C2-EEDB-4554-A5FC-3B29A775FB86}" srcOrd="0" destOrd="0" presId="urn:microsoft.com/office/officeart/2005/8/layout/orgChart1"/>
    <dgm:cxn modelId="{7C7612C8-1FEB-4A5D-B01D-F6785F184DE2}" type="presParOf" srcId="{06A57E43-D816-4A6E-8156-B8B1BDF6E140}" destId="{F24CEFBE-68A9-4070-BA38-A2BCA634406F}" srcOrd="1" destOrd="0" presId="urn:microsoft.com/office/officeart/2005/8/layout/orgChart1"/>
    <dgm:cxn modelId="{755068E4-72A4-4FEC-B942-AB842A1A4313}" type="presParOf" srcId="{3FF3E947-874F-475D-9825-DD6A806EE03C}" destId="{22838E2F-AF86-4291-A079-BC294101EDC2}" srcOrd="1" destOrd="0" presId="urn:microsoft.com/office/officeart/2005/8/layout/orgChart1"/>
    <dgm:cxn modelId="{7688012C-1C55-40DC-A644-95CD5B3F97CD}" type="presParOf" srcId="{22838E2F-AF86-4291-A079-BC294101EDC2}" destId="{B22F443A-7114-49AB-B4ED-521829819B3A}" srcOrd="0" destOrd="0" presId="urn:microsoft.com/office/officeart/2005/8/layout/orgChart1"/>
    <dgm:cxn modelId="{72E2B28C-B980-4BBD-8343-B5BD9AF5D2C7}" type="presParOf" srcId="{22838E2F-AF86-4291-A079-BC294101EDC2}" destId="{3F4C1208-C8A7-4995-A4EF-0A3243B0FDA3}" srcOrd="1" destOrd="0" presId="urn:microsoft.com/office/officeart/2005/8/layout/orgChart1"/>
    <dgm:cxn modelId="{7F5DAB91-0B31-4451-A534-0F60462752F5}" type="presParOf" srcId="{3F4C1208-C8A7-4995-A4EF-0A3243B0FDA3}" destId="{CF68A31C-BDFA-426F-BCFE-5BFDAD9B620D}" srcOrd="0" destOrd="0" presId="urn:microsoft.com/office/officeart/2005/8/layout/orgChart1"/>
    <dgm:cxn modelId="{577CE4A7-A3A4-4F1C-ACD3-54D0D9C5906D}" type="presParOf" srcId="{CF68A31C-BDFA-426F-BCFE-5BFDAD9B620D}" destId="{26876E01-7679-4436-8D94-513A5D5D29AA}" srcOrd="0" destOrd="0" presId="urn:microsoft.com/office/officeart/2005/8/layout/orgChart1"/>
    <dgm:cxn modelId="{E61465E9-5F95-48A9-A15E-09D0AF117674}" type="presParOf" srcId="{CF68A31C-BDFA-426F-BCFE-5BFDAD9B620D}" destId="{D0D472D1-C066-4B20-A371-A5FB56409DAD}" srcOrd="1" destOrd="0" presId="urn:microsoft.com/office/officeart/2005/8/layout/orgChart1"/>
    <dgm:cxn modelId="{A3B54F36-36F9-4872-9680-CA826EB6BBC4}" type="presParOf" srcId="{3F4C1208-C8A7-4995-A4EF-0A3243B0FDA3}" destId="{AFAFCE6F-2965-4ABE-858E-7F50B0C2FABB}" srcOrd="1" destOrd="0" presId="urn:microsoft.com/office/officeart/2005/8/layout/orgChart1"/>
    <dgm:cxn modelId="{C0E7810B-7633-484D-A1E6-E0499F999CA2}" type="presParOf" srcId="{3F4C1208-C8A7-4995-A4EF-0A3243B0FDA3}" destId="{2C803461-3F72-4768-8E24-DF6439DC1559}" srcOrd="2" destOrd="0" presId="urn:microsoft.com/office/officeart/2005/8/layout/orgChart1"/>
    <dgm:cxn modelId="{0B2E4EF2-0C31-4409-89F8-C9DB78F91F81}" type="presParOf" srcId="{22838E2F-AF86-4291-A079-BC294101EDC2}" destId="{CA2BE48A-6B93-410A-920D-29594B3EC35D}" srcOrd="2" destOrd="0" presId="urn:microsoft.com/office/officeart/2005/8/layout/orgChart1"/>
    <dgm:cxn modelId="{14AD857F-2FB1-4BCC-BAA3-A7F30E2E3D83}" type="presParOf" srcId="{22838E2F-AF86-4291-A079-BC294101EDC2}" destId="{F6BD5C77-79C7-4FC6-860A-9A1E1A170C99}" srcOrd="3" destOrd="0" presId="urn:microsoft.com/office/officeart/2005/8/layout/orgChart1"/>
    <dgm:cxn modelId="{AF7E3BD5-E5E3-4CD1-8255-3C2FFFBAD05F}" type="presParOf" srcId="{F6BD5C77-79C7-4FC6-860A-9A1E1A170C99}" destId="{038C64AC-B577-4BA8-9D7E-D101E1A6C687}" srcOrd="0" destOrd="0" presId="urn:microsoft.com/office/officeart/2005/8/layout/orgChart1"/>
    <dgm:cxn modelId="{07927759-E446-4915-81E6-83B95F0401F9}" type="presParOf" srcId="{038C64AC-B577-4BA8-9D7E-D101E1A6C687}" destId="{175B3B7C-1AF5-4B9B-9F97-9A373772B468}" srcOrd="0" destOrd="0" presId="urn:microsoft.com/office/officeart/2005/8/layout/orgChart1"/>
    <dgm:cxn modelId="{D612F1A1-DF6B-4889-B931-550EAE9E6D47}" type="presParOf" srcId="{038C64AC-B577-4BA8-9D7E-D101E1A6C687}" destId="{39C8D6FC-5325-4DCF-94E2-C2CBC6427ABE}" srcOrd="1" destOrd="0" presId="urn:microsoft.com/office/officeart/2005/8/layout/orgChart1"/>
    <dgm:cxn modelId="{37D36280-5B9D-449B-A30D-3DB5AFF16856}" type="presParOf" srcId="{F6BD5C77-79C7-4FC6-860A-9A1E1A170C99}" destId="{1310F790-B285-48B9-AB6D-C13C635F62AC}" srcOrd="1" destOrd="0" presId="urn:microsoft.com/office/officeart/2005/8/layout/orgChart1"/>
    <dgm:cxn modelId="{47E4D107-FC0E-46C4-B162-E4CE84E74D63}" type="presParOf" srcId="{F6BD5C77-79C7-4FC6-860A-9A1E1A170C99}" destId="{7827AAAB-7F37-4EC3-B853-CDC4C99D767F}" srcOrd="2" destOrd="0" presId="urn:microsoft.com/office/officeart/2005/8/layout/orgChart1"/>
    <dgm:cxn modelId="{61A8D315-B501-4EC1-8450-6161C7A0C802}" type="presParOf" srcId="{22838E2F-AF86-4291-A079-BC294101EDC2}" destId="{C30CEEAD-2747-468B-8EFF-6710E911A9EC}" srcOrd="4" destOrd="0" presId="urn:microsoft.com/office/officeart/2005/8/layout/orgChart1"/>
    <dgm:cxn modelId="{374026CE-581F-414B-B4C5-1BBEBEABDC15}" type="presParOf" srcId="{22838E2F-AF86-4291-A079-BC294101EDC2}" destId="{1CE05769-3E2B-41FE-9EE9-11CF3562F519}" srcOrd="5" destOrd="0" presId="urn:microsoft.com/office/officeart/2005/8/layout/orgChart1"/>
    <dgm:cxn modelId="{5FAFC311-4C8A-48FB-9679-0D375F21DFDF}" type="presParOf" srcId="{1CE05769-3E2B-41FE-9EE9-11CF3562F519}" destId="{71AADB3F-8A43-4B2A-A47A-CCAF1C62B9C1}" srcOrd="0" destOrd="0" presId="urn:microsoft.com/office/officeart/2005/8/layout/orgChart1"/>
    <dgm:cxn modelId="{C695A5E2-6828-4717-A6BB-F37FA35BC146}" type="presParOf" srcId="{71AADB3F-8A43-4B2A-A47A-CCAF1C62B9C1}" destId="{7150700C-5039-4B65-B711-81E427BFB77F}" srcOrd="0" destOrd="0" presId="urn:microsoft.com/office/officeart/2005/8/layout/orgChart1"/>
    <dgm:cxn modelId="{20CA45A9-DFBC-4C7D-8596-3A0B900269CB}" type="presParOf" srcId="{71AADB3F-8A43-4B2A-A47A-CCAF1C62B9C1}" destId="{A3AC735B-D3E1-4275-A741-3C62419CB801}" srcOrd="1" destOrd="0" presId="urn:microsoft.com/office/officeart/2005/8/layout/orgChart1"/>
    <dgm:cxn modelId="{12E99785-1259-440A-B6EF-5F8EE1F72E41}" type="presParOf" srcId="{1CE05769-3E2B-41FE-9EE9-11CF3562F519}" destId="{5185498F-1002-467A-9FF1-E379443A2E6C}" srcOrd="1" destOrd="0" presId="urn:microsoft.com/office/officeart/2005/8/layout/orgChart1"/>
    <dgm:cxn modelId="{13566804-98E8-4C05-A080-181C1A74FC32}" type="presParOf" srcId="{1CE05769-3E2B-41FE-9EE9-11CF3562F519}" destId="{EA6D1374-437E-43F3-BFFB-9828403D5B16}" srcOrd="2" destOrd="0" presId="urn:microsoft.com/office/officeart/2005/8/layout/orgChart1"/>
    <dgm:cxn modelId="{DD1EE52D-FEAE-4233-B7D5-87947622A546}" type="presParOf" srcId="{22838E2F-AF86-4291-A079-BC294101EDC2}" destId="{1DB395C2-CD39-4AB7-A70A-7C60B070B4EC}" srcOrd="6" destOrd="0" presId="urn:microsoft.com/office/officeart/2005/8/layout/orgChart1"/>
    <dgm:cxn modelId="{641129E1-DA12-4204-9DAE-3904A0421466}" type="presParOf" srcId="{22838E2F-AF86-4291-A079-BC294101EDC2}" destId="{AD260235-C967-459C-8E85-D988B7E034DD}" srcOrd="7" destOrd="0" presId="urn:microsoft.com/office/officeart/2005/8/layout/orgChart1"/>
    <dgm:cxn modelId="{2DAE4F56-D0BD-4A8D-BD60-28F758414CBD}" type="presParOf" srcId="{AD260235-C967-459C-8E85-D988B7E034DD}" destId="{B9D5C869-3A31-413D-AE22-0ABCA66D0C29}" srcOrd="0" destOrd="0" presId="urn:microsoft.com/office/officeart/2005/8/layout/orgChart1"/>
    <dgm:cxn modelId="{822F991E-DBE3-423F-8B38-5C26479BC4F7}" type="presParOf" srcId="{B9D5C869-3A31-413D-AE22-0ABCA66D0C29}" destId="{609985AE-6A2B-44D1-89AB-167949D28E5B}" srcOrd="0" destOrd="0" presId="urn:microsoft.com/office/officeart/2005/8/layout/orgChart1"/>
    <dgm:cxn modelId="{E77E14A4-8FC1-427A-809C-0432D6DCFFFA}" type="presParOf" srcId="{B9D5C869-3A31-413D-AE22-0ABCA66D0C29}" destId="{682B193D-6FA2-4883-8F93-818BEBC463A4}" srcOrd="1" destOrd="0" presId="urn:microsoft.com/office/officeart/2005/8/layout/orgChart1"/>
    <dgm:cxn modelId="{1DA8F910-C349-4B58-8922-C83161F60F4E}" type="presParOf" srcId="{AD260235-C967-459C-8E85-D988B7E034DD}" destId="{5BB1D5D3-1148-4C56-A750-67F433F50B4D}" srcOrd="1" destOrd="0" presId="urn:microsoft.com/office/officeart/2005/8/layout/orgChart1"/>
    <dgm:cxn modelId="{2DF54CDE-1C1A-44B9-A9EA-EDD9836CEFB3}" type="presParOf" srcId="{AD260235-C967-459C-8E85-D988B7E034DD}" destId="{EA892520-FB47-486B-80B1-308470EB68FA}" srcOrd="2" destOrd="0" presId="urn:microsoft.com/office/officeart/2005/8/layout/orgChart1"/>
    <dgm:cxn modelId="{B53D0E2C-5CAB-4447-B869-0DB2DC63394E}" type="presParOf" srcId="{3FF3E947-874F-475D-9825-DD6A806EE03C}" destId="{D69B7F70-A9EE-49DB-876B-5DF8C137C4B5}" srcOrd="2" destOrd="0" presId="urn:microsoft.com/office/officeart/2005/8/layout/orgChart1"/>
    <dgm:cxn modelId="{27A41F29-61CF-4BC0-AA41-4FBC9126E6E1}" type="presParOf" srcId="{828CD0AB-7779-4498-B3A1-F8DDBE3DD436}" destId="{BD19AEC4-9E44-4A82-9EE2-61896A64F291}" srcOrd="1" destOrd="0" presId="urn:microsoft.com/office/officeart/2005/8/layout/orgChart1"/>
    <dgm:cxn modelId="{2AD23FD4-A2C3-4213-95F0-A99EFA6EF927}" type="presParOf" srcId="{BD19AEC4-9E44-4A82-9EE2-61896A64F291}" destId="{2BF0189B-9F58-4ABB-BCF0-E26A9BD18D3F}" srcOrd="0" destOrd="0" presId="urn:microsoft.com/office/officeart/2005/8/layout/orgChart1"/>
    <dgm:cxn modelId="{7DD2E0B4-A1DD-4B0F-ACB6-58003CF89FF0}" type="presParOf" srcId="{2BF0189B-9F58-4ABB-BCF0-E26A9BD18D3F}" destId="{A6E691C3-734D-4B99-A4D0-5B1DCD42F428}" srcOrd="0" destOrd="0" presId="urn:microsoft.com/office/officeart/2005/8/layout/orgChart1"/>
    <dgm:cxn modelId="{07A54F5B-DA9E-4258-BC9F-69FAF8BBB270}" type="presParOf" srcId="{2BF0189B-9F58-4ABB-BCF0-E26A9BD18D3F}" destId="{8EC54681-43AE-46E5-81F8-7967A26EFE8F}" srcOrd="1" destOrd="0" presId="urn:microsoft.com/office/officeart/2005/8/layout/orgChart1"/>
    <dgm:cxn modelId="{9A632709-488A-48B6-9C3B-C64D27911779}" type="presParOf" srcId="{BD19AEC4-9E44-4A82-9EE2-61896A64F291}" destId="{68F4C81D-686F-4910-A13F-9335B73D6B2A}" srcOrd="1" destOrd="0" presId="urn:microsoft.com/office/officeart/2005/8/layout/orgChart1"/>
    <dgm:cxn modelId="{EAD2E507-F9EB-4F9A-B16D-44A4247417AF}" type="presParOf" srcId="{BD19AEC4-9E44-4A82-9EE2-61896A64F291}" destId="{B36FD6CD-8C12-4D8A-A9F3-7E4E2DBF983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C646CF-1FE5-41AE-8775-9591486C2801}" type="doc">
      <dgm:prSet loTypeId="urn:microsoft.com/office/officeart/2005/8/layout/orgChart1" loCatId="hierarchy" qsTypeId="urn:microsoft.com/office/officeart/2005/8/quickstyle/simple1" qsCatId="simple" csTypeId="urn:microsoft.com/office/officeart/2005/8/colors/accent1_2" csCatId="accent1" phldr="1"/>
      <dgm:spPr/>
    </dgm:pt>
    <dgm:pt modelId="{CDDE989C-6554-425D-B425-05D5C37E34FB}">
      <dgm:prSet custT="1"/>
      <dgm:spPr>
        <a:xfrm>
          <a:off x="2240967" y="168396"/>
          <a:ext cx="1233064" cy="6165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80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EOC Director</a:t>
          </a:r>
        </a:p>
        <a:p>
          <a:pPr marR="0" algn="ctr" rtl="0"/>
          <a:r>
            <a:rPr lang="en-US" sz="1050" b="1" baseline="0">
              <a:solidFill>
                <a:sysClr val="window" lastClr="FFFFFF"/>
              </a:solidFill>
              <a:latin typeface="Calibri"/>
              <a:ea typeface="+mn-ea"/>
              <a:cs typeface="+mn-cs"/>
            </a:rPr>
            <a:t>V.P. of Finance &amp; Admimistration </a:t>
          </a:r>
        </a:p>
      </dgm:t>
    </dgm:pt>
    <dgm:pt modelId="{A47D8ADE-5346-4487-A741-A20D22F5EE61}" type="parTrans" cxnId="{88BF6151-D98F-4890-82CB-D9D4BD6A5394}">
      <dgm:prSet/>
      <dgm:spPr/>
      <dgm:t>
        <a:bodyPr/>
        <a:lstStyle/>
        <a:p>
          <a:endParaRPr lang="en-US" sz="2000"/>
        </a:p>
      </dgm:t>
    </dgm:pt>
    <dgm:pt modelId="{93FCF6B5-FC8C-4663-AAB6-C6F72CDE9622}" type="sibTrans" cxnId="{88BF6151-D98F-4890-82CB-D9D4BD6A5394}">
      <dgm:prSet/>
      <dgm:spPr/>
      <dgm:t>
        <a:bodyPr/>
        <a:lstStyle/>
        <a:p>
          <a:endParaRPr lang="en-US" sz="2000"/>
        </a:p>
      </dgm:t>
    </dgm:pt>
    <dgm:pt modelId="{B4C3F99E-1045-4FC7-879D-F6E9D17810D1}">
      <dgm:prSet custT="1"/>
      <dgm:spPr>
        <a:xfrm>
          <a:off x="2956" y="1043871"/>
          <a:ext cx="1233064" cy="6165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105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Operations</a:t>
          </a:r>
        </a:p>
        <a:p>
          <a:pPr marR="0" algn="ctr" rtl="0"/>
          <a:r>
            <a:rPr lang="en-US" sz="1050" b="1" i="1" baseline="0">
              <a:solidFill>
                <a:sysClr val="window" lastClr="FFFFFF"/>
              </a:solidFill>
              <a:latin typeface="Calibri"/>
              <a:ea typeface="+mn-ea"/>
              <a:cs typeface="+mn-cs"/>
            </a:rPr>
            <a:t>Director, Facilities</a:t>
          </a:r>
        </a:p>
        <a:p>
          <a:pPr marR="0" algn="ctr" rtl="0"/>
          <a:endParaRPr lang="en-US" sz="1050" b="1" baseline="0">
            <a:solidFill>
              <a:sysClr val="window" lastClr="FFFFFF"/>
            </a:solidFill>
            <a:latin typeface="Calibri"/>
            <a:ea typeface="+mn-ea"/>
            <a:cs typeface="+mn-cs"/>
          </a:endParaRPr>
        </a:p>
      </dgm:t>
    </dgm:pt>
    <dgm:pt modelId="{B0508484-4C59-47B1-97BB-C84DCB785C00}" type="parTrans" cxnId="{BC832A81-747D-492F-951B-154BBFD5AC57}">
      <dgm:prSet/>
      <dgm:spPr>
        <a:xfrm>
          <a:off x="619488" y="784928"/>
          <a:ext cx="2238011" cy="258943"/>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C4C60DA9-04C7-43C7-8391-8BF457C5CFA5}" type="sibTrans" cxnId="{BC832A81-747D-492F-951B-154BBFD5AC57}">
      <dgm:prSet/>
      <dgm:spPr/>
      <dgm:t>
        <a:bodyPr/>
        <a:lstStyle/>
        <a:p>
          <a:endParaRPr lang="en-US" sz="2000"/>
        </a:p>
      </dgm:t>
    </dgm:pt>
    <dgm:pt modelId="{A1AD7537-2BA8-414D-9F06-039CC4B79C04}">
      <dgm:prSet custT="1"/>
      <dgm:spPr>
        <a:xfrm>
          <a:off x="1494963" y="1043871"/>
          <a:ext cx="1233064" cy="6165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105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Planning &amp; Intelligence</a:t>
          </a:r>
        </a:p>
        <a:p>
          <a:pPr marR="0" algn="ctr" rtl="0"/>
          <a:r>
            <a:rPr lang="en-US" sz="1050" b="1" baseline="0">
              <a:solidFill>
                <a:sysClr val="window" lastClr="FFFFFF"/>
              </a:solidFill>
              <a:latin typeface="Calibri"/>
              <a:ea typeface="+mn-ea"/>
              <a:cs typeface="+mn-cs"/>
            </a:rPr>
            <a:t> Dean, Social &amp; Behavioral Sciences</a:t>
          </a:r>
          <a:r>
            <a:rPr lang="en-US" sz="1050" b="1" i="1" baseline="0">
              <a:solidFill>
                <a:sysClr val="window" lastClr="FFFFFF"/>
              </a:solidFill>
              <a:latin typeface="Calibri"/>
              <a:ea typeface="+mn-ea"/>
              <a:cs typeface="+mn-cs"/>
            </a:rPr>
            <a:t> </a:t>
          </a:r>
        </a:p>
        <a:p>
          <a:pPr marR="0" algn="ctr" rtl="0"/>
          <a:endParaRPr lang="en-US" sz="1050" i="1">
            <a:solidFill>
              <a:sysClr val="window" lastClr="FFFFFF"/>
            </a:solidFill>
            <a:latin typeface="Calibri"/>
            <a:ea typeface="+mn-ea"/>
            <a:cs typeface="+mn-cs"/>
          </a:endParaRPr>
        </a:p>
      </dgm:t>
    </dgm:pt>
    <dgm:pt modelId="{3050DC48-C1FD-42E6-902F-830D4585D0C8}" type="parTrans" cxnId="{91020782-9884-467F-A5F7-A415BEB49E22}">
      <dgm:prSet/>
      <dgm:spPr>
        <a:xfrm>
          <a:off x="2111496" y="784928"/>
          <a:ext cx="746003" cy="258943"/>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FB5288FE-795E-434A-981B-D19F355F81F2}" type="sibTrans" cxnId="{91020782-9884-467F-A5F7-A415BEB49E22}">
      <dgm:prSet/>
      <dgm:spPr/>
      <dgm:t>
        <a:bodyPr/>
        <a:lstStyle/>
        <a:p>
          <a:endParaRPr lang="en-US" sz="2000"/>
        </a:p>
      </dgm:t>
    </dgm:pt>
    <dgm:pt modelId="{A2CD4CAA-B6AF-4B5D-A23D-05CBD9E0B5BB}">
      <dgm:prSet custT="1"/>
      <dgm:spPr>
        <a:xfrm>
          <a:off x="2986971" y="1043871"/>
          <a:ext cx="1233064" cy="6165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105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Logistics</a:t>
          </a:r>
        </a:p>
        <a:p>
          <a:pPr marR="0" algn="ctr" rtl="0"/>
          <a:r>
            <a:rPr lang="en-US" sz="1050" b="1" i="1" baseline="0">
              <a:solidFill>
                <a:sysClr val="window" lastClr="FFFFFF"/>
              </a:solidFill>
              <a:latin typeface="Calibri"/>
              <a:ea typeface="+mn-ea"/>
              <a:cs typeface="+mn-cs"/>
            </a:rPr>
            <a:t>Director , Student Affairs </a:t>
          </a:r>
        </a:p>
      </dgm:t>
    </dgm:pt>
    <dgm:pt modelId="{371966DD-6B94-4F16-BCEC-A17868004435}" type="parTrans" cxnId="{880BFAD9-7A72-4CF3-866D-AD227E030F06}">
      <dgm:prSet/>
      <dgm:spPr>
        <a:xfrm>
          <a:off x="2857500" y="784928"/>
          <a:ext cx="746003" cy="258943"/>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DFC80EDE-73A8-478E-B7CD-127D536A56E7}" type="sibTrans" cxnId="{880BFAD9-7A72-4CF3-866D-AD227E030F06}">
      <dgm:prSet/>
      <dgm:spPr/>
      <dgm:t>
        <a:bodyPr/>
        <a:lstStyle/>
        <a:p>
          <a:endParaRPr lang="en-US" sz="2000"/>
        </a:p>
      </dgm:t>
    </dgm:pt>
    <dgm:pt modelId="{3BD37FE1-798A-45BD-A5F2-563E0ACCF316}">
      <dgm:prSet custT="1"/>
      <dgm:spPr>
        <a:xfrm>
          <a:off x="4478979" y="1043871"/>
          <a:ext cx="1233064" cy="6165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US" sz="1050"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Finance &amp;</a:t>
          </a:r>
          <a:endParaRPr lang="en-US" sz="1050" b="1" baseline="0">
            <a:solidFill>
              <a:sysClr val="window" lastClr="FFFFFF"/>
            </a:solidFill>
            <a:latin typeface="Times New Roman"/>
            <a:ea typeface="+mn-ea"/>
            <a:cs typeface="+mn-cs"/>
          </a:endParaRPr>
        </a:p>
        <a:p>
          <a:pPr marR="0" algn="ctr" rtl="0"/>
          <a:r>
            <a:rPr lang="en-US" sz="1050" b="1" baseline="0">
              <a:solidFill>
                <a:sysClr val="window" lastClr="FFFFFF"/>
              </a:solidFill>
              <a:latin typeface="Calibri"/>
              <a:ea typeface="+mn-ea"/>
              <a:cs typeface="+mn-cs"/>
            </a:rPr>
            <a:t>Administration</a:t>
          </a:r>
        </a:p>
        <a:p>
          <a:pPr marR="0" algn="ctr" rtl="0"/>
          <a:r>
            <a:rPr lang="en-US" sz="1050" b="1" i="1" baseline="0">
              <a:solidFill>
                <a:sysClr val="window" lastClr="FFFFFF"/>
              </a:solidFill>
              <a:latin typeface="Calibri"/>
              <a:ea typeface="+mn-ea"/>
              <a:cs typeface="+mn-cs"/>
            </a:rPr>
            <a:t>Director of Fiscal Services</a:t>
          </a:r>
          <a:endParaRPr lang="en-US" sz="1050" i="1">
            <a:solidFill>
              <a:sysClr val="window" lastClr="FFFFFF"/>
            </a:solidFill>
            <a:latin typeface="Calibri"/>
            <a:ea typeface="+mn-ea"/>
            <a:cs typeface="+mn-cs"/>
          </a:endParaRPr>
        </a:p>
      </dgm:t>
    </dgm:pt>
    <dgm:pt modelId="{B1335D3A-03FD-468D-9054-BBD9DA47A4AB}" type="parTrans" cxnId="{40C5AA5A-81D7-4F78-9A68-454B7D50465B}">
      <dgm:prSet/>
      <dgm:spPr>
        <a:xfrm>
          <a:off x="2857500" y="784928"/>
          <a:ext cx="2238011" cy="258943"/>
        </a:xfrm>
        <a:noFill/>
        <a:ln w="25400" cap="flat" cmpd="sng" algn="ctr">
          <a:solidFill>
            <a:srgbClr val="4F81BD">
              <a:shade val="60000"/>
              <a:hueOff val="0"/>
              <a:satOff val="0"/>
              <a:lumOff val="0"/>
              <a:alphaOff val="0"/>
            </a:srgbClr>
          </a:solidFill>
          <a:prstDash val="solid"/>
        </a:ln>
        <a:effectLst/>
      </dgm:spPr>
      <dgm:t>
        <a:bodyPr/>
        <a:lstStyle/>
        <a:p>
          <a:endParaRPr lang="en-US" sz="2000"/>
        </a:p>
      </dgm:t>
    </dgm:pt>
    <dgm:pt modelId="{5FA575B7-902C-49E6-8A11-550052B8AC42}" type="sibTrans" cxnId="{40C5AA5A-81D7-4F78-9A68-454B7D50465B}">
      <dgm:prSet/>
      <dgm:spPr/>
      <dgm:t>
        <a:bodyPr/>
        <a:lstStyle/>
        <a:p>
          <a:endParaRPr lang="en-US" sz="2000"/>
        </a:p>
      </dgm:t>
    </dgm:pt>
    <dgm:pt modelId="{84173BE4-4AC8-4AF9-96DD-64A0FD8353A3}">
      <dgm:prSet custT="1"/>
      <dgm:spPr/>
      <dgm:t>
        <a:bodyPr/>
        <a:lstStyle/>
        <a:p>
          <a:r>
            <a:rPr lang="en-US" sz="1050" b="1"/>
            <a:t>Policy Group</a:t>
          </a:r>
        </a:p>
        <a:p>
          <a:r>
            <a:rPr lang="en-US" sz="800" b="1"/>
            <a:t>Superintendent/President</a:t>
          </a:r>
        </a:p>
        <a:p>
          <a:endParaRPr lang="en-US" sz="1050" b="1"/>
        </a:p>
      </dgm:t>
    </dgm:pt>
    <dgm:pt modelId="{8E315846-5CFA-4C09-9FA2-0ECE52136E07}" type="parTrans" cxnId="{8DADA53E-3599-45F1-BC28-5E4CE1D66ACA}">
      <dgm:prSet/>
      <dgm:spPr/>
      <dgm:t>
        <a:bodyPr/>
        <a:lstStyle/>
        <a:p>
          <a:endParaRPr lang="en-US"/>
        </a:p>
      </dgm:t>
    </dgm:pt>
    <dgm:pt modelId="{BF022D99-EC7E-4CA7-B067-3E9E48B85B41}" type="sibTrans" cxnId="{8DADA53E-3599-45F1-BC28-5E4CE1D66ACA}">
      <dgm:prSet/>
      <dgm:spPr/>
      <dgm:t>
        <a:bodyPr/>
        <a:lstStyle/>
        <a:p>
          <a:endParaRPr lang="en-US"/>
        </a:p>
      </dgm:t>
    </dgm:pt>
    <dgm:pt modelId="{828CD0AB-7779-4498-B3A1-F8DDBE3DD436}" type="pres">
      <dgm:prSet presAssocID="{DFC646CF-1FE5-41AE-8775-9591486C2801}" presName="hierChild1" presStyleCnt="0">
        <dgm:presLayoutVars>
          <dgm:orgChart val="1"/>
          <dgm:chPref val="1"/>
          <dgm:dir/>
          <dgm:animOne val="branch"/>
          <dgm:animLvl val="lvl"/>
          <dgm:resizeHandles/>
        </dgm:presLayoutVars>
      </dgm:prSet>
      <dgm:spPr/>
    </dgm:pt>
    <dgm:pt modelId="{3FF3E947-874F-475D-9825-DD6A806EE03C}" type="pres">
      <dgm:prSet presAssocID="{CDDE989C-6554-425D-B425-05D5C37E34FB}" presName="hierRoot1" presStyleCnt="0">
        <dgm:presLayoutVars>
          <dgm:hierBranch/>
        </dgm:presLayoutVars>
      </dgm:prSet>
      <dgm:spPr/>
    </dgm:pt>
    <dgm:pt modelId="{06A57E43-D816-4A6E-8156-B8B1BDF6E140}" type="pres">
      <dgm:prSet presAssocID="{CDDE989C-6554-425D-B425-05D5C37E34FB}" presName="rootComposite1" presStyleCnt="0"/>
      <dgm:spPr/>
    </dgm:pt>
    <dgm:pt modelId="{58E309C2-EEDB-4554-A5FC-3B29A775FB86}" type="pres">
      <dgm:prSet presAssocID="{CDDE989C-6554-425D-B425-05D5C37E34FB}" presName="rootText1" presStyleLbl="node0" presStyleIdx="0" presStyleCnt="2" custScaleY="164091">
        <dgm:presLayoutVars>
          <dgm:chPref val="3"/>
        </dgm:presLayoutVars>
      </dgm:prSet>
      <dgm:spPr>
        <a:prstGeom prst="rect">
          <a:avLst/>
        </a:prstGeom>
      </dgm:spPr>
    </dgm:pt>
    <dgm:pt modelId="{F24CEFBE-68A9-4070-BA38-A2BCA634406F}" type="pres">
      <dgm:prSet presAssocID="{CDDE989C-6554-425D-B425-05D5C37E34FB}" presName="rootConnector1" presStyleLbl="node1" presStyleIdx="0" presStyleCnt="0"/>
      <dgm:spPr/>
    </dgm:pt>
    <dgm:pt modelId="{22838E2F-AF86-4291-A079-BC294101EDC2}" type="pres">
      <dgm:prSet presAssocID="{CDDE989C-6554-425D-B425-05D5C37E34FB}" presName="hierChild2" presStyleCnt="0"/>
      <dgm:spPr/>
    </dgm:pt>
    <dgm:pt modelId="{B22F443A-7114-49AB-B4ED-521829819B3A}" type="pres">
      <dgm:prSet presAssocID="{B0508484-4C59-47B1-97BB-C84DCB785C00}" presName="Name35" presStyleLbl="parChTrans1D2" presStyleIdx="0" presStyleCnt="4"/>
      <dgm:spPr>
        <a:custGeom>
          <a:avLst/>
          <a:gdLst/>
          <a:ahLst/>
          <a:cxnLst/>
          <a:rect l="0" t="0" r="0" b="0"/>
          <a:pathLst>
            <a:path>
              <a:moveTo>
                <a:pt x="2238011" y="0"/>
              </a:moveTo>
              <a:lnTo>
                <a:pt x="2238011" y="129471"/>
              </a:lnTo>
              <a:lnTo>
                <a:pt x="0" y="129471"/>
              </a:lnTo>
              <a:lnTo>
                <a:pt x="0" y="258943"/>
              </a:lnTo>
            </a:path>
          </a:pathLst>
        </a:custGeom>
      </dgm:spPr>
    </dgm:pt>
    <dgm:pt modelId="{3F4C1208-C8A7-4995-A4EF-0A3243B0FDA3}" type="pres">
      <dgm:prSet presAssocID="{B4C3F99E-1045-4FC7-879D-F6E9D17810D1}" presName="hierRoot2" presStyleCnt="0">
        <dgm:presLayoutVars>
          <dgm:hierBranch/>
        </dgm:presLayoutVars>
      </dgm:prSet>
      <dgm:spPr/>
    </dgm:pt>
    <dgm:pt modelId="{CF68A31C-BDFA-426F-BCFE-5BFDAD9B620D}" type="pres">
      <dgm:prSet presAssocID="{B4C3F99E-1045-4FC7-879D-F6E9D17810D1}" presName="rootComposite" presStyleCnt="0"/>
      <dgm:spPr/>
    </dgm:pt>
    <dgm:pt modelId="{26876E01-7679-4436-8D94-513A5D5D29AA}" type="pres">
      <dgm:prSet presAssocID="{B4C3F99E-1045-4FC7-879D-F6E9D17810D1}" presName="rootText" presStyleLbl="node2" presStyleIdx="0" presStyleCnt="4" custScaleY="176086">
        <dgm:presLayoutVars>
          <dgm:chPref val="3"/>
        </dgm:presLayoutVars>
      </dgm:prSet>
      <dgm:spPr>
        <a:prstGeom prst="rect">
          <a:avLst/>
        </a:prstGeom>
      </dgm:spPr>
    </dgm:pt>
    <dgm:pt modelId="{D0D472D1-C066-4B20-A371-A5FB56409DAD}" type="pres">
      <dgm:prSet presAssocID="{B4C3F99E-1045-4FC7-879D-F6E9D17810D1}" presName="rootConnector" presStyleLbl="node2" presStyleIdx="0" presStyleCnt="4"/>
      <dgm:spPr/>
    </dgm:pt>
    <dgm:pt modelId="{AFAFCE6F-2965-4ABE-858E-7F50B0C2FABB}" type="pres">
      <dgm:prSet presAssocID="{B4C3F99E-1045-4FC7-879D-F6E9D17810D1}" presName="hierChild4" presStyleCnt="0"/>
      <dgm:spPr/>
    </dgm:pt>
    <dgm:pt modelId="{2C803461-3F72-4768-8E24-DF6439DC1559}" type="pres">
      <dgm:prSet presAssocID="{B4C3F99E-1045-4FC7-879D-F6E9D17810D1}" presName="hierChild5" presStyleCnt="0"/>
      <dgm:spPr/>
    </dgm:pt>
    <dgm:pt modelId="{CA2BE48A-6B93-410A-920D-29594B3EC35D}" type="pres">
      <dgm:prSet presAssocID="{3050DC48-C1FD-42E6-902F-830D4585D0C8}" presName="Name35" presStyleLbl="parChTrans1D2" presStyleIdx="1" presStyleCnt="4"/>
      <dgm:spPr>
        <a:custGeom>
          <a:avLst/>
          <a:gdLst/>
          <a:ahLst/>
          <a:cxnLst/>
          <a:rect l="0" t="0" r="0" b="0"/>
          <a:pathLst>
            <a:path>
              <a:moveTo>
                <a:pt x="746003" y="0"/>
              </a:moveTo>
              <a:lnTo>
                <a:pt x="746003" y="129471"/>
              </a:lnTo>
              <a:lnTo>
                <a:pt x="0" y="129471"/>
              </a:lnTo>
              <a:lnTo>
                <a:pt x="0" y="258943"/>
              </a:lnTo>
            </a:path>
          </a:pathLst>
        </a:custGeom>
      </dgm:spPr>
    </dgm:pt>
    <dgm:pt modelId="{F6BD5C77-79C7-4FC6-860A-9A1E1A170C99}" type="pres">
      <dgm:prSet presAssocID="{A1AD7537-2BA8-414D-9F06-039CC4B79C04}" presName="hierRoot2" presStyleCnt="0">
        <dgm:presLayoutVars>
          <dgm:hierBranch/>
        </dgm:presLayoutVars>
      </dgm:prSet>
      <dgm:spPr/>
    </dgm:pt>
    <dgm:pt modelId="{038C64AC-B577-4BA8-9D7E-D101E1A6C687}" type="pres">
      <dgm:prSet presAssocID="{A1AD7537-2BA8-414D-9F06-039CC4B79C04}" presName="rootComposite" presStyleCnt="0"/>
      <dgm:spPr/>
    </dgm:pt>
    <dgm:pt modelId="{175B3B7C-1AF5-4B9B-9F97-9A373772B468}" type="pres">
      <dgm:prSet presAssocID="{A1AD7537-2BA8-414D-9F06-039CC4B79C04}" presName="rootText" presStyleLbl="node2" presStyleIdx="1" presStyleCnt="4" custScaleY="176086">
        <dgm:presLayoutVars>
          <dgm:chPref val="3"/>
        </dgm:presLayoutVars>
      </dgm:prSet>
      <dgm:spPr>
        <a:prstGeom prst="rect">
          <a:avLst/>
        </a:prstGeom>
      </dgm:spPr>
    </dgm:pt>
    <dgm:pt modelId="{39C8D6FC-5325-4DCF-94E2-C2CBC6427ABE}" type="pres">
      <dgm:prSet presAssocID="{A1AD7537-2BA8-414D-9F06-039CC4B79C04}" presName="rootConnector" presStyleLbl="node2" presStyleIdx="1" presStyleCnt="4"/>
      <dgm:spPr/>
    </dgm:pt>
    <dgm:pt modelId="{1310F790-B285-48B9-AB6D-C13C635F62AC}" type="pres">
      <dgm:prSet presAssocID="{A1AD7537-2BA8-414D-9F06-039CC4B79C04}" presName="hierChild4" presStyleCnt="0"/>
      <dgm:spPr/>
    </dgm:pt>
    <dgm:pt modelId="{7827AAAB-7F37-4EC3-B853-CDC4C99D767F}" type="pres">
      <dgm:prSet presAssocID="{A1AD7537-2BA8-414D-9F06-039CC4B79C04}" presName="hierChild5" presStyleCnt="0"/>
      <dgm:spPr/>
    </dgm:pt>
    <dgm:pt modelId="{C30CEEAD-2747-468B-8EFF-6710E911A9EC}" type="pres">
      <dgm:prSet presAssocID="{371966DD-6B94-4F16-BCEC-A17868004435}" presName="Name35" presStyleLbl="parChTrans1D2" presStyleIdx="2" presStyleCnt="4"/>
      <dgm:spPr>
        <a:custGeom>
          <a:avLst/>
          <a:gdLst/>
          <a:ahLst/>
          <a:cxnLst/>
          <a:rect l="0" t="0" r="0" b="0"/>
          <a:pathLst>
            <a:path>
              <a:moveTo>
                <a:pt x="0" y="0"/>
              </a:moveTo>
              <a:lnTo>
                <a:pt x="0" y="129471"/>
              </a:lnTo>
              <a:lnTo>
                <a:pt x="746003" y="129471"/>
              </a:lnTo>
              <a:lnTo>
                <a:pt x="746003" y="258943"/>
              </a:lnTo>
            </a:path>
          </a:pathLst>
        </a:custGeom>
      </dgm:spPr>
    </dgm:pt>
    <dgm:pt modelId="{1CE05769-3E2B-41FE-9EE9-11CF3562F519}" type="pres">
      <dgm:prSet presAssocID="{A2CD4CAA-B6AF-4B5D-A23D-05CBD9E0B5BB}" presName="hierRoot2" presStyleCnt="0">
        <dgm:presLayoutVars>
          <dgm:hierBranch/>
        </dgm:presLayoutVars>
      </dgm:prSet>
      <dgm:spPr/>
    </dgm:pt>
    <dgm:pt modelId="{71AADB3F-8A43-4B2A-A47A-CCAF1C62B9C1}" type="pres">
      <dgm:prSet presAssocID="{A2CD4CAA-B6AF-4B5D-A23D-05CBD9E0B5BB}" presName="rootComposite" presStyleCnt="0"/>
      <dgm:spPr/>
    </dgm:pt>
    <dgm:pt modelId="{7150700C-5039-4B65-B711-81E427BFB77F}" type="pres">
      <dgm:prSet presAssocID="{A2CD4CAA-B6AF-4B5D-A23D-05CBD9E0B5BB}" presName="rootText" presStyleLbl="node2" presStyleIdx="2" presStyleCnt="4" custScaleY="173712">
        <dgm:presLayoutVars>
          <dgm:chPref val="3"/>
        </dgm:presLayoutVars>
      </dgm:prSet>
      <dgm:spPr>
        <a:prstGeom prst="rect">
          <a:avLst/>
        </a:prstGeom>
      </dgm:spPr>
    </dgm:pt>
    <dgm:pt modelId="{A3AC735B-D3E1-4275-A741-3C62419CB801}" type="pres">
      <dgm:prSet presAssocID="{A2CD4CAA-B6AF-4B5D-A23D-05CBD9E0B5BB}" presName="rootConnector" presStyleLbl="node2" presStyleIdx="2" presStyleCnt="4"/>
      <dgm:spPr/>
    </dgm:pt>
    <dgm:pt modelId="{5185498F-1002-467A-9FF1-E379443A2E6C}" type="pres">
      <dgm:prSet presAssocID="{A2CD4CAA-B6AF-4B5D-A23D-05CBD9E0B5BB}" presName="hierChild4" presStyleCnt="0"/>
      <dgm:spPr/>
    </dgm:pt>
    <dgm:pt modelId="{EA6D1374-437E-43F3-BFFB-9828403D5B16}" type="pres">
      <dgm:prSet presAssocID="{A2CD4CAA-B6AF-4B5D-A23D-05CBD9E0B5BB}" presName="hierChild5" presStyleCnt="0"/>
      <dgm:spPr/>
    </dgm:pt>
    <dgm:pt modelId="{1DB395C2-CD39-4AB7-A70A-7C60B070B4EC}" type="pres">
      <dgm:prSet presAssocID="{B1335D3A-03FD-468D-9054-BBD9DA47A4AB}" presName="Name35" presStyleLbl="parChTrans1D2" presStyleIdx="3" presStyleCnt="4"/>
      <dgm:spPr>
        <a:custGeom>
          <a:avLst/>
          <a:gdLst/>
          <a:ahLst/>
          <a:cxnLst/>
          <a:rect l="0" t="0" r="0" b="0"/>
          <a:pathLst>
            <a:path>
              <a:moveTo>
                <a:pt x="0" y="0"/>
              </a:moveTo>
              <a:lnTo>
                <a:pt x="0" y="129471"/>
              </a:lnTo>
              <a:lnTo>
                <a:pt x="2238011" y="129471"/>
              </a:lnTo>
              <a:lnTo>
                <a:pt x="2238011" y="258943"/>
              </a:lnTo>
            </a:path>
          </a:pathLst>
        </a:custGeom>
      </dgm:spPr>
    </dgm:pt>
    <dgm:pt modelId="{AD260235-C967-459C-8E85-D988B7E034DD}" type="pres">
      <dgm:prSet presAssocID="{3BD37FE1-798A-45BD-A5F2-563E0ACCF316}" presName="hierRoot2" presStyleCnt="0">
        <dgm:presLayoutVars>
          <dgm:hierBranch/>
        </dgm:presLayoutVars>
      </dgm:prSet>
      <dgm:spPr/>
    </dgm:pt>
    <dgm:pt modelId="{B9D5C869-3A31-413D-AE22-0ABCA66D0C29}" type="pres">
      <dgm:prSet presAssocID="{3BD37FE1-798A-45BD-A5F2-563E0ACCF316}" presName="rootComposite" presStyleCnt="0"/>
      <dgm:spPr/>
    </dgm:pt>
    <dgm:pt modelId="{609985AE-6A2B-44D1-89AB-167949D28E5B}" type="pres">
      <dgm:prSet presAssocID="{3BD37FE1-798A-45BD-A5F2-563E0ACCF316}" presName="rootText" presStyleLbl="node2" presStyleIdx="3" presStyleCnt="4" custScaleY="173713">
        <dgm:presLayoutVars>
          <dgm:chPref val="3"/>
        </dgm:presLayoutVars>
      </dgm:prSet>
      <dgm:spPr>
        <a:prstGeom prst="rect">
          <a:avLst/>
        </a:prstGeom>
      </dgm:spPr>
    </dgm:pt>
    <dgm:pt modelId="{682B193D-6FA2-4883-8F93-818BEBC463A4}" type="pres">
      <dgm:prSet presAssocID="{3BD37FE1-798A-45BD-A5F2-563E0ACCF316}" presName="rootConnector" presStyleLbl="node2" presStyleIdx="3" presStyleCnt="4"/>
      <dgm:spPr/>
    </dgm:pt>
    <dgm:pt modelId="{5BB1D5D3-1148-4C56-A750-67F433F50B4D}" type="pres">
      <dgm:prSet presAssocID="{3BD37FE1-798A-45BD-A5F2-563E0ACCF316}" presName="hierChild4" presStyleCnt="0"/>
      <dgm:spPr/>
    </dgm:pt>
    <dgm:pt modelId="{EA892520-FB47-486B-80B1-308470EB68FA}" type="pres">
      <dgm:prSet presAssocID="{3BD37FE1-798A-45BD-A5F2-563E0ACCF316}" presName="hierChild5" presStyleCnt="0"/>
      <dgm:spPr/>
    </dgm:pt>
    <dgm:pt modelId="{D69B7F70-A9EE-49DB-876B-5DF8C137C4B5}" type="pres">
      <dgm:prSet presAssocID="{CDDE989C-6554-425D-B425-05D5C37E34FB}" presName="hierChild3" presStyleCnt="0"/>
      <dgm:spPr/>
    </dgm:pt>
    <dgm:pt modelId="{BD19AEC4-9E44-4A82-9EE2-61896A64F291}" type="pres">
      <dgm:prSet presAssocID="{84173BE4-4AC8-4AF9-96DD-64A0FD8353A3}" presName="hierRoot1" presStyleCnt="0">
        <dgm:presLayoutVars>
          <dgm:hierBranch val="init"/>
        </dgm:presLayoutVars>
      </dgm:prSet>
      <dgm:spPr/>
    </dgm:pt>
    <dgm:pt modelId="{2BF0189B-9F58-4ABB-BCF0-E26A9BD18D3F}" type="pres">
      <dgm:prSet presAssocID="{84173BE4-4AC8-4AF9-96DD-64A0FD8353A3}" presName="rootComposite1" presStyleCnt="0"/>
      <dgm:spPr/>
    </dgm:pt>
    <dgm:pt modelId="{A6E691C3-734D-4B99-A4D0-5B1DCD42F428}" type="pres">
      <dgm:prSet presAssocID="{84173BE4-4AC8-4AF9-96DD-64A0FD8353A3}" presName="rootText1" presStyleLbl="node0" presStyleIdx="1" presStyleCnt="2" custLinFactNeighborX="1683" custLinFactNeighborY="30859">
        <dgm:presLayoutVars>
          <dgm:chPref val="3"/>
        </dgm:presLayoutVars>
      </dgm:prSet>
      <dgm:spPr/>
    </dgm:pt>
    <dgm:pt modelId="{8EC54681-43AE-46E5-81F8-7967A26EFE8F}" type="pres">
      <dgm:prSet presAssocID="{84173BE4-4AC8-4AF9-96DD-64A0FD8353A3}" presName="rootConnector1" presStyleLbl="node1" presStyleIdx="0" presStyleCnt="0"/>
      <dgm:spPr/>
    </dgm:pt>
    <dgm:pt modelId="{68F4C81D-686F-4910-A13F-9335B73D6B2A}" type="pres">
      <dgm:prSet presAssocID="{84173BE4-4AC8-4AF9-96DD-64A0FD8353A3}" presName="hierChild2" presStyleCnt="0"/>
      <dgm:spPr/>
    </dgm:pt>
    <dgm:pt modelId="{B36FD6CD-8C12-4D8A-A9F3-7E4E2DBF9834}" type="pres">
      <dgm:prSet presAssocID="{84173BE4-4AC8-4AF9-96DD-64A0FD8353A3}" presName="hierChild3" presStyleCnt="0"/>
      <dgm:spPr/>
    </dgm:pt>
  </dgm:ptLst>
  <dgm:cxnLst>
    <dgm:cxn modelId="{36652617-2369-4F1D-A2EC-09A3038FF274}" type="presOf" srcId="{84173BE4-4AC8-4AF9-96DD-64A0FD8353A3}" destId="{A6E691C3-734D-4B99-A4D0-5B1DCD42F428}" srcOrd="0" destOrd="0" presId="urn:microsoft.com/office/officeart/2005/8/layout/orgChart1"/>
    <dgm:cxn modelId="{9B0B203C-57F3-4F12-BAE2-220B74B88059}" type="presOf" srcId="{3BD37FE1-798A-45BD-A5F2-563E0ACCF316}" destId="{609985AE-6A2B-44D1-89AB-167949D28E5B}" srcOrd="0" destOrd="0" presId="urn:microsoft.com/office/officeart/2005/8/layout/orgChart1"/>
    <dgm:cxn modelId="{8DADA53E-3599-45F1-BC28-5E4CE1D66ACA}" srcId="{DFC646CF-1FE5-41AE-8775-9591486C2801}" destId="{84173BE4-4AC8-4AF9-96DD-64A0FD8353A3}" srcOrd="1" destOrd="0" parTransId="{8E315846-5CFA-4C09-9FA2-0ECE52136E07}" sibTransId="{BF022D99-EC7E-4CA7-B067-3E9E48B85B41}"/>
    <dgm:cxn modelId="{92628F5C-4E01-4F0F-AE02-505D17397711}" type="presOf" srcId="{B4C3F99E-1045-4FC7-879D-F6E9D17810D1}" destId="{D0D472D1-C066-4B20-A371-A5FB56409DAD}" srcOrd="1" destOrd="0" presId="urn:microsoft.com/office/officeart/2005/8/layout/orgChart1"/>
    <dgm:cxn modelId="{219F705D-6716-4F3F-8F89-CE0FD828F778}" type="presOf" srcId="{CDDE989C-6554-425D-B425-05D5C37E34FB}" destId="{58E309C2-EEDB-4554-A5FC-3B29A775FB86}" srcOrd="0" destOrd="0" presId="urn:microsoft.com/office/officeart/2005/8/layout/orgChart1"/>
    <dgm:cxn modelId="{2CE94C65-C690-492B-BB74-8572745514F2}" type="presOf" srcId="{CDDE989C-6554-425D-B425-05D5C37E34FB}" destId="{F24CEFBE-68A9-4070-BA38-A2BCA634406F}" srcOrd="1" destOrd="0" presId="urn:microsoft.com/office/officeart/2005/8/layout/orgChart1"/>
    <dgm:cxn modelId="{3C683F46-6715-48DA-97F5-5A68755802BF}" type="presOf" srcId="{B0508484-4C59-47B1-97BB-C84DCB785C00}" destId="{B22F443A-7114-49AB-B4ED-521829819B3A}" srcOrd="0" destOrd="0" presId="urn:microsoft.com/office/officeart/2005/8/layout/orgChart1"/>
    <dgm:cxn modelId="{85809349-CFFC-4F95-B73B-C4CA51F8BF4A}" type="presOf" srcId="{B1335D3A-03FD-468D-9054-BBD9DA47A4AB}" destId="{1DB395C2-CD39-4AB7-A70A-7C60B070B4EC}" srcOrd="0" destOrd="0" presId="urn:microsoft.com/office/officeart/2005/8/layout/orgChart1"/>
    <dgm:cxn modelId="{88BF6151-D98F-4890-82CB-D9D4BD6A5394}" srcId="{DFC646CF-1FE5-41AE-8775-9591486C2801}" destId="{CDDE989C-6554-425D-B425-05D5C37E34FB}" srcOrd="0" destOrd="0" parTransId="{A47D8ADE-5346-4487-A741-A20D22F5EE61}" sibTransId="{93FCF6B5-FC8C-4663-AAB6-C6F72CDE9622}"/>
    <dgm:cxn modelId="{40C5AA5A-81D7-4F78-9A68-454B7D50465B}" srcId="{CDDE989C-6554-425D-B425-05D5C37E34FB}" destId="{3BD37FE1-798A-45BD-A5F2-563E0ACCF316}" srcOrd="3" destOrd="0" parTransId="{B1335D3A-03FD-468D-9054-BBD9DA47A4AB}" sibTransId="{5FA575B7-902C-49E6-8A11-550052B8AC42}"/>
    <dgm:cxn modelId="{A2DAAD7F-0F1A-4A34-A403-7680DDA7A781}" type="presOf" srcId="{3BD37FE1-798A-45BD-A5F2-563E0ACCF316}" destId="{682B193D-6FA2-4883-8F93-818BEBC463A4}" srcOrd="1" destOrd="0" presId="urn:microsoft.com/office/officeart/2005/8/layout/orgChart1"/>
    <dgm:cxn modelId="{BC832A81-747D-492F-951B-154BBFD5AC57}" srcId="{CDDE989C-6554-425D-B425-05D5C37E34FB}" destId="{B4C3F99E-1045-4FC7-879D-F6E9D17810D1}" srcOrd="0" destOrd="0" parTransId="{B0508484-4C59-47B1-97BB-C84DCB785C00}" sibTransId="{C4C60DA9-04C7-43C7-8391-8BF457C5CFA5}"/>
    <dgm:cxn modelId="{91020782-9884-467F-A5F7-A415BEB49E22}" srcId="{CDDE989C-6554-425D-B425-05D5C37E34FB}" destId="{A1AD7537-2BA8-414D-9F06-039CC4B79C04}" srcOrd="1" destOrd="0" parTransId="{3050DC48-C1FD-42E6-902F-830D4585D0C8}" sibTransId="{FB5288FE-795E-434A-981B-D19F355F81F2}"/>
    <dgm:cxn modelId="{933EC783-71F9-4993-B501-EDAD8186EAE1}" type="presOf" srcId="{A1AD7537-2BA8-414D-9F06-039CC4B79C04}" destId="{39C8D6FC-5325-4DCF-94E2-C2CBC6427ABE}" srcOrd="1" destOrd="0" presId="urn:microsoft.com/office/officeart/2005/8/layout/orgChart1"/>
    <dgm:cxn modelId="{EAF4038E-3C96-4978-8FA9-D508A0340EB4}" type="presOf" srcId="{A1AD7537-2BA8-414D-9F06-039CC4B79C04}" destId="{175B3B7C-1AF5-4B9B-9F97-9A373772B468}" srcOrd="0" destOrd="0" presId="urn:microsoft.com/office/officeart/2005/8/layout/orgChart1"/>
    <dgm:cxn modelId="{AD3F2F90-E12A-47B1-9850-B687321D02BF}" type="presOf" srcId="{B4C3F99E-1045-4FC7-879D-F6E9D17810D1}" destId="{26876E01-7679-4436-8D94-513A5D5D29AA}" srcOrd="0" destOrd="0" presId="urn:microsoft.com/office/officeart/2005/8/layout/orgChart1"/>
    <dgm:cxn modelId="{2E7A6DAD-031B-438E-8517-98B0B9771EF2}" type="presOf" srcId="{84173BE4-4AC8-4AF9-96DD-64A0FD8353A3}" destId="{8EC54681-43AE-46E5-81F8-7967A26EFE8F}" srcOrd="1" destOrd="0" presId="urn:microsoft.com/office/officeart/2005/8/layout/orgChart1"/>
    <dgm:cxn modelId="{B52D12D8-3048-4650-A53F-2944827CDDAD}" type="presOf" srcId="{DFC646CF-1FE5-41AE-8775-9591486C2801}" destId="{828CD0AB-7779-4498-B3A1-F8DDBE3DD436}" srcOrd="0" destOrd="0" presId="urn:microsoft.com/office/officeart/2005/8/layout/orgChart1"/>
    <dgm:cxn modelId="{880BFAD9-7A72-4CF3-866D-AD227E030F06}" srcId="{CDDE989C-6554-425D-B425-05D5C37E34FB}" destId="{A2CD4CAA-B6AF-4B5D-A23D-05CBD9E0B5BB}" srcOrd="2" destOrd="0" parTransId="{371966DD-6B94-4F16-BCEC-A17868004435}" sibTransId="{DFC80EDE-73A8-478E-B7CD-127D536A56E7}"/>
    <dgm:cxn modelId="{0D24E7ED-1020-4F8B-8B0B-196F4FF36941}" type="presOf" srcId="{371966DD-6B94-4F16-BCEC-A17868004435}" destId="{C30CEEAD-2747-468B-8EFF-6710E911A9EC}" srcOrd="0" destOrd="0" presId="urn:microsoft.com/office/officeart/2005/8/layout/orgChart1"/>
    <dgm:cxn modelId="{95D8DDF1-2CCB-45E3-977E-091C872F7C9E}" type="presOf" srcId="{A2CD4CAA-B6AF-4B5D-A23D-05CBD9E0B5BB}" destId="{7150700C-5039-4B65-B711-81E427BFB77F}" srcOrd="0" destOrd="0" presId="urn:microsoft.com/office/officeart/2005/8/layout/orgChart1"/>
    <dgm:cxn modelId="{02FC7CF7-3F30-42DF-9685-E71F1903137C}" type="presOf" srcId="{A2CD4CAA-B6AF-4B5D-A23D-05CBD9E0B5BB}" destId="{A3AC735B-D3E1-4275-A741-3C62419CB801}" srcOrd="1" destOrd="0" presId="urn:microsoft.com/office/officeart/2005/8/layout/orgChart1"/>
    <dgm:cxn modelId="{AD7492FD-6EDE-4C08-919A-18692219F79B}" type="presOf" srcId="{3050DC48-C1FD-42E6-902F-830D4585D0C8}" destId="{CA2BE48A-6B93-410A-920D-29594B3EC35D}" srcOrd="0" destOrd="0" presId="urn:microsoft.com/office/officeart/2005/8/layout/orgChart1"/>
    <dgm:cxn modelId="{2863B28E-5852-4B8C-A48C-B2CE9E5C525E}" type="presParOf" srcId="{828CD0AB-7779-4498-B3A1-F8DDBE3DD436}" destId="{3FF3E947-874F-475D-9825-DD6A806EE03C}" srcOrd="0" destOrd="0" presId="urn:microsoft.com/office/officeart/2005/8/layout/orgChart1"/>
    <dgm:cxn modelId="{1AA2D124-58C5-4829-8D98-B8DB0CB53D6F}" type="presParOf" srcId="{3FF3E947-874F-475D-9825-DD6A806EE03C}" destId="{06A57E43-D816-4A6E-8156-B8B1BDF6E140}" srcOrd="0" destOrd="0" presId="urn:microsoft.com/office/officeart/2005/8/layout/orgChart1"/>
    <dgm:cxn modelId="{04856631-00EE-4CC0-BAE3-1B58E6F8B9D5}" type="presParOf" srcId="{06A57E43-D816-4A6E-8156-B8B1BDF6E140}" destId="{58E309C2-EEDB-4554-A5FC-3B29A775FB86}" srcOrd="0" destOrd="0" presId="urn:microsoft.com/office/officeart/2005/8/layout/orgChart1"/>
    <dgm:cxn modelId="{CBF20169-A993-425E-A334-A6FE937AE805}" type="presParOf" srcId="{06A57E43-D816-4A6E-8156-B8B1BDF6E140}" destId="{F24CEFBE-68A9-4070-BA38-A2BCA634406F}" srcOrd="1" destOrd="0" presId="urn:microsoft.com/office/officeart/2005/8/layout/orgChart1"/>
    <dgm:cxn modelId="{CA916C3B-96F4-4599-B920-45EDC1A04895}" type="presParOf" srcId="{3FF3E947-874F-475D-9825-DD6A806EE03C}" destId="{22838E2F-AF86-4291-A079-BC294101EDC2}" srcOrd="1" destOrd="0" presId="urn:microsoft.com/office/officeart/2005/8/layout/orgChart1"/>
    <dgm:cxn modelId="{860C7F34-34AD-45BB-A1E9-E1BD9005DEBB}" type="presParOf" srcId="{22838E2F-AF86-4291-A079-BC294101EDC2}" destId="{B22F443A-7114-49AB-B4ED-521829819B3A}" srcOrd="0" destOrd="0" presId="urn:microsoft.com/office/officeart/2005/8/layout/orgChart1"/>
    <dgm:cxn modelId="{211AD81F-1366-4AFB-9537-9E47B2960152}" type="presParOf" srcId="{22838E2F-AF86-4291-A079-BC294101EDC2}" destId="{3F4C1208-C8A7-4995-A4EF-0A3243B0FDA3}" srcOrd="1" destOrd="0" presId="urn:microsoft.com/office/officeart/2005/8/layout/orgChart1"/>
    <dgm:cxn modelId="{9E816D31-DE5C-461E-BA05-4249804044AF}" type="presParOf" srcId="{3F4C1208-C8A7-4995-A4EF-0A3243B0FDA3}" destId="{CF68A31C-BDFA-426F-BCFE-5BFDAD9B620D}" srcOrd="0" destOrd="0" presId="urn:microsoft.com/office/officeart/2005/8/layout/orgChart1"/>
    <dgm:cxn modelId="{26965AE5-1AFA-4E7E-8026-BB04E6559300}" type="presParOf" srcId="{CF68A31C-BDFA-426F-BCFE-5BFDAD9B620D}" destId="{26876E01-7679-4436-8D94-513A5D5D29AA}" srcOrd="0" destOrd="0" presId="urn:microsoft.com/office/officeart/2005/8/layout/orgChart1"/>
    <dgm:cxn modelId="{0113213E-E2E8-4D89-B952-B138B581AC02}" type="presParOf" srcId="{CF68A31C-BDFA-426F-BCFE-5BFDAD9B620D}" destId="{D0D472D1-C066-4B20-A371-A5FB56409DAD}" srcOrd="1" destOrd="0" presId="urn:microsoft.com/office/officeart/2005/8/layout/orgChart1"/>
    <dgm:cxn modelId="{F78A3D24-A9BE-4921-860D-5EFA8649A9C1}" type="presParOf" srcId="{3F4C1208-C8A7-4995-A4EF-0A3243B0FDA3}" destId="{AFAFCE6F-2965-4ABE-858E-7F50B0C2FABB}" srcOrd="1" destOrd="0" presId="urn:microsoft.com/office/officeart/2005/8/layout/orgChart1"/>
    <dgm:cxn modelId="{C2A9A99A-F3A3-40D4-870D-B36B9AD0F565}" type="presParOf" srcId="{3F4C1208-C8A7-4995-A4EF-0A3243B0FDA3}" destId="{2C803461-3F72-4768-8E24-DF6439DC1559}" srcOrd="2" destOrd="0" presId="urn:microsoft.com/office/officeart/2005/8/layout/orgChart1"/>
    <dgm:cxn modelId="{76523F7E-B777-46A6-9519-A81AA0443187}" type="presParOf" srcId="{22838E2F-AF86-4291-A079-BC294101EDC2}" destId="{CA2BE48A-6B93-410A-920D-29594B3EC35D}" srcOrd="2" destOrd="0" presId="urn:microsoft.com/office/officeart/2005/8/layout/orgChart1"/>
    <dgm:cxn modelId="{059FFEFC-F491-4F2E-99C1-4F30BDB21FEB}" type="presParOf" srcId="{22838E2F-AF86-4291-A079-BC294101EDC2}" destId="{F6BD5C77-79C7-4FC6-860A-9A1E1A170C99}" srcOrd="3" destOrd="0" presId="urn:microsoft.com/office/officeart/2005/8/layout/orgChart1"/>
    <dgm:cxn modelId="{604259C6-A311-4A38-A7BA-20A21D282AA0}" type="presParOf" srcId="{F6BD5C77-79C7-4FC6-860A-9A1E1A170C99}" destId="{038C64AC-B577-4BA8-9D7E-D101E1A6C687}" srcOrd="0" destOrd="0" presId="urn:microsoft.com/office/officeart/2005/8/layout/orgChart1"/>
    <dgm:cxn modelId="{120744EC-4883-446E-BD6F-6CF0FB2D834F}" type="presParOf" srcId="{038C64AC-B577-4BA8-9D7E-D101E1A6C687}" destId="{175B3B7C-1AF5-4B9B-9F97-9A373772B468}" srcOrd="0" destOrd="0" presId="urn:microsoft.com/office/officeart/2005/8/layout/orgChart1"/>
    <dgm:cxn modelId="{B4137E8E-C18B-434E-B55D-2ABC8E13DCD6}" type="presParOf" srcId="{038C64AC-B577-4BA8-9D7E-D101E1A6C687}" destId="{39C8D6FC-5325-4DCF-94E2-C2CBC6427ABE}" srcOrd="1" destOrd="0" presId="urn:microsoft.com/office/officeart/2005/8/layout/orgChart1"/>
    <dgm:cxn modelId="{7115B5EB-EF4A-4450-8157-D7C793862364}" type="presParOf" srcId="{F6BD5C77-79C7-4FC6-860A-9A1E1A170C99}" destId="{1310F790-B285-48B9-AB6D-C13C635F62AC}" srcOrd="1" destOrd="0" presId="urn:microsoft.com/office/officeart/2005/8/layout/orgChart1"/>
    <dgm:cxn modelId="{A2AF908C-7751-4F4E-BD93-951F4907E3A0}" type="presParOf" srcId="{F6BD5C77-79C7-4FC6-860A-9A1E1A170C99}" destId="{7827AAAB-7F37-4EC3-B853-CDC4C99D767F}" srcOrd="2" destOrd="0" presId="urn:microsoft.com/office/officeart/2005/8/layout/orgChart1"/>
    <dgm:cxn modelId="{97480DD4-37B6-4CC7-92A4-10C2EA32F038}" type="presParOf" srcId="{22838E2F-AF86-4291-A079-BC294101EDC2}" destId="{C30CEEAD-2747-468B-8EFF-6710E911A9EC}" srcOrd="4" destOrd="0" presId="urn:microsoft.com/office/officeart/2005/8/layout/orgChart1"/>
    <dgm:cxn modelId="{5091900A-015F-49CD-B121-23928150F8FA}" type="presParOf" srcId="{22838E2F-AF86-4291-A079-BC294101EDC2}" destId="{1CE05769-3E2B-41FE-9EE9-11CF3562F519}" srcOrd="5" destOrd="0" presId="urn:microsoft.com/office/officeart/2005/8/layout/orgChart1"/>
    <dgm:cxn modelId="{F40230A2-3F87-41F5-9B53-232111A6FAC2}" type="presParOf" srcId="{1CE05769-3E2B-41FE-9EE9-11CF3562F519}" destId="{71AADB3F-8A43-4B2A-A47A-CCAF1C62B9C1}" srcOrd="0" destOrd="0" presId="urn:microsoft.com/office/officeart/2005/8/layout/orgChart1"/>
    <dgm:cxn modelId="{3134A9C5-F1BE-4E1A-ADD5-8049FB6943F9}" type="presParOf" srcId="{71AADB3F-8A43-4B2A-A47A-CCAF1C62B9C1}" destId="{7150700C-5039-4B65-B711-81E427BFB77F}" srcOrd="0" destOrd="0" presId="urn:microsoft.com/office/officeart/2005/8/layout/orgChart1"/>
    <dgm:cxn modelId="{76FA5115-A513-4155-ABD9-95A6E57FFA35}" type="presParOf" srcId="{71AADB3F-8A43-4B2A-A47A-CCAF1C62B9C1}" destId="{A3AC735B-D3E1-4275-A741-3C62419CB801}" srcOrd="1" destOrd="0" presId="urn:microsoft.com/office/officeart/2005/8/layout/orgChart1"/>
    <dgm:cxn modelId="{1FFA9BC5-39A0-4DFF-9DFB-C79F8DA05809}" type="presParOf" srcId="{1CE05769-3E2B-41FE-9EE9-11CF3562F519}" destId="{5185498F-1002-467A-9FF1-E379443A2E6C}" srcOrd="1" destOrd="0" presId="urn:microsoft.com/office/officeart/2005/8/layout/orgChart1"/>
    <dgm:cxn modelId="{3CC32379-6E2A-4943-A77B-21D2CF914E2D}" type="presParOf" srcId="{1CE05769-3E2B-41FE-9EE9-11CF3562F519}" destId="{EA6D1374-437E-43F3-BFFB-9828403D5B16}" srcOrd="2" destOrd="0" presId="urn:microsoft.com/office/officeart/2005/8/layout/orgChart1"/>
    <dgm:cxn modelId="{4AF96A4D-5642-48AD-B5EC-5286846BEA46}" type="presParOf" srcId="{22838E2F-AF86-4291-A079-BC294101EDC2}" destId="{1DB395C2-CD39-4AB7-A70A-7C60B070B4EC}" srcOrd="6" destOrd="0" presId="urn:microsoft.com/office/officeart/2005/8/layout/orgChart1"/>
    <dgm:cxn modelId="{C3D97F4B-720B-4B2F-A70D-CEBE88F3ED25}" type="presParOf" srcId="{22838E2F-AF86-4291-A079-BC294101EDC2}" destId="{AD260235-C967-459C-8E85-D988B7E034DD}" srcOrd="7" destOrd="0" presId="urn:microsoft.com/office/officeart/2005/8/layout/orgChart1"/>
    <dgm:cxn modelId="{9C4621F1-7858-484B-93F5-9A79EF3D113C}" type="presParOf" srcId="{AD260235-C967-459C-8E85-D988B7E034DD}" destId="{B9D5C869-3A31-413D-AE22-0ABCA66D0C29}" srcOrd="0" destOrd="0" presId="urn:microsoft.com/office/officeart/2005/8/layout/orgChart1"/>
    <dgm:cxn modelId="{57DDEBE1-F485-47A8-85E4-F3E97E471BC0}" type="presParOf" srcId="{B9D5C869-3A31-413D-AE22-0ABCA66D0C29}" destId="{609985AE-6A2B-44D1-89AB-167949D28E5B}" srcOrd="0" destOrd="0" presId="urn:microsoft.com/office/officeart/2005/8/layout/orgChart1"/>
    <dgm:cxn modelId="{B22FDA48-B702-40ED-8539-D25205E0D36F}" type="presParOf" srcId="{B9D5C869-3A31-413D-AE22-0ABCA66D0C29}" destId="{682B193D-6FA2-4883-8F93-818BEBC463A4}" srcOrd="1" destOrd="0" presId="urn:microsoft.com/office/officeart/2005/8/layout/orgChart1"/>
    <dgm:cxn modelId="{4DCF5656-0030-4F39-BBCA-A8E68D439DC9}" type="presParOf" srcId="{AD260235-C967-459C-8E85-D988B7E034DD}" destId="{5BB1D5D3-1148-4C56-A750-67F433F50B4D}" srcOrd="1" destOrd="0" presId="urn:microsoft.com/office/officeart/2005/8/layout/orgChart1"/>
    <dgm:cxn modelId="{0D26108F-15C0-4AE7-B8D7-E0C2E7A3849C}" type="presParOf" srcId="{AD260235-C967-459C-8E85-D988B7E034DD}" destId="{EA892520-FB47-486B-80B1-308470EB68FA}" srcOrd="2" destOrd="0" presId="urn:microsoft.com/office/officeart/2005/8/layout/orgChart1"/>
    <dgm:cxn modelId="{D13D2116-2253-4000-8FA9-71BB9B8E9312}" type="presParOf" srcId="{3FF3E947-874F-475D-9825-DD6A806EE03C}" destId="{D69B7F70-A9EE-49DB-876B-5DF8C137C4B5}" srcOrd="2" destOrd="0" presId="urn:microsoft.com/office/officeart/2005/8/layout/orgChart1"/>
    <dgm:cxn modelId="{BF1C3A7F-4B4E-46E8-97C5-6F26A44A5562}" type="presParOf" srcId="{828CD0AB-7779-4498-B3A1-F8DDBE3DD436}" destId="{BD19AEC4-9E44-4A82-9EE2-61896A64F291}" srcOrd="1" destOrd="0" presId="urn:microsoft.com/office/officeart/2005/8/layout/orgChart1"/>
    <dgm:cxn modelId="{27B07183-38D3-4020-AE07-391341F41A59}" type="presParOf" srcId="{BD19AEC4-9E44-4A82-9EE2-61896A64F291}" destId="{2BF0189B-9F58-4ABB-BCF0-E26A9BD18D3F}" srcOrd="0" destOrd="0" presId="urn:microsoft.com/office/officeart/2005/8/layout/orgChart1"/>
    <dgm:cxn modelId="{ABD5EDA0-FF62-47CE-9C5B-68CA08943DE8}" type="presParOf" srcId="{2BF0189B-9F58-4ABB-BCF0-E26A9BD18D3F}" destId="{A6E691C3-734D-4B99-A4D0-5B1DCD42F428}" srcOrd="0" destOrd="0" presId="urn:microsoft.com/office/officeart/2005/8/layout/orgChart1"/>
    <dgm:cxn modelId="{1F41927A-72E5-44A3-8AAF-38F174615089}" type="presParOf" srcId="{2BF0189B-9F58-4ABB-BCF0-E26A9BD18D3F}" destId="{8EC54681-43AE-46E5-81F8-7967A26EFE8F}" srcOrd="1" destOrd="0" presId="urn:microsoft.com/office/officeart/2005/8/layout/orgChart1"/>
    <dgm:cxn modelId="{125DF9AB-E734-465D-9475-30D5015A8D0C}" type="presParOf" srcId="{BD19AEC4-9E44-4A82-9EE2-61896A64F291}" destId="{68F4C81D-686F-4910-A13F-9335B73D6B2A}" srcOrd="1" destOrd="0" presId="urn:microsoft.com/office/officeart/2005/8/layout/orgChart1"/>
    <dgm:cxn modelId="{F71B5B6E-262F-4B03-937D-D9916CEF5AE6}" type="presParOf" srcId="{BD19AEC4-9E44-4A82-9EE2-61896A64F291}" destId="{B36FD6CD-8C12-4D8A-A9F3-7E4E2DBF9834}"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B395C2-CD39-4AB7-A70A-7C60B070B4EC}">
      <dsp:nvSpPr>
        <dsp:cNvPr id="0" name=""/>
        <dsp:cNvSpPr/>
      </dsp:nvSpPr>
      <dsp:spPr>
        <a:xfrm>
          <a:off x="2856585" y="1260069"/>
          <a:ext cx="2237295" cy="258860"/>
        </a:xfrm>
        <a:custGeom>
          <a:avLst/>
          <a:gdLst/>
          <a:ahLst/>
          <a:cxnLst/>
          <a:rect l="0" t="0" r="0" b="0"/>
          <a:pathLst>
            <a:path>
              <a:moveTo>
                <a:pt x="0" y="0"/>
              </a:moveTo>
              <a:lnTo>
                <a:pt x="0" y="129471"/>
              </a:lnTo>
              <a:lnTo>
                <a:pt x="2238011" y="129471"/>
              </a:lnTo>
              <a:lnTo>
                <a:pt x="2238011"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0CEEAD-2747-468B-8EFF-6710E911A9EC}">
      <dsp:nvSpPr>
        <dsp:cNvPr id="0" name=""/>
        <dsp:cNvSpPr/>
      </dsp:nvSpPr>
      <dsp:spPr>
        <a:xfrm>
          <a:off x="2856585" y="1260069"/>
          <a:ext cx="745765" cy="258860"/>
        </a:xfrm>
        <a:custGeom>
          <a:avLst/>
          <a:gdLst/>
          <a:ahLst/>
          <a:cxnLst/>
          <a:rect l="0" t="0" r="0" b="0"/>
          <a:pathLst>
            <a:path>
              <a:moveTo>
                <a:pt x="0" y="0"/>
              </a:moveTo>
              <a:lnTo>
                <a:pt x="0" y="129471"/>
              </a:lnTo>
              <a:lnTo>
                <a:pt x="746003" y="129471"/>
              </a:lnTo>
              <a:lnTo>
                <a:pt x="746003"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2BE48A-6B93-410A-920D-29594B3EC35D}">
      <dsp:nvSpPr>
        <dsp:cNvPr id="0" name=""/>
        <dsp:cNvSpPr/>
      </dsp:nvSpPr>
      <dsp:spPr>
        <a:xfrm>
          <a:off x="2110820" y="1260069"/>
          <a:ext cx="745765" cy="258860"/>
        </a:xfrm>
        <a:custGeom>
          <a:avLst/>
          <a:gdLst/>
          <a:ahLst/>
          <a:cxnLst/>
          <a:rect l="0" t="0" r="0" b="0"/>
          <a:pathLst>
            <a:path>
              <a:moveTo>
                <a:pt x="746003" y="0"/>
              </a:moveTo>
              <a:lnTo>
                <a:pt x="746003" y="129471"/>
              </a:lnTo>
              <a:lnTo>
                <a:pt x="0" y="129471"/>
              </a:lnTo>
              <a:lnTo>
                <a:pt x="0"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F443A-7114-49AB-B4ED-521829819B3A}">
      <dsp:nvSpPr>
        <dsp:cNvPr id="0" name=""/>
        <dsp:cNvSpPr/>
      </dsp:nvSpPr>
      <dsp:spPr>
        <a:xfrm>
          <a:off x="619290" y="1260069"/>
          <a:ext cx="2237295" cy="258860"/>
        </a:xfrm>
        <a:custGeom>
          <a:avLst/>
          <a:gdLst/>
          <a:ahLst/>
          <a:cxnLst/>
          <a:rect l="0" t="0" r="0" b="0"/>
          <a:pathLst>
            <a:path>
              <a:moveTo>
                <a:pt x="2238011" y="0"/>
              </a:moveTo>
              <a:lnTo>
                <a:pt x="2238011" y="129471"/>
              </a:lnTo>
              <a:lnTo>
                <a:pt x="0" y="129471"/>
              </a:lnTo>
              <a:lnTo>
                <a:pt x="0"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309C2-EEDB-4554-A5FC-3B29A775FB86}">
      <dsp:nvSpPr>
        <dsp:cNvPr id="0" name=""/>
        <dsp:cNvSpPr/>
      </dsp:nvSpPr>
      <dsp:spPr>
        <a:xfrm>
          <a:off x="2240250" y="248719"/>
          <a:ext cx="1232669" cy="10113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US" sz="800" kern="1200" baseline="0">
            <a:solidFill>
              <a:sysClr val="window" lastClr="FFFFFF"/>
            </a:solidFill>
            <a:latin typeface="Times New Roman"/>
            <a:ea typeface="+mn-ea"/>
            <a:cs typeface="+mn-cs"/>
          </a:endParaRP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Management </a:t>
          </a:r>
        </a:p>
      </dsp:txBody>
      <dsp:txXfrm>
        <a:off x="2240250" y="248719"/>
        <a:ext cx="1232669" cy="1011349"/>
      </dsp:txXfrm>
    </dsp:sp>
    <dsp:sp modelId="{26876E01-7679-4436-8D94-513A5D5D29AA}">
      <dsp:nvSpPr>
        <dsp:cNvPr id="0" name=""/>
        <dsp:cNvSpPr/>
      </dsp:nvSpPr>
      <dsp:spPr>
        <a:xfrm>
          <a:off x="2955" y="1518929"/>
          <a:ext cx="1232669" cy="10852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US" sz="800" kern="1200" baseline="0">
            <a:solidFill>
              <a:sysClr val="window" lastClr="FFFFFF"/>
            </a:solidFill>
            <a:latin typeface="Times New Roman"/>
            <a:ea typeface="+mn-ea"/>
            <a:cs typeface="+mn-cs"/>
          </a:endParaRP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Operations</a:t>
          </a:r>
        </a:p>
        <a:p>
          <a:pPr marL="0" marR="0" lvl="0" indent="0" algn="ctr" defTabSz="355600" rtl="0">
            <a:lnSpc>
              <a:spcPct val="90000"/>
            </a:lnSpc>
            <a:spcBef>
              <a:spcPct val="0"/>
            </a:spcBef>
            <a:spcAft>
              <a:spcPct val="35000"/>
            </a:spcAft>
            <a:buNone/>
          </a:pPr>
          <a:endParaRPr lang="en-US" sz="800" b="1" kern="1200" baseline="0">
            <a:solidFill>
              <a:sysClr val="window" lastClr="FFFFFF"/>
            </a:solidFill>
            <a:latin typeface="Calibri"/>
            <a:ea typeface="+mn-ea"/>
            <a:cs typeface="+mn-cs"/>
          </a:endParaRPr>
        </a:p>
      </dsp:txBody>
      <dsp:txXfrm>
        <a:off x="2955" y="1518929"/>
        <a:ext cx="1232669" cy="1085279"/>
      </dsp:txXfrm>
    </dsp:sp>
    <dsp:sp modelId="{175B3B7C-1AF5-4B9B-9F97-9A373772B468}">
      <dsp:nvSpPr>
        <dsp:cNvPr id="0" name=""/>
        <dsp:cNvSpPr/>
      </dsp:nvSpPr>
      <dsp:spPr>
        <a:xfrm>
          <a:off x="1494485" y="1518929"/>
          <a:ext cx="1232669" cy="10852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US" sz="800" kern="1200" baseline="0">
            <a:solidFill>
              <a:sysClr val="window" lastClr="FFFFFF"/>
            </a:solidFill>
            <a:latin typeface="Times New Roman"/>
            <a:ea typeface="+mn-ea"/>
            <a:cs typeface="+mn-cs"/>
          </a:endParaRP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Planning &amp; Intelligence</a:t>
          </a:r>
        </a:p>
        <a:p>
          <a:pPr marL="0" marR="0" lvl="0" indent="0" algn="ctr" defTabSz="355600" rtl="0">
            <a:lnSpc>
              <a:spcPct val="90000"/>
            </a:lnSpc>
            <a:spcBef>
              <a:spcPct val="0"/>
            </a:spcBef>
            <a:spcAft>
              <a:spcPct val="35000"/>
            </a:spcAft>
            <a:buNone/>
          </a:pPr>
          <a:r>
            <a:rPr lang="en-US" sz="800" b="1" kern="1200" baseline="0">
              <a:solidFill>
                <a:sysClr val="window" lastClr="FFFFFF"/>
              </a:solidFill>
              <a:latin typeface="Calibri"/>
              <a:ea typeface="+mn-ea"/>
              <a:cs typeface="+mn-cs"/>
            </a:rPr>
            <a:t> </a:t>
          </a:r>
          <a:endParaRPr lang="en-US" sz="800" b="1" i="1" kern="1200" baseline="0">
            <a:solidFill>
              <a:sysClr val="window" lastClr="FFFFFF"/>
            </a:solidFill>
            <a:latin typeface="Calibri"/>
            <a:ea typeface="+mn-ea"/>
            <a:cs typeface="+mn-cs"/>
          </a:endParaRPr>
        </a:p>
        <a:p>
          <a:pPr marL="0" marR="0" lvl="0" indent="0" algn="ctr" defTabSz="355600" rtl="0">
            <a:lnSpc>
              <a:spcPct val="90000"/>
            </a:lnSpc>
            <a:spcBef>
              <a:spcPct val="0"/>
            </a:spcBef>
            <a:spcAft>
              <a:spcPct val="35000"/>
            </a:spcAft>
            <a:buNone/>
          </a:pPr>
          <a:endParaRPr lang="en-US" sz="800" i="1" kern="1200">
            <a:solidFill>
              <a:sysClr val="window" lastClr="FFFFFF"/>
            </a:solidFill>
            <a:latin typeface="Calibri"/>
            <a:ea typeface="+mn-ea"/>
            <a:cs typeface="+mn-cs"/>
          </a:endParaRPr>
        </a:p>
      </dsp:txBody>
      <dsp:txXfrm>
        <a:off x="1494485" y="1518929"/>
        <a:ext cx="1232669" cy="1085279"/>
      </dsp:txXfrm>
    </dsp:sp>
    <dsp:sp modelId="{7150700C-5039-4B65-B711-81E427BFB77F}">
      <dsp:nvSpPr>
        <dsp:cNvPr id="0" name=""/>
        <dsp:cNvSpPr/>
      </dsp:nvSpPr>
      <dsp:spPr>
        <a:xfrm>
          <a:off x="2986015" y="1518929"/>
          <a:ext cx="1232669" cy="10706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US" sz="800" kern="1200" baseline="0">
            <a:solidFill>
              <a:sysClr val="window" lastClr="FFFFFF"/>
            </a:solidFill>
            <a:latin typeface="Times New Roman"/>
            <a:ea typeface="+mn-ea"/>
            <a:cs typeface="+mn-cs"/>
          </a:endParaRP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Logistics</a:t>
          </a:r>
        </a:p>
      </dsp:txBody>
      <dsp:txXfrm>
        <a:off x="2986015" y="1518929"/>
        <a:ext cx="1232669" cy="1070647"/>
      </dsp:txXfrm>
    </dsp:sp>
    <dsp:sp modelId="{609985AE-6A2B-44D1-89AB-167949D28E5B}">
      <dsp:nvSpPr>
        <dsp:cNvPr id="0" name=""/>
        <dsp:cNvSpPr/>
      </dsp:nvSpPr>
      <dsp:spPr>
        <a:xfrm>
          <a:off x="4477546" y="1518929"/>
          <a:ext cx="1232669" cy="1070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US" sz="800" kern="1200" baseline="0">
            <a:solidFill>
              <a:sysClr val="window" lastClr="FFFFFF"/>
            </a:solidFill>
            <a:latin typeface="Times New Roman"/>
            <a:ea typeface="+mn-ea"/>
            <a:cs typeface="+mn-cs"/>
          </a:endParaRP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Finance &amp;</a:t>
          </a:r>
          <a:endParaRPr lang="en-US" sz="1050" b="1" kern="1200" baseline="0">
            <a:solidFill>
              <a:sysClr val="window" lastClr="FFFFFF"/>
            </a:solidFill>
            <a:latin typeface="Times New Roman"/>
            <a:ea typeface="+mn-ea"/>
            <a:cs typeface="+mn-cs"/>
          </a:endParaRP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Administration</a:t>
          </a:r>
        </a:p>
      </dsp:txBody>
      <dsp:txXfrm>
        <a:off x="4477546" y="1518929"/>
        <a:ext cx="1232669" cy="1070653"/>
      </dsp:txXfrm>
    </dsp:sp>
    <dsp:sp modelId="{A6E691C3-734D-4B99-A4D0-5B1DCD42F428}">
      <dsp:nvSpPr>
        <dsp:cNvPr id="0" name=""/>
        <dsp:cNvSpPr/>
      </dsp:nvSpPr>
      <dsp:spPr>
        <a:xfrm>
          <a:off x="3752526" y="438913"/>
          <a:ext cx="1232669" cy="6163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Calibri"/>
              <a:ea typeface="+mn-ea"/>
              <a:cs typeface="+mn-cs"/>
            </a:rPr>
            <a:t>Policy Group</a:t>
          </a:r>
        </a:p>
      </dsp:txBody>
      <dsp:txXfrm>
        <a:off x="3752526" y="438913"/>
        <a:ext cx="1232669" cy="6163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B395C2-CD39-4AB7-A70A-7C60B070B4EC}">
      <dsp:nvSpPr>
        <dsp:cNvPr id="0" name=""/>
        <dsp:cNvSpPr/>
      </dsp:nvSpPr>
      <dsp:spPr>
        <a:xfrm>
          <a:off x="2856547" y="1259817"/>
          <a:ext cx="2237265" cy="258857"/>
        </a:xfrm>
        <a:custGeom>
          <a:avLst/>
          <a:gdLst/>
          <a:ahLst/>
          <a:cxnLst/>
          <a:rect l="0" t="0" r="0" b="0"/>
          <a:pathLst>
            <a:path>
              <a:moveTo>
                <a:pt x="0" y="0"/>
              </a:moveTo>
              <a:lnTo>
                <a:pt x="0" y="129471"/>
              </a:lnTo>
              <a:lnTo>
                <a:pt x="2238011" y="129471"/>
              </a:lnTo>
              <a:lnTo>
                <a:pt x="2238011"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0CEEAD-2747-468B-8EFF-6710E911A9EC}">
      <dsp:nvSpPr>
        <dsp:cNvPr id="0" name=""/>
        <dsp:cNvSpPr/>
      </dsp:nvSpPr>
      <dsp:spPr>
        <a:xfrm>
          <a:off x="2856547" y="1259817"/>
          <a:ext cx="745755" cy="258857"/>
        </a:xfrm>
        <a:custGeom>
          <a:avLst/>
          <a:gdLst/>
          <a:ahLst/>
          <a:cxnLst/>
          <a:rect l="0" t="0" r="0" b="0"/>
          <a:pathLst>
            <a:path>
              <a:moveTo>
                <a:pt x="0" y="0"/>
              </a:moveTo>
              <a:lnTo>
                <a:pt x="0" y="129471"/>
              </a:lnTo>
              <a:lnTo>
                <a:pt x="746003" y="129471"/>
              </a:lnTo>
              <a:lnTo>
                <a:pt x="746003"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2BE48A-6B93-410A-920D-29594B3EC35D}">
      <dsp:nvSpPr>
        <dsp:cNvPr id="0" name=""/>
        <dsp:cNvSpPr/>
      </dsp:nvSpPr>
      <dsp:spPr>
        <a:xfrm>
          <a:off x="2110792" y="1259817"/>
          <a:ext cx="745755" cy="258857"/>
        </a:xfrm>
        <a:custGeom>
          <a:avLst/>
          <a:gdLst/>
          <a:ahLst/>
          <a:cxnLst/>
          <a:rect l="0" t="0" r="0" b="0"/>
          <a:pathLst>
            <a:path>
              <a:moveTo>
                <a:pt x="746003" y="0"/>
              </a:moveTo>
              <a:lnTo>
                <a:pt x="746003" y="129471"/>
              </a:lnTo>
              <a:lnTo>
                <a:pt x="0" y="129471"/>
              </a:lnTo>
              <a:lnTo>
                <a:pt x="0"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F443A-7114-49AB-B4ED-521829819B3A}">
      <dsp:nvSpPr>
        <dsp:cNvPr id="0" name=""/>
        <dsp:cNvSpPr/>
      </dsp:nvSpPr>
      <dsp:spPr>
        <a:xfrm>
          <a:off x="619281" y="1259817"/>
          <a:ext cx="2237265" cy="258857"/>
        </a:xfrm>
        <a:custGeom>
          <a:avLst/>
          <a:gdLst/>
          <a:ahLst/>
          <a:cxnLst/>
          <a:rect l="0" t="0" r="0" b="0"/>
          <a:pathLst>
            <a:path>
              <a:moveTo>
                <a:pt x="2238011" y="0"/>
              </a:moveTo>
              <a:lnTo>
                <a:pt x="2238011" y="129471"/>
              </a:lnTo>
              <a:lnTo>
                <a:pt x="0" y="129471"/>
              </a:lnTo>
              <a:lnTo>
                <a:pt x="0" y="2589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309C2-EEDB-4554-A5FC-3B29A775FB86}">
      <dsp:nvSpPr>
        <dsp:cNvPr id="0" name=""/>
        <dsp:cNvSpPr/>
      </dsp:nvSpPr>
      <dsp:spPr>
        <a:xfrm>
          <a:off x="2240220" y="248480"/>
          <a:ext cx="1232653" cy="1011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US" sz="800" kern="1200" baseline="0">
            <a:solidFill>
              <a:sysClr val="window" lastClr="FFFFFF"/>
            </a:solidFill>
            <a:latin typeface="Times New Roman"/>
            <a:ea typeface="+mn-ea"/>
            <a:cs typeface="+mn-cs"/>
          </a:endParaRP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EOC Director</a:t>
          </a:r>
        </a:p>
        <a:p>
          <a:pPr marL="0" marR="0" lvl="0" indent="0" algn="ctr" defTabSz="355600" rtl="0">
            <a:lnSpc>
              <a:spcPct val="90000"/>
            </a:lnSpc>
            <a:spcBef>
              <a:spcPct val="0"/>
            </a:spcBef>
            <a:spcAft>
              <a:spcPct val="35000"/>
            </a:spcAft>
            <a:buNone/>
          </a:pPr>
          <a:r>
            <a:rPr lang="en-US" sz="1050" b="1" kern="1200" baseline="0">
              <a:solidFill>
                <a:sysClr val="window" lastClr="FFFFFF"/>
              </a:solidFill>
              <a:latin typeface="Calibri"/>
              <a:ea typeface="+mn-ea"/>
              <a:cs typeface="+mn-cs"/>
            </a:rPr>
            <a:t>V.P. of Finance &amp; Admimistration </a:t>
          </a:r>
        </a:p>
      </dsp:txBody>
      <dsp:txXfrm>
        <a:off x="2240220" y="248480"/>
        <a:ext cx="1232653" cy="1011336"/>
      </dsp:txXfrm>
    </dsp:sp>
    <dsp:sp modelId="{26876E01-7679-4436-8D94-513A5D5D29AA}">
      <dsp:nvSpPr>
        <dsp:cNvPr id="0" name=""/>
        <dsp:cNvSpPr/>
      </dsp:nvSpPr>
      <dsp:spPr>
        <a:xfrm>
          <a:off x="2955" y="1518674"/>
          <a:ext cx="1232653" cy="10852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endParaRPr lang="en-US" sz="1050" kern="1200" baseline="0">
            <a:solidFill>
              <a:sysClr val="window" lastClr="FFFFFF"/>
            </a:solidFill>
            <a:latin typeface="Times New Roman"/>
            <a:ea typeface="+mn-ea"/>
            <a:cs typeface="+mn-cs"/>
          </a:endParaRPr>
        </a:p>
        <a:p>
          <a:pPr marL="0" marR="0" lvl="0" indent="0" algn="ctr" defTabSz="466725" rtl="0">
            <a:lnSpc>
              <a:spcPct val="90000"/>
            </a:lnSpc>
            <a:spcBef>
              <a:spcPct val="0"/>
            </a:spcBef>
            <a:spcAft>
              <a:spcPct val="35000"/>
            </a:spcAft>
            <a:buNone/>
          </a:pPr>
          <a:r>
            <a:rPr lang="en-US" sz="1050" b="1" kern="1200" baseline="0">
              <a:solidFill>
                <a:sysClr val="window" lastClr="FFFFFF"/>
              </a:solidFill>
              <a:latin typeface="Calibri"/>
              <a:ea typeface="+mn-ea"/>
              <a:cs typeface="+mn-cs"/>
            </a:rPr>
            <a:t>Operations</a:t>
          </a:r>
        </a:p>
        <a:p>
          <a:pPr marL="0" marR="0" lvl="0" indent="0" algn="ctr" defTabSz="466725" rtl="0">
            <a:lnSpc>
              <a:spcPct val="90000"/>
            </a:lnSpc>
            <a:spcBef>
              <a:spcPct val="0"/>
            </a:spcBef>
            <a:spcAft>
              <a:spcPct val="35000"/>
            </a:spcAft>
            <a:buNone/>
          </a:pPr>
          <a:r>
            <a:rPr lang="en-US" sz="1050" b="1" i="1" kern="1200" baseline="0">
              <a:solidFill>
                <a:sysClr val="window" lastClr="FFFFFF"/>
              </a:solidFill>
              <a:latin typeface="Calibri"/>
              <a:ea typeface="+mn-ea"/>
              <a:cs typeface="+mn-cs"/>
            </a:rPr>
            <a:t>Director, Facilities</a:t>
          </a:r>
        </a:p>
        <a:p>
          <a:pPr marL="0" marR="0" lvl="0" indent="0" algn="ctr" defTabSz="466725" rtl="0">
            <a:lnSpc>
              <a:spcPct val="90000"/>
            </a:lnSpc>
            <a:spcBef>
              <a:spcPct val="0"/>
            </a:spcBef>
            <a:spcAft>
              <a:spcPct val="35000"/>
            </a:spcAft>
            <a:buNone/>
          </a:pPr>
          <a:endParaRPr lang="en-US" sz="1050" b="1" kern="1200" baseline="0">
            <a:solidFill>
              <a:sysClr val="window" lastClr="FFFFFF"/>
            </a:solidFill>
            <a:latin typeface="Calibri"/>
            <a:ea typeface="+mn-ea"/>
            <a:cs typeface="+mn-cs"/>
          </a:endParaRPr>
        </a:p>
      </dsp:txBody>
      <dsp:txXfrm>
        <a:off x="2955" y="1518674"/>
        <a:ext cx="1232653" cy="1085264"/>
      </dsp:txXfrm>
    </dsp:sp>
    <dsp:sp modelId="{175B3B7C-1AF5-4B9B-9F97-9A373772B468}">
      <dsp:nvSpPr>
        <dsp:cNvPr id="0" name=""/>
        <dsp:cNvSpPr/>
      </dsp:nvSpPr>
      <dsp:spPr>
        <a:xfrm>
          <a:off x="1494465" y="1518674"/>
          <a:ext cx="1232653" cy="10852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endParaRPr lang="en-US" sz="1050" kern="1200" baseline="0">
            <a:solidFill>
              <a:sysClr val="window" lastClr="FFFFFF"/>
            </a:solidFill>
            <a:latin typeface="Times New Roman"/>
            <a:ea typeface="+mn-ea"/>
            <a:cs typeface="+mn-cs"/>
          </a:endParaRPr>
        </a:p>
        <a:p>
          <a:pPr marL="0" marR="0" lvl="0" indent="0" algn="ctr" defTabSz="466725" rtl="0">
            <a:lnSpc>
              <a:spcPct val="90000"/>
            </a:lnSpc>
            <a:spcBef>
              <a:spcPct val="0"/>
            </a:spcBef>
            <a:spcAft>
              <a:spcPct val="35000"/>
            </a:spcAft>
            <a:buNone/>
          </a:pPr>
          <a:r>
            <a:rPr lang="en-US" sz="1050" b="1" kern="1200" baseline="0">
              <a:solidFill>
                <a:sysClr val="window" lastClr="FFFFFF"/>
              </a:solidFill>
              <a:latin typeface="Calibri"/>
              <a:ea typeface="+mn-ea"/>
              <a:cs typeface="+mn-cs"/>
            </a:rPr>
            <a:t>Planning &amp; Intelligence</a:t>
          </a:r>
        </a:p>
        <a:p>
          <a:pPr marL="0" marR="0" lvl="0" indent="0" algn="ctr" defTabSz="466725" rtl="0">
            <a:lnSpc>
              <a:spcPct val="90000"/>
            </a:lnSpc>
            <a:spcBef>
              <a:spcPct val="0"/>
            </a:spcBef>
            <a:spcAft>
              <a:spcPct val="35000"/>
            </a:spcAft>
            <a:buNone/>
          </a:pPr>
          <a:r>
            <a:rPr lang="en-US" sz="1050" b="1" kern="1200" baseline="0">
              <a:solidFill>
                <a:sysClr val="window" lastClr="FFFFFF"/>
              </a:solidFill>
              <a:latin typeface="Calibri"/>
              <a:ea typeface="+mn-ea"/>
              <a:cs typeface="+mn-cs"/>
            </a:rPr>
            <a:t> Dean, Social &amp; Behavioral Sciences</a:t>
          </a:r>
          <a:r>
            <a:rPr lang="en-US" sz="1050" b="1" i="1" kern="1200" baseline="0">
              <a:solidFill>
                <a:sysClr val="window" lastClr="FFFFFF"/>
              </a:solidFill>
              <a:latin typeface="Calibri"/>
              <a:ea typeface="+mn-ea"/>
              <a:cs typeface="+mn-cs"/>
            </a:rPr>
            <a:t> </a:t>
          </a:r>
        </a:p>
        <a:p>
          <a:pPr marL="0" marR="0" lvl="0" indent="0" algn="ctr" defTabSz="466725" rtl="0">
            <a:lnSpc>
              <a:spcPct val="90000"/>
            </a:lnSpc>
            <a:spcBef>
              <a:spcPct val="0"/>
            </a:spcBef>
            <a:spcAft>
              <a:spcPct val="35000"/>
            </a:spcAft>
            <a:buNone/>
          </a:pPr>
          <a:endParaRPr lang="en-US" sz="1050" i="1" kern="1200">
            <a:solidFill>
              <a:sysClr val="window" lastClr="FFFFFF"/>
            </a:solidFill>
            <a:latin typeface="Calibri"/>
            <a:ea typeface="+mn-ea"/>
            <a:cs typeface="+mn-cs"/>
          </a:endParaRPr>
        </a:p>
      </dsp:txBody>
      <dsp:txXfrm>
        <a:off x="1494465" y="1518674"/>
        <a:ext cx="1232653" cy="1085264"/>
      </dsp:txXfrm>
    </dsp:sp>
    <dsp:sp modelId="{7150700C-5039-4B65-B711-81E427BFB77F}">
      <dsp:nvSpPr>
        <dsp:cNvPr id="0" name=""/>
        <dsp:cNvSpPr/>
      </dsp:nvSpPr>
      <dsp:spPr>
        <a:xfrm>
          <a:off x="2985976" y="1518674"/>
          <a:ext cx="1232653" cy="1070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endParaRPr lang="en-US" sz="1050" kern="1200" baseline="0">
            <a:solidFill>
              <a:sysClr val="window" lastClr="FFFFFF"/>
            </a:solidFill>
            <a:latin typeface="Times New Roman"/>
            <a:ea typeface="+mn-ea"/>
            <a:cs typeface="+mn-cs"/>
          </a:endParaRPr>
        </a:p>
        <a:p>
          <a:pPr marL="0" marR="0" lvl="0" indent="0" algn="ctr" defTabSz="466725" rtl="0">
            <a:lnSpc>
              <a:spcPct val="90000"/>
            </a:lnSpc>
            <a:spcBef>
              <a:spcPct val="0"/>
            </a:spcBef>
            <a:spcAft>
              <a:spcPct val="35000"/>
            </a:spcAft>
            <a:buNone/>
          </a:pPr>
          <a:r>
            <a:rPr lang="en-US" sz="1050" b="1" kern="1200" baseline="0">
              <a:solidFill>
                <a:sysClr val="window" lastClr="FFFFFF"/>
              </a:solidFill>
              <a:latin typeface="Calibri"/>
              <a:ea typeface="+mn-ea"/>
              <a:cs typeface="+mn-cs"/>
            </a:rPr>
            <a:t>Logistics</a:t>
          </a:r>
        </a:p>
        <a:p>
          <a:pPr marL="0" marR="0" lvl="0" indent="0" algn="ctr" defTabSz="466725" rtl="0">
            <a:lnSpc>
              <a:spcPct val="90000"/>
            </a:lnSpc>
            <a:spcBef>
              <a:spcPct val="0"/>
            </a:spcBef>
            <a:spcAft>
              <a:spcPct val="35000"/>
            </a:spcAft>
            <a:buNone/>
          </a:pPr>
          <a:r>
            <a:rPr lang="en-US" sz="1050" b="1" i="1" kern="1200" baseline="0">
              <a:solidFill>
                <a:sysClr val="window" lastClr="FFFFFF"/>
              </a:solidFill>
              <a:latin typeface="Calibri"/>
              <a:ea typeface="+mn-ea"/>
              <a:cs typeface="+mn-cs"/>
            </a:rPr>
            <a:t>Director , Student Affairs </a:t>
          </a:r>
        </a:p>
      </dsp:txBody>
      <dsp:txXfrm>
        <a:off x="2985976" y="1518674"/>
        <a:ext cx="1232653" cy="1070633"/>
      </dsp:txXfrm>
    </dsp:sp>
    <dsp:sp modelId="{609985AE-6A2B-44D1-89AB-167949D28E5B}">
      <dsp:nvSpPr>
        <dsp:cNvPr id="0" name=""/>
        <dsp:cNvSpPr/>
      </dsp:nvSpPr>
      <dsp:spPr>
        <a:xfrm>
          <a:off x="4477486" y="1518674"/>
          <a:ext cx="1232653" cy="10706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endParaRPr lang="en-US" sz="1050" kern="1200" baseline="0">
            <a:solidFill>
              <a:sysClr val="window" lastClr="FFFFFF"/>
            </a:solidFill>
            <a:latin typeface="Times New Roman"/>
            <a:ea typeface="+mn-ea"/>
            <a:cs typeface="+mn-cs"/>
          </a:endParaRPr>
        </a:p>
        <a:p>
          <a:pPr marL="0" marR="0" lvl="0" indent="0" algn="ctr" defTabSz="466725" rtl="0">
            <a:lnSpc>
              <a:spcPct val="90000"/>
            </a:lnSpc>
            <a:spcBef>
              <a:spcPct val="0"/>
            </a:spcBef>
            <a:spcAft>
              <a:spcPct val="35000"/>
            </a:spcAft>
            <a:buNone/>
          </a:pPr>
          <a:r>
            <a:rPr lang="en-US" sz="1050" b="1" kern="1200" baseline="0">
              <a:solidFill>
                <a:sysClr val="window" lastClr="FFFFFF"/>
              </a:solidFill>
              <a:latin typeface="Calibri"/>
              <a:ea typeface="+mn-ea"/>
              <a:cs typeface="+mn-cs"/>
            </a:rPr>
            <a:t>Finance &amp;</a:t>
          </a:r>
          <a:endParaRPr lang="en-US" sz="1050" b="1" kern="1200" baseline="0">
            <a:solidFill>
              <a:sysClr val="window" lastClr="FFFFFF"/>
            </a:solidFill>
            <a:latin typeface="Times New Roman"/>
            <a:ea typeface="+mn-ea"/>
            <a:cs typeface="+mn-cs"/>
          </a:endParaRPr>
        </a:p>
        <a:p>
          <a:pPr marL="0" marR="0" lvl="0" indent="0" algn="ctr" defTabSz="466725" rtl="0">
            <a:lnSpc>
              <a:spcPct val="90000"/>
            </a:lnSpc>
            <a:spcBef>
              <a:spcPct val="0"/>
            </a:spcBef>
            <a:spcAft>
              <a:spcPct val="35000"/>
            </a:spcAft>
            <a:buNone/>
          </a:pPr>
          <a:r>
            <a:rPr lang="en-US" sz="1050" b="1" kern="1200" baseline="0">
              <a:solidFill>
                <a:sysClr val="window" lastClr="FFFFFF"/>
              </a:solidFill>
              <a:latin typeface="Calibri"/>
              <a:ea typeface="+mn-ea"/>
              <a:cs typeface="+mn-cs"/>
            </a:rPr>
            <a:t>Administration</a:t>
          </a:r>
        </a:p>
        <a:p>
          <a:pPr marL="0" marR="0" lvl="0" indent="0" algn="ctr" defTabSz="466725" rtl="0">
            <a:lnSpc>
              <a:spcPct val="90000"/>
            </a:lnSpc>
            <a:spcBef>
              <a:spcPct val="0"/>
            </a:spcBef>
            <a:spcAft>
              <a:spcPct val="35000"/>
            </a:spcAft>
            <a:buNone/>
          </a:pPr>
          <a:r>
            <a:rPr lang="en-US" sz="1050" b="1" i="1" kern="1200" baseline="0">
              <a:solidFill>
                <a:sysClr val="window" lastClr="FFFFFF"/>
              </a:solidFill>
              <a:latin typeface="Calibri"/>
              <a:ea typeface="+mn-ea"/>
              <a:cs typeface="+mn-cs"/>
            </a:rPr>
            <a:t>Director of Fiscal Services</a:t>
          </a:r>
          <a:endParaRPr lang="en-US" sz="1050" i="1" kern="1200">
            <a:solidFill>
              <a:sysClr val="window" lastClr="FFFFFF"/>
            </a:solidFill>
            <a:latin typeface="Calibri"/>
            <a:ea typeface="+mn-ea"/>
            <a:cs typeface="+mn-cs"/>
          </a:endParaRPr>
        </a:p>
      </dsp:txBody>
      <dsp:txXfrm>
        <a:off x="4477486" y="1518674"/>
        <a:ext cx="1232653" cy="1070639"/>
      </dsp:txXfrm>
    </dsp:sp>
    <dsp:sp modelId="{A6E691C3-734D-4B99-A4D0-5B1DCD42F428}">
      <dsp:nvSpPr>
        <dsp:cNvPr id="0" name=""/>
        <dsp:cNvSpPr/>
      </dsp:nvSpPr>
      <dsp:spPr>
        <a:xfrm>
          <a:off x="3752476" y="438672"/>
          <a:ext cx="1232653" cy="6163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t>Policy Group</a:t>
          </a:r>
        </a:p>
        <a:p>
          <a:pPr marL="0" lvl="0" indent="0" algn="ctr" defTabSz="466725">
            <a:lnSpc>
              <a:spcPct val="90000"/>
            </a:lnSpc>
            <a:spcBef>
              <a:spcPct val="0"/>
            </a:spcBef>
            <a:spcAft>
              <a:spcPct val="35000"/>
            </a:spcAft>
            <a:buNone/>
          </a:pPr>
          <a:r>
            <a:rPr lang="en-US" sz="800" b="1" kern="1200"/>
            <a:t>Superintendent/President</a:t>
          </a:r>
        </a:p>
        <a:p>
          <a:pPr marL="0" lvl="0" indent="0" algn="ctr" defTabSz="466725">
            <a:lnSpc>
              <a:spcPct val="90000"/>
            </a:lnSpc>
            <a:spcBef>
              <a:spcPct val="0"/>
            </a:spcBef>
            <a:spcAft>
              <a:spcPct val="35000"/>
            </a:spcAft>
            <a:buNone/>
          </a:pPr>
          <a:endParaRPr lang="en-US" sz="1050" b="1" kern="1200"/>
        </a:p>
      </dsp:txBody>
      <dsp:txXfrm>
        <a:off x="3752476" y="438672"/>
        <a:ext cx="1232653" cy="6163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D6D9-43E8-429A-9E31-7F2107F0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10345</Words>
  <Characters>61221</Characters>
  <Application>Microsoft Office Word</Application>
  <DocSecurity>0</DocSecurity>
  <Lines>510</Lines>
  <Paragraphs>142</Paragraphs>
  <ScaleCrop>false</ScaleCrop>
  <HeadingPairs>
    <vt:vector size="2" baseType="variant">
      <vt:variant>
        <vt:lpstr>Title</vt:lpstr>
      </vt:variant>
      <vt:variant>
        <vt:i4>1</vt:i4>
      </vt:variant>
    </vt:vector>
  </HeadingPairs>
  <TitlesOfParts>
    <vt:vector size="1" baseType="lpstr">
      <vt:lpstr>Palomar CCD EOP</vt:lpstr>
    </vt:vector>
  </TitlesOfParts>
  <Company>Hewlett-Packard</Company>
  <LinksUpToDate>false</LinksUpToDate>
  <CharactersWithSpaces>71424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 CCD EOP</dc:title>
  <dc:subject/>
  <dc:creator>Emergency Planning Consultants</dc:creator>
  <cp:keywords/>
  <dc:description/>
  <cp:lastModifiedBy>Tyra, Allison</cp:lastModifiedBy>
  <cp:revision>2</cp:revision>
  <cp:lastPrinted>2016-06-03T17:36:00Z</cp:lastPrinted>
  <dcterms:created xsi:type="dcterms:W3CDTF">2023-04-05T23:19:00Z</dcterms:created>
  <dcterms:modified xsi:type="dcterms:W3CDTF">2023-04-05T23:19:00Z</dcterms:modified>
</cp:coreProperties>
</file>