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66" w:rsidRPr="00086820" w:rsidRDefault="00086820" w:rsidP="00086820">
      <w:pPr>
        <w:rPr>
          <w:rFonts w:ascii="Arial" w:hAnsi="Arial" w:cs="Arial"/>
          <w:sz w:val="40"/>
          <w:szCs w:val="40"/>
          <w:u w:val="single"/>
        </w:rPr>
      </w:pPr>
      <w:bookmarkStart w:id="0" w:name="_GoBack"/>
      <w:r w:rsidRPr="00086820">
        <w:rPr>
          <w:rFonts w:ascii="Arial" w:hAnsi="Arial" w:cs="Arial"/>
          <w:sz w:val="40"/>
          <w:szCs w:val="40"/>
        </w:rPr>
        <w:t xml:space="preserve">                     </w:t>
      </w:r>
      <w:bookmarkEnd w:id="0"/>
      <w:r w:rsidR="005C2130" w:rsidRPr="00086820">
        <w:rPr>
          <w:rFonts w:ascii="Arial" w:hAnsi="Arial" w:cs="Arial"/>
          <w:sz w:val="40"/>
          <w:szCs w:val="40"/>
          <w:u w:val="single"/>
        </w:rPr>
        <w:t>Felony Student Policy</w:t>
      </w:r>
    </w:p>
    <w:p w:rsidR="00930507" w:rsidRPr="005C2130" w:rsidRDefault="00930507" w:rsidP="00BD157B">
      <w:pPr>
        <w:spacing w:after="0" w:line="240" w:lineRule="auto"/>
        <w:rPr>
          <w:rFonts w:ascii="Arial" w:hAnsi="Arial" w:cs="Arial"/>
        </w:rPr>
      </w:pPr>
      <w:r w:rsidRPr="005C2130">
        <w:rPr>
          <w:rFonts w:ascii="Arial" w:hAnsi="Arial" w:cs="Arial"/>
          <w:b/>
          <w:u w:val="single"/>
        </w:rPr>
        <w:t>PURPOSE:</w:t>
      </w:r>
      <w:r w:rsidRPr="005C2130">
        <w:rPr>
          <w:rFonts w:ascii="Arial" w:hAnsi="Arial" w:cs="Arial"/>
        </w:rPr>
        <w:t xml:space="preserve"> To </w:t>
      </w:r>
      <w:r w:rsidR="00C4328A" w:rsidRPr="005C2130">
        <w:rPr>
          <w:rFonts w:ascii="Arial" w:hAnsi="Arial" w:cs="Arial"/>
        </w:rPr>
        <w:t xml:space="preserve">ensure </w:t>
      </w:r>
      <w:r w:rsidR="00BD157B" w:rsidRPr="005C2130">
        <w:rPr>
          <w:rFonts w:ascii="Arial" w:hAnsi="Arial" w:cs="Arial"/>
        </w:rPr>
        <w:t>students who have felony convictions are made aware of licensure issues</w:t>
      </w:r>
      <w:r w:rsidR="008C55C1" w:rsidRPr="005C2130">
        <w:rPr>
          <w:rFonts w:ascii="Arial" w:hAnsi="Arial" w:cs="Arial"/>
        </w:rPr>
        <w:t>.</w:t>
      </w:r>
    </w:p>
    <w:p w:rsidR="00A9129F" w:rsidRPr="005C2130" w:rsidRDefault="00A9129F" w:rsidP="00BD157B">
      <w:pPr>
        <w:spacing w:after="0" w:line="240" w:lineRule="auto"/>
        <w:rPr>
          <w:rFonts w:ascii="Arial" w:hAnsi="Arial" w:cs="Arial"/>
          <w:b/>
          <w:u w:val="single"/>
        </w:rPr>
      </w:pPr>
    </w:p>
    <w:p w:rsidR="006E1666" w:rsidRPr="005C2130" w:rsidRDefault="00930507" w:rsidP="00BD157B">
      <w:pPr>
        <w:spacing w:after="0" w:line="240" w:lineRule="auto"/>
        <w:rPr>
          <w:rFonts w:ascii="Arial" w:hAnsi="Arial" w:cs="Arial"/>
        </w:rPr>
      </w:pPr>
      <w:r w:rsidRPr="005C2130">
        <w:rPr>
          <w:rFonts w:ascii="Arial" w:hAnsi="Arial" w:cs="Arial"/>
          <w:b/>
          <w:u w:val="single"/>
        </w:rPr>
        <w:t>POLICY</w:t>
      </w:r>
      <w:r w:rsidR="00084C43" w:rsidRPr="005C2130">
        <w:rPr>
          <w:rFonts w:ascii="Arial" w:hAnsi="Arial" w:cs="Arial"/>
          <w:b/>
          <w:u w:val="single"/>
        </w:rPr>
        <w:t>:</w:t>
      </w:r>
      <w:r w:rsidR="00084C43" w:rsidRPr="005C2130">
        <w:rPr>
          <w:rFonts w:ascii="Arial" w:hAnsi="Arial" w:cs="Arial"/>
        </w:rPr>
        <w:t xml:space="preserve"> </w:t>
      </w:r>
      <w:r w:rsidR="006E1666" w:rsidRPr="005C2130">
        <w:rPr>
          <w:rFonts w:ascii="Arial" w:hAnsi="Arial" w:cs="Arial"/>
        </w:rPr>
        <w:t xml:space="preserve"> </w:t>
      </w:r>
      <w:r w:rsidR="00BD157B" w:rsidRPr="005C2130">
        <w:rPr>
          <w:rFonts w:ascii="Arial" w:hAnsi="Arial" w:cs="Arial"/>
        </w:rPr>
        <w:t>Students cannot be denied educational access but should be aware of policies in regards to licensure.</w:t>
      </w:r>
    </w:p>
    <w:p w:rsidR="006E1666" w:rsidRPr="005C2130" w:rsidRDefault="006E1666" w:rsidP="00BD157B">
      <w:pPr>
        <w:spacing w:after="0" w:line="240" w:lineRule="auto"/>
        <w:rPr>
          <w:rFonts w:ascii="Arial" w:hAnsi="Arial" w:cs="Arial"/>
        </w:rPr>
      </w:pPr>
    </w:p>
    <w:p w:rsidR="00930507" w:rsidRPr="005C2130" w:rsidRDefault="00930507" w:rsidP="00BD157B">
      <w:pPr>
        <w:spacing w:after="0" w:line="240" w:lineRule="auto"/>
        <w:rPr>
          <w:rFonts w:ascii="Arial" w:hAnsi="Arial" w:cs="Arial"/>
        </w:rPr>
      </w:pPr>
      <w:r w:rsidRPr="005C2130">
        <w:rPr>
          <w:rFonts w:ascii="Arial" w:hAnsi="Arial" w:cs="Arial"/>
          <w:b/>
          <w:u w:val="single"/>
        </w:rPr>
        <w:t xml:space="preserve">DATE: </w:t>
      </w:r>
      <w:r w:rsidRPr="005C2130">
        <w:rPr>
          <w:rFonts w:ascii="Arial" w:hAnsi="Arial" w:cs="Arial"/>
        </w:rPr>
        <w:fldChar w:fldCharType="begin"/>
      </w:r>
      <w:r w:rsidRPr="005C2130">
        <w:rPr>
          <w:rFonts w:ascii="Arial" w:hAnsi="Arial" w:cs="Arial"/>
        </w:rPr>
        <w:instrText xml:space="preserve"> DATE \@ "MMMM d, yyyy" </w:instrText>
      </w:r>
      <w:r w:rsidRPr="005C2130">
        <w:rPr>
          <w:rFonts w:ascii="Arial" w:hAnsi="Arial" w:cs="Arial"/>
        </w:rPr>
        <w:fldChar w:fldCharType="separate"/>
      </w:r>
      <w:r w:rsidR="00086820">
        <w:rPr>
          <w:rFonts w:ascii="Arial" w:hAnsi="Arial" w:cs="Arial"/>
          <w:noProof/>
        </w:rPr>
        <w:t>March 24, 2019</w:t>
      </w:r>
      <w:r w:rsidRPr="005C2130">
        <w:rPr>
          <w:rFonts w:ascii="Arial" w:hAnsi="Arial" w:cs="Arial"/>
        </w:rPr>
        <w:fldChar w:fldCharType="end"/>
      </w:r>
    </w:p>
    <w:p w:rsidR="00A9129F" w:rsidRPr="005C2130" w:rsidRDefault="00A9129F" w:rsidP="00BD157B">
      <w:pPr>
        <w:spacing w:after="0" w:line="240" w:lineRule="auto"/>
        <w:rPr>
          <w:rFonts w:ascii="Arial" w:hAnsi="Arial" w:cs="Arial"/>
          <w:b/>
          <w:u w:val="single"/>
        </w:rPr>
      </w:pPr>
    </w:p>
    <w:p w:rsidR="00930507" w:rsidRPr="005C2130" w:rsidRDefault="00930507" w:rsidP="00BD157B">
      <w:pPr>
        <w:spacing w:after="0" w:line="240" w:lineRule="auto"/>
        <w:rPr>
          <w:rFonts w:ascii="Arial" w:hAnsi="Arial" w:cs="Arial"/>
        </w:rPr>
      </w:pPr>
      <w:r w:rsidRPr="005C2130">
        <w:rPr>
          <w:rFonts w:ascii="Arial" w:hAnsi="Arial" w:cs="Arial"/>
          <w:b/>
          <w:u w:val="single"/>
        </w:rPr>
        <w:t>PROCEDURE:</w:t>
      </w:r>
    </w:p>
    <w:p w:rsidR="00F03AFB" w:rsidRPr="005C2130" w:rsidRDefault="00BD157B" w:rsidP="00BD157B">
      <w:pPr>
        <w:numPr>
          <w:ilvl w:val="0"/>
          <w:numId w:val="12"/>
        </w:numPr>
        <w:spacing w:after="0" w:line="240" w:lineRule="auto"/>
        <w:ind w:left="0" w:firstLine="0"/>
        <w:contextualSpacing/>
        <w:rPr>
          <w:rFonts w:ascii="Arial" w:eastAsia="Times New Roman" w:hAnsi="Arial" w:cs="Arial"/>
          <w:color w:val="262626" w:themeColor="text1" w:themeTint="D9"/>
        </w:rPr>
      </w:pPr>
      <w:r w:rsidRPr="005C2130">
        <w:rPr>
          <w:rFonts w:ascii="Arial" w:hAnsi="Arial" w:cs="Arial"/>
          <w:bCs/>
          <w:color w:val="262626" w:themeColor="text1" w:themeTint="D9"/>
        </w:rPr>
        <w:t>NREMT is the official certifying agency for both EMT and paramedic licensures.</w:t>
      </w:r>
    </w:p>
    <w:p w:rsidR="00BD157B" w:rsidRPr="005C2130" w:rsidRDefault="00BD157B" w:rsidP="00BD157B">
      <w:pPr>
        <w:numPr>
          <w:ilvl w:val="0"/>
          <w:numId w:val="12"/>
        </w:numPr>
        <w:spacing w:after="0" w:line="240" w:lineRule="auto"/>
        <w:ind w:left="0" w:firstLine="0"/>
        <w:contextualSpacing/>
        <w:rPr>
          <w:rFonts w:ascii="Arial" w:eastAsia="Times New Roman" w:hAnsi="Arial" w:cs="Arial"/>
          <w:color w:val="262626" w:themeColor="text1" w:themeTint="D9"/>
        </w:rPr>
      </w:pPr>
      <w:r w:rsidRPr="005C2130">
        <w:rPr>
          <w:rFonts w:ascii="Arial" w:hAnsi="Arial" w:cs="Arial"/>
          <w:bCs/>
          <w:color w:val="262626" w:themeColor="text1" w:themeTint="D9"/>
        </w:rPr>
        <w:t>Always check on their website or at their agency for the most current policy and rules.</w:t>
      </w:r>
    </w:p>
    <w:p w:rsidR="00BD157B" w:rsidRPr="005C2130" w:rsidRDefault="00BD157B" w:rsidP="00BD157B">
      <w:pPr>
        <w:numPr>
          <w:ilvl w:val="0"/>
          <w:numId w:val="12"/>
        </w:numPr>
        <w:spacing w:after="0" w:line="240" w:lineRule="auto"/>
        <w:ind w:left="0" w:firstLine="0"/>
        <w:contextualSpacing/>
        <w:rPr>
          <w:rFonts w:ascii="Arial" w:eastAsia="Times New Roman" w:hAnsi="Arial" w:cs="Arial"/>
          <w:color w:val="262626" w:themeColor="text1" w:themeTint="D9"/>
        </w:rPr>
      </w:pPr>
      <w:r w:rsidRPr="005C2130">
        <w:rPr>
          <w:rFonts w:ascii="Arial" w:hAnsi="Arial" w:cs="Arial"/>
          <w:bCs/>
          <w:color w:val="262626" w:themeColor="text1" w:themeTint="D9"/>
        </w:rPr>
        <w:t>The following are as of January 2012 :</w:t>
      </w:r>
    </w:p>
    <w:p w:rsidR="00BD157B" w:rsidRPr="005C2130" w:rsidRDefault="00BD157B" w:rsidP="00BD157B">
      <w:pPr>
        <w:pStyle w:val="bodya"/>
        <w:numPr>
          <w:ilvl w:val="0"/>
          <w:numId w:val="12"/>
        </w:numPr>
        <w:ind w:hanging="720"/>
        <w:rPr>
          <w:rFonts w:ascii="Arial" w:hAnsi="Arial" w:cs="Arial"/>
          <w:color w:val="000000"/>
          <w:sz w:val="22"/>
          <w:szCs w:val="22"/>
        </w:rPr>
      </w:pPr>
      <w:r w:rsidRPr="005C2130">
        <w:rPr>
          <w:rFonts w:ascii="Arial" w:hAnsi="Arial" w:cs="Arial"/>
          <w:color w:val="000000"/>
          <w:sz w:val="22"/>
          <w:szCs w:val="22"/>
        </w:rPr>
        <w:t xml:space="preserve">Certification of individuals convicted of certain crimes present an unreasonable risk to public health and safety. Thus, applications for certification by individuals convicted of the following crimes will be </w:t>
      </w:r>
      <w:r w:rsidRPr="005C2130">
        <w:rPr>
          <w:rFonts w:ascii="Arial" w:hAnsi="Arial" w:cs="Arial"/>
          <w:b/>
          <w:color w:val="000000"/>
          <w:sz w:val="22"/>
          <w:szCs w:val="22"/>
        </w:rPr>
        <w:t>denied in all cases</w:t>
      </w:r>
      <w:r w:rsidRPr="005C2130">
        <w:rPr>
          <w:rFonts w:ascii="Arial" w:hAnsi="Arial" w:cs="Arial"/>
          <w:color w:val="000000"/>
          <w:sz w:val="22"/>
          <w:szCs w:val="22"/>
        </w:rPr>
        <w:t xml:space="preserve">. </w:t>
      </w:r>
    </w:p>
    <w:p w:rsidR="00BD157B" w:rsidRPr="005C2130" w:rsidRDefault="00BD157B" w:rsidP="00BD157B">
      <w:pPr>
        <w:numPr>
          <w:ilvl w:val="1"/>
          <w:numId w:val="20"/>
        </w:numPr>
        <w:spacing w:after="0" w:line="240" w:lineRule="auto"/>
        <w:rPr>
          <w:rFonts w:ascii="Arial" w:hAnsi="Arial" w:cs="Arial"/>
          <w:color w:val="000000"/>
        </w:rPr>
      </w:pPr>
      <w:r w:rsidRPr="005C2130">
        <w:rPr>
          <w:rFonts w:ascii="Arial" w:hAnsi="Arial" w:cs="Arial"/>
          <w:color w:val="000000"/>
        </w:rPr>
        <w:t xml:space="preserve">Felonies involving sexual misconduct where the victim’s failure to affirmatively consent is an element of the crime, such as forcible rape. </w:t>
      </w:r>
    </w:p>
    <w:p w:rsidR="00BD157B" w:rsidRPr="005C2130" w:rsidRDefault="00BD157B" w:rsidP="00BD157B">
      <w:pPr>
        <w:numPr>
          <w:ilvl w:val="1"/>
          <w:numId w:val="20"/>
        </w:numPr>
        <w:spacing w:after="0" w:line="240" w:lineRule="auto"/>
        <w:rPr>
          <w:rFonts w:ascii="Arial" w:hAnsi="Arial" w:cs="Arial"/>
          <w:color w:val="000000"/>
        </w:rPr>
      </w:pPr>
      <w:r w:rsidRPr="005C2130">
        <w:rPr>
          <w:rFonts w:ascii="Arial" w:hAnsi="Arial" w:cs="Arial"/>
          <w:color w:val="000000"/>
        </w:rPr>
        <w:t xml:space="preserve">Felonies involving the sexual or physical abuse of children, the elderly or the infirm, such as sexual misconduct with a child, making or distributing child pornography or using a child in a sexual display, incest involving a child, assault on an elderly or infirm person. </w:t>
      </w:r>
    </w:p>
    <w:p w:rsidR="00BD157B" w:rsidRPr="005C2130" w:rsidRDefault="00BD157B" w:rsidP="00BD157B">
      <w:pPr>
        <w:numPr>
          <w:ilvl w:val="1"/>
          <w:numId w:val="20"/>
        </w:numPr>
        <w:spacing w:after="0" w:line="240" w:lineRule="auto"/>
        <w:rPr>
          <w:rFonts w:ascii="Arial" w:hAnsi="Arial" w:cs="Arial"/>
          <w:color w:val="000000"/>
        </w:rPr>
      </w:pPr>
      <w:r w:rsidRPr="005C2130">
        <w:rPr>
          <w:rFonts w:ascii="Arial" w:hAnsi="Arial" w:cs="Arial"/>
          <w:color w:val="000000"/>
        </w:rPr>
        <w:t xml:space="preserve">Any crime in which the victim is an out-of-hospital patient or a patient or resident of a health care facility including abuse, neglect, theft from, or financial exploitation of a person entrusted to the care or protection of the applicant. </w:t>
      </w:r>
    </w:p>
    <w:p w:rsidR="00BD157B" w:rsidRPr="005C2130" w:rsidRDefault="00BD157B" w:rsidP="00BD157B">
      <w:pPr>
        <w:pStyle w:val="bodya"/>
        <w:numPr>
          <w:ilvl w:val="0"/>
          <w:numId w:val="22"/>
        </w:numPr>
        <w:ind w:hanging="720"/>
        <w:rPr>
          <w:rFonts w:ascii="Arial" w:hAnsi="Arial" w:cs="Arial"/>
          <w:color w:val="000000"/>
          <w:sz w:val="22"/>
          <w:szCs w:val="22"/>
        </w:rPr>
      </w:pPr>
      <w:r w:rsidRPr="005C2130">
        <w:rPr>
          <w:rFonts w:ascii="Arial" w:hAnsi="Arial" w:cs="Arial"/>
          <w:color w:val="000000"/>
          <w:sz w:val="22"/>
          <w:szCs w:val="22"/>
        </w:rPr>
        <w:t xml:space="preserve">Applications for certification by individuals in the following categories </w:t>
      </w:r>
      <w:r w:rsidRPr="005C2130">
        <w:rPr>
          <w:rFonts w:ascii="Arial" w:hAnsi="Arial" w:cs="Arial"/>
          <w:b/>
          <w:color w:val="000000"/>
          <w:sz w:val="22"/>
          <w:szCs w:val="22"/>
        </w:rPr>
        <w:t>will be denied except in extraordinary circumstances</w:t>
      </w:r>
      <w:r w:rsidRPr="005C2130">
        <w:rPr>
          <w:rFonts w:ascii="Arial" w:hAnsi="Arial" w:cs="Arial"/>
          <w:color w:val="000000"/>
          <w:sz w:val="22"/>
          <w:szCs w:val="22"/>
        </w:rPr>
        <w:t xml:space="preserve">, and then will be granted only if the applicant establishes by clear and convincing evidence that certification will not jeopardize public health and safety. </w:t>
      </w:r>
    </w:p>
    <w:p w:rsidR="00BD157B" w:rsidRPr="005C2130" w:rsidRDefault="00BD157B" w:rsidP="005C2130">
      <w:pPr>
        <w:numPr>
          <w:ilvl w:val="1"/>
          <w:numId w:val="22"/>
        </w:numPr>
        <w:spacing w:after="0" w:line="240" w:lineRule="auto"/>
        <w:ind w:hanging="720"/>
        <w:rPr>
          <w:rFonts w:ascii="Arial" w:hAnsi="Arial" w:cs="Arial"/>
          <w:color w:val="000000"/>
        </w:rPr>
      </w:pPr>
      <w:r w:rsidRPr="005C2130">
        <w:rPr>
          <w:rFonts w:ascii="Arial" w:hAnsi="Arial" w:cs="Arial"/>
          <w:color w:val="000000"/>
        </w:rPr>
        <w:t xml:space="preserve">Applications for certification by individuals who have been convicted of any crime and who are currently incarcerated, on work release, on probation or on parole. </w:t>
      </w:r>
    </w:p>
    <w:p w:rsidR="00BD157B" w:rsidRPr="005C2130" w:rsidRDefault="00BD157B" w:rsidP="005C2130">
      <w:pPr>
        <w:numPr>
          <w:ilvl w:val="1"/>
          <w:numId w:val="22"/>
        </w:numPr>
        <w:spacing w:after="0" w:line="240" w:lineRule="auto"/>
        <w:ind w:hanging="720"/>
        <w:rPr>
          <w:rFonts w:ascii="Arial" w:hAnsi="Arial" w:cs="Arial"/>
          <w:color w:val="000000"/>
        </w:rPr>
      </w:pPr>
      <w:r w:rsidRPr="005C2130">
        <w:rPr>
          <w:rFonts w:ascii="Arial" w:hAnsi="Arial" w:cs="Arial"/>
          <w:color w:val="000000"/>
        </w:rPr>
        <w:t xml:space="preserve">Applications for certification by individuals convicted of crimes in the following categories unless at least five years have passed since the conviction OR five years have passed since release from custodial confinement whichever occurs later: </w:t>
      </w:r>
    </w:p>
    <w:p w:rsidR="00BD157B" w:rsidRPr="005C2130" w:rsidRDefault="00BD157B" w:rsidP="005C2130">
      <w:pPr>
        <w:numPr>
          <w:ilvl w:val="2"/>
          <w:numId w:val="22"/>
        </w:numPr>
        <w:spacing w:after="0" w:line="240" w:lineRule="auto"/>
        <w:ind w:hanging="720"/>
        <w:rPr>
          <w:rFonts w:ascii="Arial" w:hAnsi="Arial" w:cs="Arial"/>
          <w:color w:val="000000"/>
        </w:rPr>
      </w:pPr>
      <w:r w:rsidRPr="005C2130">
        <w:rPr>
          <w:rFonts w:ascii="Arial" w:hAnsi="Arial" w:cs="Arial"/>
          <w:color w:val="000000"/>
        </w:rPr>
        <w:t xml:space="preserve">Serious crimes of violence against persons, such as assault or battery with a dangerous weapon, aggravated assault and battery, murder or attempted murder, manslaughter except involuntary manslaughter, kidnapping, robbery of any degree; or arson. </w:t>
      </w:r>
    </w:p>
    <w:p w:rsidR="00BD157B" w:rsidRPr="005C2130" w:rsidRDefault="00BD157B" w:rsidP="005C2130">
      <w:pPr>
        <w:numPr>
          <w:ilvl w:val="2"/>
          <w:numId w:val="22"/>
        </w:numPr>
        <w:spacing w:after="0" w:line="240" w:lineRule="auto"/>
        <w:ind w:hanging="720"/>
        <w:rPr>
          <w:rFonts w:ascii="Arial" w:hAnsi="Arial" w:cs="Arial"/>
          <w:color w:val="000000"/>
        </w:rPr>
      </w:pPr>
      <w:r w:rsidRPr="005C2130">
        <w:rPr>
          <w:rFonts w:ascii="Arial" w:hAnsi="Arial" w:cs="Arial"/>
          <w:color w:val="000000"/>
        </w:rPr>
        <w:t xml:space="preserve">Crimes involving controlled substances or synthetics, including unlawful possession or distribution, or intent to distribute unlawfully, Schedule I through V drugs as defined by the Uniform Controlled Dangerous Substances Act. </w:t>
      </w:r>
    </w:p>
    <w:p w:rsidR="00BD157B" w:rsidRPr="005C2130" w:rsidRDefault="00BD157B" w:rsidP="005C2130">
      <w:pPr>
        <w:numPr>
          <w:ilvl w:val="2"/>
          <w:numId w:val="22"/>
        </w:numPr>
        <w:spacing w:after="0" w:line="240" w:lineRule="auto"/>
        <w:ind w:hanging="720"/>
        <w:rPr>
          <w:rFonts w:ascii="Arial" w:hAnsi="Arial" w:cs="Arial"/>
          <w:color w:val="000000"/>
        </w:rPr>
      </w:pPr>
      <w:r w:rsidRPr="005C2130">
        <w:rPr>
          <w:rFonts w:ascii="Arial" w:hAnsi="Arial" w:cs="Arial"/>
          <w:color w:val="000000"/>
        </w:rPr>
        <w:t xml:space="preserve">Serious crimes against property, such as grand larceny, burglary, embezzlement or insurance fraud. </w:t>
      </w:r>
    </w:p>
    <w:p w:rsidR="00BD157B" w:rsidRPr="005C2130" w:rsidRDefault="00BD157B" w:rsidP="005C2130">
      <w:pPr>
        <w:numPr>
          <w:ilvl w:val="2"/>
          <w:numId w:val="22"/>
        </w:numPr>
        <w:spacing w:after="0" w:line="240" w:lineRule="auto"/>
        <w:ind w:hanging="720"/>
        <w:rPr>
          <w:rFonts w:ascii="Arial" w:hAnsi="Arial" w:cs="Arial"/>
          <w:color w:val="000000"/>
        </w:rPr>
      </w:pPr>
      <w:r w:rsidRPr="005C2130">
        <w:rPr>
          <w:rFonts w:ascii="Arial" w:hAnsi="Arial" w:cs="Arial"/>
          <w:color w:val="000000"/>
        </w:rPr>
        <w:t xml:space="preserve">Any other crime involving sexual misconduct. </w:t>
      </w:r>
    </w:p>
    <w:p w:rsidR="00BD157B" w:rsidRPr="005C2130" w:rsidRDefault="00BD157B" w:rsidP="00BD157B">
      <w:pPr>
        <w:pStyle w:val="bodya"/>
        <w:numPr>
          <w:ilvl w:val="0"/>
          <w:numId w:val="22"/>
        </w:numPr>
        <w:ind w:hanging="720"/>
        <w:rPr>
          <w:rFonts w:ascii="Arial" w:hAnsi="Arial" w:cs="Arial"/>
          <w:color w:val="000000"/>
          <w:sz w:val="22"/>
          <w:szCs w:val="22"/>
        </w:rPr>
      </w:pPr>
      <w:r w:rsidRPr="005C2130">
        <w:rPr>
          <w:rFonts w:ascii="Arial" w:hAnsi="Arial" w:cs="Arial"/>
          <w:color w:val="000000"/>
          <w:sz w:val="22"/>
          <w:szCs w:val="22"/>
        </w:rPr>
        <w:t xml:space="preserve">Applications for certification by individuals convicted of any crimes including DUI, but not including minor traffic violations </w:t>
      </w:r>
      <w:r w:rsidRPr="005C2130">
        <w:rPr>
          <w:rFonts w:ascii="Arial" w:hAnsi="Arial" w:cs="Arial"/>
          <w:b/>
          <w:color w:val="000000"/>
          <w:sz w:val="22"/>
          <w:szCs w:val="22"/>
        </w:rPr>
        <w:t>may be denied</w:t>
      </w:r>
      <w:r w:rsidRPr="005C2130">
        <w:rPr>
          <w:rFonts w:ascii="Arial" w:hAnsi="Arial" w:cs="Arial"/>
          <w:color w:val="000000"/>
          <w:sz w:val="22"/>
          <w:szCs w:val="22"/>
        </w:rPr>
        <w:t xml:space="preserve"> after consideration of the following factors: </w:t>
      </w:r>
    </w:p>
    <w:p w:rsidR="00BD157B" w:rsidRPr="005C2130" w:rsidRDefault="00BD157B" w:rsidP="005C2130">
      <w:pPr>
        <w:numPr>
          <w:ilvl w:val="1"/>
          <w:numId w:val="22"/>
        </w:numPr>
        <w:spacing w:after="0" w:line="240" w:lineRule="auto"/>
        <w:ind w:hanging="720"/>
        <w:rPr>
          <w:rFonts w:ascii="Arial" w:hAnsi="Arial" w:cs="Arial"/>
          <w:color w:val="000000"/>
        </w:rPr>
      </w:pPr>
      <w:r w:rsidRPr="005C2130">
        <w:rPr>
          <w:rFonts w:ascii="Arial" w:hAnsi="Arial" w:cs="Arial"/>
          <w:color w:val="000000"/>
        </w:rPr>
        <w:t xml:space="preserve">The seriousness of the crime. </w:t>
      </w:r>
    </w:p>
    <w:p w:rsidR="00BD157B" w:rsidRPr="005C2130" w:rsidRDefault="00BD157B" w:rsidP="005C2130">
      <w:pPr>
        <w:numPr>
          <w:ilvl w:val="1"/>
          <w:numId w:val="22"/>
        </w:numPr>
        <w:spacing w:after="0" w:line="240" w:lineRule="auto"/>
        <w:ind w:hanging="720"/>
        <w:rPr>
          <w:rFonts w:ascii="Arial" w:hAnsi="Arial" w:cs="Arial"/>
          <w:color w:val="000000"/>
        </w:rPr>
      </w:pPr>
      <w:r w:rsidRPr="005C2130">
        <w:rPr>
          <w:rFonts w:ascii="Arial" w:hAnsi="Arial" w:cs="Arial"/>
          <w:color w:val="000000"/>
        </w:rPr>
        <w:t xml:space="preserve">Whether the crime relates directly to the skills of out-of-hospital care service and the delivery of patient care. </w:t>
      </w:r>
    </w:p>
    <w:p w:rsidR="00BD157B" w:rsidRPr="005C2130" w:rsidRDefault="00BD157B" w:rsidP="005C2130">
      <w:pPr>
        <w:numPr>
          <w:ilvl w:val="1"/>
          <w:numId w:val="22"/>
        </w:numPr>
        <w:spacing w:after="0" w:line="240" w:lineRule="auto"/>
        <w:ind w:hanging="720"/>
        <w:rPr>
          <w:rFonts w:ascii="Arial" w:hAnsi="Arial" w:cs="Arial"/>
          <w:color w:val="000000"/>
        </w:rPr>
      </w:pPr>
      <w:r w:rsidRPr="005C2130">
        <w:rPr>
          <w:rFonts w:ascii="Arial" w:hAnsi="Arial" w:cs="Arial"/>
          <w:color w:val="000000"/>
        </w:rPr>
        <w:t xml:space="preserve">How much time has elapsed since the crime was committed. </w:t>
      </w:r>
    </w:p>
    <w:p w:rsidR="00BD157B" w:rsidRPr="005C2130" w:rsidRDefault="00BD157B" w:rsidP="005C2130">
      <w:pPr>
        <w:numPr>
          <w:ilvl w:val="1"/>
          <w:numId w:val="22"/>
        </w:numPr>
        <w:spacing w:after="0" w:line="240" w:lineRule="auto"/>
        <w:ind w:hanging="720"/>
        <w:rPr>
          <w:rFonts w:ascii="Arial" w:hAnsi="Arial" w:cs="Arial"/>
          <w:color w:val="000000"/>
        </w:rPr>
      </w:pPr>
      <w:r w:rsidRPr="005C2130">
        <w:rPr>
          <w:rFonts w:ascii="Arial" w:hAnsi="Arial" w:cs="Arial"/>
          <w:color w:val="000000"/>
        </w:rPr>
        <w:t xml:space="preserve">Whether the crime involved violence to, or abuse of, another person. </w:t>
      </w:r>
    </w:p>
    <w:p w:rsidR="00BD157B" w:rsidRPr="005C2130" w:rsidRDefault="00BD157B" w:rsidP="005C2130">
      <w:pPr>
        <w:numPr>
          <w:ilvl w:val="1"/>
          <w:numId w:val="22"/>
        </w:numPr>
        <w:spacing w:after="0" w:line="240" w:lineRule="auto"/>
        <w:ind w:hanging="720"/>
        <w:rPr>
          <w:rFonts w:ascii="Arial" w:hAnsi="Arial" w:cs="Arial"/>
          <w:color w:val="000000"/>
        </w:rPr>
      </w:pPr>
      <w:r w:rsidRPr="005C2130">
        <w:rPr>
          <w:rFonts w:ascii="Arial" w:hAnsi="Arial" w:cs="Arial"/>
          <w:color w:val="000000"/>
        </w:rPr>
        <w:t xml:space="preserve">Whether the crime involved a minor or a person of diminished capacity. </w:t>
      </w:r>
    </w:p>
    <w:p w:rsidR="00BD157B" w:rsidRPr="005C2130" w:rsidRDefault="00BD157B" w:rsidP="005C2130">
      <w:pPr>
        <w:numPr>
          <w:ilvl w:val="1"/>
          <w:numId w:val="22"/>
        </w:numPr>
        <w:spacing w:after="0" w:line="240" w:lineRule="auto"/>
        <w:ind w:hanging="720"/>
        <w:rPr>
          <w:rFonts w:ascii="Arial" w:hAnsi="Arial" w:cs="Arial"/>
          <w:color w:val="000000"/>
        </w:rPr>
      </w:pPr>
      <w:r w:rsidRPr="005C2130">
        <w:rPr>
          <w:rFonts w:ascii="Arial" w:hAnsi="Arial" w:cs="Arial"/>
          <w:color w:val="000000"/>
        </w:rPr>
        <w:t>Whether the applicant’s actions and conduct since the crime occurred are consistent with the holdin</w:t>
      </w:r>
      <w:r w:rsidR="005C2130" w:rsidRPr="005C2130">
        <w:rPr>
          <w:rFonts w:ascii="Arial" w:hAnsi="Arial" w:cs="Arial"/>
          <w:color w:val="000000"/>
        </w:rPr>
        <w:t>g of a position of public trust</w:t>
      </w:r>
    </w:p>
    <w:p w:rsidR="00A108A7" w:rsidRPr="00F03AFB" w:rsidRDefault="00A108A7" w:rsidP="00FF233D">
      <w:pPr>
        <w:spacing w:after="0" w:line="240" w:lineRule="auto"/>
        <w:ind w:left="360"/>
        <w:rPr>
          <w:rFonts w:ascii="Arial" w:hAnsi="Arial" w:cs="Arial"/>
          <w:sz w:val="24"/>
          <w:szCs w:val="24"/>
        </w:rPr>
      </w:pPr>
    </w:p>
    <w:sectPr w:rsidR="00A108A7" w:rsidRPr="00F03AFB" w:rsidSect="005C2130">
      <w:headerReference w:type="default" r:id="rId7"/>
      <w:footerReference w:type="default" r:id="rId8"/>
      <w:pgSz w:w="12240" w:h="15840"/>
      <w:pgMar w:top="1170" w:right="630" w:bottom="720" w:left="63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D6" w:rsidRDefault="00B022D6" w:rsidP="000319B5">
      <w:pPr>
        <w:spacing w:after="0" w:line="240" w:lineRule="auto"/>
      </w:pPr>
      <w:r>
        <w:separator/>
      </w:r>
    </w:p>
  </w:endnote>
  <w:endnote w:type="continuationSeparator" w:id="0">
    <w:p w:rsidR="00B022D6" w:rsidRDefault="00B022D6" w:rsidP="0003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B5" w:rsidRPr="00096DBF" w:rsidRDefault="00096DBF" w:rsidP="00096DBF">
    <w:pPr>
      <w:widowControl w:val="0"/>
      <w:spacing w:after="0" w:line="240" w:lineRule="auto"/>
      <w:ind w:left="90" w:hanging="90"/>
      <w:contextualSpacing/>
      <w:jc w:val="center"/>
      <w:rPr>
        <w:rFonts w:ascii="Arial" w:hAnsi="Arial" w:cs="Arial"/>
        <w:sz w:val="18"/>
        <w:szCs w:val="18"/>
      </w:rPr>
    </w:pPr>
    <w:r w:rsidRPr="00096DBF">
      <w:rPr>
        <w:rFonts w:ascii="Arial" w:hAnsi="Arial" w:cs="Arial"/>
        <w:sz w:val="18"/>
        <w:szCs w:val="18"/>
      </w:rPr>
      <w:t>Emergency Medical Education Department, Escondido Center</w:t>
    </w:r>
  </w:p>
  <w:p w:rsidR="00096DBF" w:rsidRPr="00096DBF" w:rsidRDefault="00096DBF" w:rsidP="00096DBF">
    <w:pPr>
      <w:widowControl w:val="0"/>
      <w:spacing w:after="0" w:line="240" w:lineRule="auto"/>
      <w:ind w:left="90" w:hanging="90"/>
      <w:contextualSpacing/>
      <w:jc w:val="center"/>
      <w:rPr>
        <w:rFonts w:ascii="Arial" w:hAnsi="Arial" w:cs="Arial"/>
        <w:sz w:val="18"/>
        <w:szCs w:val="18"/>
      </w:rPr>
    </w:pPr>
    <w:r w:rsidRPr="00096DBF">
      <w:rPr>
        <w:rFonts w:ascii="Arial" w:hAnsi="Arial" w:cs="Arial"/>
        <w:sz w:val="18"/>
        <w:szCs w:val="18"/>
      </w:rPr>
      <w:t>1951 East Valley Parkway, Escondido, CA 92027</w:t>
    </w:r>
  </w:p>
  <w:p w:rsidR="000319B5" w:rsidRPr="00096DBF" w:rsidRDefault="000319B5" w:rsidP="00096DBF">
    <w:pPr>
      <w:pStyle w:val="Footer"/>
      <w:contextualSpacing/>
      <w:jc w:val="center"/>
      <w:rPr>
        <w:rFonts w:ascii="Arial" w:hAnsi="Arial" w:cs="Arial"/>
        <w:sz w:val="18"/>
        <w:szCs w:val="18"/>
      </w:rPr>
    </w:pPr>
    <w:r w:rsidRPr="00096DBF">
      <w:rPr>
        <w:rFonts w:ascii="Arial" w:hAnsi="Arial" w:cs="Arial"/>
        <w:sz w:val="18"/>
        <w:szCs w:val="18"/>
      </w:rPr>
      <w:t>(</w:t>
    </w:r>
    <w:r w:rsidR="00096DBF" w:rsidRPr="00096DBF">
      <w:rPr>
        <w:rFonts w:ascii="Arial" w:hAnsi="Arial" w:cs="Arial"/>
        <w:sz w:val="18"/>
        <w:szCs w:val="18"/>
      </w:rPr>
      <w:t>760</w:t>
    </w:r>
    <w:r w:rsidRPr="00096DBF">
      <w:rPr>
        <w:rFonts w:ascii="Arial" w:hAnsi="Arial" w:cs="Arial"/>
        <w:sz w:val="18"/>
        <w:szCs w:val="18"/>
      </w:rPr>
      <w:t xml:space="preserve">) </w:t>
    </w:r>
    <w:r w:rsidR="00096DBF" w:rsidRPr="00096DBF">
      <w:rPr>
        <w:rFonts w:ascii="Arial" w:hAnsi="Arial" w:cs="Arial"/>
        <w:sz w:val="18"/>
        <w:szCs w:val="18"/>
      </w:rPr>
      <w:t>744-1150x8150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D6" w:rsidRDefault="00B022D6" w:rsidP="000319B5">
      <w:pPr>
        <w:spacing w:after="0" w:line="240" w:lineRule="auto"/>
      </w:pPr>
      <w:r>
        <w:separator/>
      </w:r>
    </w:p>
  </w:footnote>
  <w:footnote w:type="continuationSeparator" w:id="0">
    <w:p w:rsidR="00B022D6" w:rsidRDefault="00B022D6" w:rsidP="00031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B5" w:rsidRDefault="00A9129F" w:rsidP="00A9129F">
    <w:pPr>
      <w:pStyle w:val="Header"/>
      <w:ind w:left="360" w:firstLine="4680"/>
      <w:jc w:val="right"/>
    </w:pPr>
    <w:r>
      <w:rPr>
        <w:noProof/>
        <w:sz w:val="40"/>
        <w:szCs w:val="40"/>
      </w:rPr>
      <w:drawing>
        <wp:anchor distT="0" distB="0" distL="114300" distR="114300" simplePos="0" relativeHeight="251661312" behindDoc="0" locked="0" layoutInCell="1" allowOverlap="1" wp14:anchorId="68752B05" wp14:editId="72003A87">
          <wp:simplePos x="0" y="0"/>
          <wp:positionH relativeFrom="column">
            <wp:posOffset>-356870</wp:posOffset>
          </wp:positionH>
          <wp:positionV relativeFrom="paragraph">
            <wp:posOffset>15875</wp:posOffset>
          </wp:positionV>
          <wp:extent cx="1024890" cy="640715"/>
          <wp:effectExtent l="0" t="0" r="381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640715"/>
                  </a:xfrm>
                  <a:prstGeom prst="rect">
                    <a:avLst/>
                  </a:prstGeom>
                  <a:noFill/>
                </pic:spPr>
              </pic:pic>
            </a:graphicData>
          </a:graphic>
          <wp14:sizeRelH relativeFrom="page">
            <wp14:pctWidth>0</wp14:pctWidth>
          </wp14:sizeRelH>
          <wp14:sizeRelV relativeFrom="page">
            <wp14:pctHeight>0</wp14:pctHeight>
          </wp14:sizeRelV>
        </wp:anchor>
      </w:drawing>
    </w:r>
    <w:r w:rsidR="003503BF">
      <w:rPr>
        <w:noProof/>
      </w:rPr>
      <w:drawing>
        <wp:inline distT="0" distB="0" distL="0" distR="0" wp14:anchorId="0DD23379" wp14:editId="540D681F">
          <wp:extent cx="638175" cy="550566"/>
          <wp:effectExtent l="0" t="0" r="0" b="1905"/>
          <wp:docPr id="9" name="Picture 9" descr="C:\Users\dworkman\AppData\Local\Microsoft\Windows\Temporary Internet Files\Content.Outlook\CHAE83AE\Patch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workman\AppData\Local\Microsoft\Windows\Temporary Internet Files\Content.Outlook\CHAE83AE\Patch Photo (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16" cy="550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4E57"/>
    <w:multiLevelType w:val="hybridMultilevel"/>
    <w:tmpl w:val="36D4D90C"/>
    <w:lvl w:ilvl="0" w:tplc="36165F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A1E34"/>
    <w:multiLevelType w:val="hybridMultilevel"/>
    <w:tmpl w:val="BD20218C"/>
    <w:lvl w:ilvl="0" w:tplc="E20478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86C10"/>
    <w:multiLevelType w:val="hybridMultilevel"/>
    <w:tmpl w:val="BA945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74C36"/>
    <w:multiLevelType w:val="hybridMultilevel"/>
    <w:tmpl w:val="B8067082"/>
    <w:lvl w:ilvl="0" w:tplc="FF6A4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757CF"/>
    <w:multiLevelType w:val="multilevel"/>
    <w:tmpl w:val="3F70FD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56C4736"/>
    <w:multiLevelType w:val="hybridMultilevel"/>
    <w:tmpl w:val="73D2D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7664B7"/>
    <w:multiLevelType w:val="hybridMultilevel"/>
    <w:tmpl w:val="F6664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D76A4"/>
    <w:multiLevelType w:val="hybridMultilevel"/>
    <w:tmpl w:val="8A2AFF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9CE63A0"/>
    <w:multiLevelType w:val="hybridMultilevel"/>
    <w:tmpl w:val="79C607A2"/>
    <w:lvl w:ilvl="0" w:tplc="36165F9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96F3F"/>
    <w:multiLevelType w:val="singleLevel"/>
    <w:tmpl w:val="D53051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525DF4"/>
    <w:multiLevelType w:val="multilevel"/>
    <w:tmpl w:val="1B4ED83C"/>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3456BC3"/>
    <w:multiLevelType w:val="multilevel"/>
    <w:tmpl w:val="3F70FD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6C14A4"/>
    <w:multiLevelType w:val="hybridMultilevel"/>
    <w:tmpl w:val="341C7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9738D"/>
    <w:multiLevelType w:val="hybridMultilevel"/>
    <w:tmpl w:val="E7AA2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DB5"/>
    <w:multiLevelType w:val="hybridMultilevel"/>
    <w:tmpl w:val="F4C8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A1126"/>
    <w:multiLevelType w:val="multilevel"/>
    <w:tmpl w:val="24DC4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58455C9"/>
    <w:multiLevelType w:val="singleLevel"/>
    <w:tmpl w:val="D53051A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087EBB"/>
    <w:multiLevelType w:val="multilevel"/>
    <w:tmpl w:val="3F70FD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290563E"/>
    <w:multiLevelType w:val="hybridMultilevel"/>
    <w:tmpl w:val="972E6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438D3"/>
    <w:multiLevelType w:val="multilevel"/>
    <w:tmpl w:val="6E369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CD7627"/>
    <w:multiLevelType w:val="hybridMultilevel"/>
    <w:tmpl w:val="49245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6"/>
  </w:num>
  <w:num w:numId="4">
    <w:abstractNumId w:val="9"/>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7"/>
  </w:num>
  <w:num w:numId="9">
    <w:abstractNumId w:val="20"/>
  </w:num>
  <w:num w:numId="10">
    <w:abstractNumId w:val="1"/>
  </w:num>
  <w:num w:numId="11">
    <w:abstractNumId w:val="2"/>
  </w:num>
  <w:num w:numId="12">
    <w:abstractNumId w:val="12"/>
  </w:num>
  <w:num w:numId="13">
    <w:abstractNumId w:val="3"/>
  </w:num>
  <w:num w:numId="14">
    <w:abstractNumId w:val="8"/>
  </w:num>
  <w:num w:numId="15">
    <w:abstractNumId w:val="0"/>
  </w:num>
  <w:num w:numId="16">
    <w:abstractNumId w:val="1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A7"/>
    <w:rsid w:val="00021AA4"/>
    <w:rsid w:val="000319B5"/>
    <w:rsid w:val="00053451"/>
    <w:rsid w:val="00067B13"/>
    <w:rsid w:val="00074C7D"/>
    <w:rsid w:val="00084C43"/>
    <w:rsid w:val="00086820"/>
    <w:rsid w:val="00096DBF"/>
    <w:rsid w:val="000D335A"/>
    <w:rsid w:val="000E73F1"/>
    <w:rsid w:val="00140DBB"/>
    <w:rsid w:val="001A0478"/>
    <w:rsid w:val="001F6B7A"/>
    <w:rsid w:val="0023669D"/>
    <w:rsid w:val="003503BF"/>
    <w:rsid w:val="00377BE4"/>
    <w:rsid w:val="003844BC"/>
    <w:rsid w:val="003A71E3"/>
    <w:rsid w:val="004B5823"/>
    <w:rsid w:val="004C683D"/>
    <w:rsid w:val="004D1DAB"/>
    <w:rsid w:val="00573208"/>
    <w:rsid w:val="005C2130"/>
    <w:rsid w:val="005D62ED"/>
    <w:rsid w:val="00652C58"/>
    <w:rsid w:val="006E1666"/>
    <w:rsid w:val="00702579"/>
    <w:rsid w:val="00892C48"/>
    <w:rsid w:val="008C55C1"/>
    <w:rsid w:val="00930507"/>
    <w:rsid w:val="00A108A7"/>
    <w:rsid w:val="00A9129F"/>
    <w:rsid w:val="00B022D6"/>
    <w:rsid w:val="00BA26F6"/>
    <w:rsid w:val="00BC1A46"/>
    <w:rsid w:val="00BD157B"/>
    <w:rsid w:val="00C25CE4"/>
    <w:rsid w:val="00C4328A"/>
    <w:rsid w:val="00CA0943"/>
    <w:rsid w:val="00D1153D"/>
    <w:rsid w:val="00D30416"/>
    <w:rsid w:val="00D312BA"/>
    <w:rsid w:val="00DE0EED"/>
    <w:rsid w:val="00E944FC"/>
    <w:rsid w:val="00F03AFB"/>
    <w:rsid w:val="00F073EA"/>
    <w:rsid w:val="00F22310"/>
    <w:rsid w:val="00FD6951"/>
    <w:rsid w:val="00FE3162"/>
    <w:rsid w:val="00FF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66972"/>
  <w15:docId w15:val="{A83D8769-6B17-4446-97B8-CB831CC4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335A"/>
    <w:pPr>
      <w:keepNext/>
      <w:spacing w:after="0" w:line="240" w:lineRule="auto"/>
      <w:outlineLvl w:val="0"/>
    </w:pPr>
    <w:rPr>
      <w:rFonts w:ascii="Times New Roman" w:eastAsia="Times New Roman" w:hAnsi="Times New Roman" w:cs="Times New Roman"/>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8A7"/>
    <w:pPr>
      <w:ind w:left="720"/>
      <w:contextualSpacing/>
    </w:pPr>
  </w:style>
  <w:style w:type="paragraph" w:styleId="Header">
    <w:name w:val="header"/>
    <w:basedOn w:val="Normal"/>
    <w:link w:val="HeaderChar"/>
    <w:uiPriority w:val="99"/>
    <w:unhideWhenUsed/>
    <w:rsid w:val="00031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B5"/>
  </w:style>
  <w:style w:type="paragraph" w:styleId="Footer">
    <w:name w:val="footer"/>
    <w:basedOn w:val="Normal"/>
    <w:link w:val="FooterChar"/>
    <w:uiPriority w:val="99"/>
    <w:unhideWhenUsed/>
    <w:rsid w:val="00031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B5"/>
  </w:style>
  <w:style w:type="paragraph" w:styleId="BalloonText">
    <w:name w:val="Balloon Text"/>
    <w:basedOn w:val="Normal"/>
    <w:link w:val="BalloonTextChar"/>
    <w:uiPriority w:val="99"/>
    <w:semiHidden/>
    <w:unhideWhenUsed/>
    <w:rsid w:val="00573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08"/>
    <w:rPr>
      <w:rFonts w:ascii="Tahoma" w:hAnsi="Tahoma" w:cs="Tahoma"/>
      <w:sz w:val="16"/>
      <w:szCs w:val="16"/>
    </w:rPr>
  </w:style>
  <w:style w:type="character" w:customStyle="1" w:styleId="Heading1Char">
    <w:name w:val="Heading 1 Char"/>
    <w:basedOn w:val="DefaultParagraphFont"/>
    <w:link w:val="Heading1"/>
    <w:rsid w:val="000D335A"/>
    <w:rPr>
      <w:rFonts w:ascii="Times New Roman" w:eastAsia="Times New Roman" w:hAnsi="Times New Roman" w:cs="Times New Roman"/>
      <w:bCs/>
      <w:sz w:val="24"/>
      <w:szCs w:val="20"/>
      <w:u w:val="single"/>
    </w:rPr>
  </w:style>
  <w:style w:type="paragraph" w:customStyle="1" w:styleId="bodya">
    <w:name w:val="bodya"/>
    <w:basedOn w:val="Normal"/>
    <w:uiPriority w:val="99"/>
    <w:rsid w:val="00BD157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Price</dc:creator>
  <cp:lastModifiedBy>Gleason, Amanda L.</cp:lastModifiedBy>
  <cp:revision>4</cp:revision>
  <cp:lastPrinted>2012-10-24T20:03:00Z</cp:lastPrinted>
  <dcterms:created xsi:type="dcterms:W3CDTF">2013-05-15T21:47:00Z</dcterms:created>
  <dcterms:modified xsi:type="dcterms:W3CDTF">2019-03-24T23:34:00Z</dcterms:modified>
</cp:coreProperties>
</file>