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1"/>
        </w:rPr>
      </w:pPr>
    </w:p>
    <w:p>
      <w:pPr>
        <w:pStyle w:val="Heading1"/>
        <w:spacing w:line="552" w:lineRule="auto" w:before="90"/>
        <w:ind w:left="1387" w:right="1036" w:firstLine="0"/>
        <w:jc w:val="center"/>
      </w:pPr>
      <w:r>
        <w:rPr/>
        <w:t>Becoming Hispanic Serving Institutions Book Club Fall 2021 Recommendations for Palomar College</w:t>
      </w:r>
    </w:p>
    <w:p>
      <w:pPr>
        <w:pStyle w:val="BodyText"/>
        <w:spacing w:before="11"/>
        <w:ind w:left="0" w:firstLine="0"/>
        <w:rPr>
          <w:b/>
          <w:sz w:val="27"/>
        </w:rPr>
      </w:pPr>
    </w:p>
    <w:p>
      <w:pPr>
        <w:pStyle w:val="BodyText"/>
        <w:ind w:left="1397" w:right="1036" w:firstLine="0"/>
        <w:jc w:val="center"/>
      </w:pPr>
      <w:r>
        <w:rPr/>
        <w:t>Facilitators: Cynthia Cordova, Eduardo Aguilar, and Dr. Hossna Sadat-Ahadi</w:t>
      </w:r>
    </w:p>
    <w:p>
      <w:pPr>
        <w:pStyle w:val="BodyText"/>
        <w:ind w:left="0" w:firstLine="0"/>
        <w:rPr>
          <w:sz w:val="26"/>
        </w:rPr>
      </w:pPr>
    </w:p>
    <w:p>
      <w:pPr>
        <w:pStyle w:val="BodyText"/>
        <w:spacing w:before="7"/>
        <w:ind w:left="0" w:firstLine="0"/>
        <w:rPr>
          <w:sz w:val="32"/>
        </w:rPr>
      </w:pPr>
    </w:p>
    <w:p>
      <w:pPr>
        <w:pStyle w:val="BodyText"/>
        <w:ind w:left="1392" w:right="1036" w:firstLine="0"/>
        <w:jc w:val="center"/>
      </w:pPr>
      <w:r>
        <w:rPr/>
        <w:t>Funded by:</w:t>
      </w:r>
    </w:p>
    <w:p>
      <w:pPr>
        <w:pStyle w:val="BodyText"/>
        <w:spacing w:line="273" w:lineRule="auto" w:before="44"/>
        <w:ind w:left="2800" w:right="2446" w:firstLine="0"/>
        <w:jc w:val="center"/>
      </w:pPr>
      <w:r>
        <w:rPr/>
        <w:t>Equity, Education, and Student Success Council Palomar Faculty Federation</w:t>
      </w:r>
    </w:p>
    <w:p>
      <w:pPr>
        <w:pStyle w:val="BodyText"/>
        <w:spacing w:before="11"/>
        <w:ind w:left="0" w:firstLine="0"/>
        <w:rPr>
          <w:sz w:val="27"/>
        </w:rPr>
      </w:pPr>
    </w:p>
    <w:p>
      <w:pPr>
        <w:pStyle w:val="BodyText"/>
        <w:ind w:left="1392" w:right="1036" w:firstLine="0"/>
        <w:jc w:val="center"/>
      </w:pPr>
      <w:r>
        <w:rPr/>
        <w:t>Palomar College Becoming HSIs Book Club Members:</w:t>
      </w:r>
    </w:p>
    <w:p>
      <w:pPr>
        <w:pStyle w:val="BodyText"/>
        <w:ind w:left="0" w:firstLine="0"/>
        <w:rPr>
          <w:sz w:val="20"/>
        </w:rPr>
      </w:pPr>
    </w:p>
    <w:p>
      <w:pPr>
        <w:pStyle w:val="BodyText"/>
        <w:spacing w:before="6"/>
        <w:ind w:left="0" w:firstLine="0"/>
        <w:rPr>
          <w:sz w:val="22"/>
        </w:rPr>
      </w:pPr>
    </w:p>
    <w:tbl>
      <w:tblPr>
        <w:tblW w:w="0" w:type="auto"/>
        <w:jc w:val="left"/>
        <w:tblInd w:w="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0"/>
        <w:gridCol w:w="3188"/>
        <w:gridCol w:w="2735"/>
      </w:tblGrid>
      <w:tr>
        <w:trPr>
          <w:trHeight w:val="5982" w:hRule="atLeast"/>
        </w:trPr>
        <w:tc>
          <w:tcPr>
            <w:tcW w:w="3010" w:type="dxa"/>
          </w:tcPr>
          <w:p>
            <w:pPr>
              <w:pStyle w:val="TableParagraph"/>
              <w:spacing w:line="276" w:lineRule="auto"/>
              <w:ind w:left="481"/>
              <w:rPr>
                <w:sz w:val="24"/>
              </w:rPr>
            </w:pPr>
            <w:r>
              <w:rPr>
                <w:sz w:val="24"/>
              </w:rPr>
              <w:t>Leslie Aguilar Veronica Aguilera Letty Aguirre Elizabeth Alvarado</w:t>
            </w:r>
          </w:p>
          <w:p>
            <w:pPr>
              <w:pStyle w:val="TableParagraph"/>
              <w:spacing w:line="276" w:lineRule="auto"/>
              <w:ind w:left="555" w:right="331" w:hanging="355"/>
              <w:jc w:val="left"/>
              <w:rPr>
                <w:sz w:val="24"/>
              </w:rPr>
            </w:pPr>
            <w:r>
              <w:rPr>
                <w:sz w:val="24"/>
              </w:rPr>
              <w:t>Teresa Alvarado</w:t>
            </w:r>
            <w:r>
              <w:rPr>
                <w:spacing w:val="-20"/>
                <w:sz w:val="24"/>
              </w:rPr>
              <w:t> </w:t>
            </w:r>
            <w:r>
              <w:rPr>
                <w:sz w:val="24"/>
              </w:rPr>
              <w:t>Quainoo Shannon Andrews Cindy Anfinson Melissa</w:t>
            </w:r>
            <w:r>
              <w:rPr>
                <w:spacing w:val="-3"/>
                <w:sz w:val="24"/>
              </w:rPr>
              <w:t> </w:t>
            </w:r>
            <w:r>
              <w:rPr>
                <w:sz w:val="24"/>
              </w:rPr>
              <w:t>Bagaglio</w:t>
            </w:r>
          </w:p>
          <w:p>
            <w:pPr>
              <w:pStyle w:val="TableParagraph"/>
              <w:spacing w:line="276" w:lineRule="auto"/>
              <w:ind w:left="615" w:right="751" w:firstLine="3"/>
              <w:rPr>
                <w:sz w:val="24"/>
              </w:rPr>
            </w:pPr>
            <w:r>
              <w:rPr>
                <w:sz w:val="24"/>
              </w:rPr>
              <w:t>Tina Barlolong Glyn Bongolan Ken Breeding Nancy Browne Cynthia </w:t>
            </w:r>
            <w:r>
              <w:rPr>
                <w:spacing w:val="-3"/>
                <w:sz w:val="24"/>
              </w:rPr>
              <w:t>Cordova </w:t>
            </w:r>
            <w:r>
              <w:rPr>
                <w:sz w:val="24"/>
              </w:rPr>
              <w:t>Lexus Criswell Sheri Cully Joshua Delgado Marlene</w:t>
            </w:r>
            <w:r>
              <w:rPr>
                <w:spacing w:val="-3"/>
                <w:sz w:val="24"/>
              </w:rPr>
              <w:t> </w:t>
            </w:r>
            <w:r>
              <w:rPr>
                <w:sz w:val="24"/>
              </w:rPr>
              <w:t>Forney</w:t>
            </w:r>
          </w:p>
          <w:p>
            <w:pPr>
              <w:pStyle w:val="TableParagraph"/>
              <w:spacing w:line="276" w:lineRule="exact"/>
              <w:ind w:left="482"/>
              <w:rPr>
                <w:sz w:val="24"/>
              </w:rPr>
            </w:pPr>
            <w:r>
              <w:rPr>
                <w:sz w:val="24"/>
              </w:rPr>
              <w:t>Elizabeth Gonzalez</w:t>
            </w:r>
          </w:p>
          <w:p>
            <w:pPr>
              <w:pStyle w:val="TableParagraph"/>
              <w:spacing w:line="256" w:lineRule="exact" w:before="36"/>
              <w:ind w:left="478"/>
              <w:rPr>
                <w:sz w:val="24"/>
              </w:rPr>
            </w:pPr>
            <w:r>
              <w:rPr>
                <w:sz w:val="24"/>
              </w:rPr>
              <w:t>Sonia Gutiérrez</w:t>
            </w:r>
          </w:p>
        </w:tc>
        <w:tc>
          <w:tcPr>
            <w:tcW w:w="3188" w:type="dxa"/>
          </w:tcPr>
          <w:p>
            <w:pPr>
              <w:pStyle w:val="TableParagraph"/>
              <w:spacing w:line="276" w:lineRule="auto"/>
              <w:ind w:right="400"/>
              <w:rPr>
                <w:sz w:val="24"/>
              </w:rPr>
            </w:pPr>
            <w:r>
              <w:rPr>
                <w:sz w:val="24"/>
              </w:rPr>
              <w:t>Mireya Gutierrez-Aguero Fabiola Hernandez Jennifer Herrera</w:t>
            </w:r>
          </w:p>
          <w:p>
            <w:pPr>
              <w:pStyle w:val="TableParagraph"/>
              <w:spacing w:line="278" w:lineRule="auto"/>
              <w:ind w:left="846" w:right="935" w:hanging="3"/>
              <w:rPr>
                <w:sz w:val="24"/>
              </w:rPr>
            </w:pPr>
            <w:r>
              <w:rPr>
                <w:sz w:val="24"/>
              </w:rPr>
              <w:t>Bill Jahnel Jason Jarvinen</w:t>
            </w:r>
          </w:p>
          <w:p>
            <w:pPr>
              <w:pStyle w:val="TableParagraph"/>
              <w:spacing w:line="230" w:lineRule="exact"/>
              <w:ind w:right="396"/>
              <w:rPr>
                <w:sz w:val="24"/>
              </w:rPr>
            </w:pPr>
            <w:r>
              <w:rPr>
                <w:sz w:val="24"/>
              </w:rPr>
              <w:t>Lawrence Lawson</w:t>
            </w:r>
          </w:p>
          <w:p>
            <w:pPr>
              <w:pStyle w:val="TableParagraph"/>
              <w:spacing w:line="261" w:lineRule="auto"/>
              <w:ind w:left="636" w:right="728" w:firstLine="5"/>
              <w:rPr>
                <w:sz w:val="24"/>
              </w:rPr>
            </w:pPr>
            <w:r>
              <w:rPr>
                <w:sz w:val="24"/>
              </w:rPr>
              <w:t>Sierra Lovelace Beatrice Manneh KristenMarjanovic Leanne Maunu John McMurria Adam Meehan</w:t>
            </w:r>
          </w:p>
          <w:p>
            <w:pPr>
              <w:pStyle w:val="TableParagraph"/>
              <w:spacing w:line="276" w:lineRule="auto" w:before="8"/>
              <w:ind w:left="645" w:right="739" w:firstLine="2"/>
              <w:rPr>
                <w:sz w:val="24"/>
              </w:rPr>
            </w:pPr>
            <w:r>
              <w:rPr>
                <w:sz w:val="24"/>
              </w:rPr>
              <w:t>Vickie Mellos Sabrina Menchaca Wendy Metzger Josephine Moore Katie Morris Benjamin </w:t>
            </w:r>
            <w:r>
              <w:rPr>
                <w:spacing w:val="-4"/>
                <w:sz w:val="24"/>
              </w:rPr>
              <w:t>Mudgett </w:t>
            </w:r>
            <w:r>
              <w:rPr>
                <w:sz w:val="24"/>
              </w:rPr>
              <w:t>Michael Mufson</w:t>
            </w:r>
          </w:p>
        </w:tc>
        <w:tc>
          <w:tcPr>
            <w:tcW w:w="2735" w:type="dxa"/>
          </w:tcPr>
          <w:p>
            <w:pPr>
              <w:pStyle w:val="TableParagraph"/>
              <w:spacing w:line="276" w:lineRule="auto"/>
              <w:ind w:left="669" w:right="444"/>
              <w:rPr>
                <w:sz w:val="24"/>
              </w:rPr>
            </w:pPr>
            <w:r>
              <w:rPr>
                <w:sz w:val="24"/>
              </w:rPr>
              <w:t>Scott Nelson Duy Nguyen Fidel Nieto Patrick OBrien Michael Mufson Kyle Owens</w:t>
            </w:r>
          </w:p>
          <w:p>
            <w:pPr>
              <w:pStyle w:val="TableParagraph"/>
              <w:spacing w:line="276" w:lineRule="auto"/>
              <w:ind w:left="605" w:right="375"/>
              <w:rPr>
                <w:sz w:val="24"/>
              </w:rPr>
            </w:pPr>
            <w:r>
              <w:rPr>
                <w:sz w:val="24"/>
              </w:rPr>
              <w:t>Star Rivera-Lacey Tanessa Sanchez Chris Sinnott Gary Sosa</w:t>
            </w:r>
          </w:p>
          <w:p>
            <w:pPr>
              <w:pStyle w:val="TableParagraph"/>
              <w:spacing w:line="276" w:lineRule="auto"/>
              <w:ind w:left="429" w:right="199" w:hanging="3"/>
              <w:rPr>
                <w:sz w:val="24"/>
              </w:rPr>
            </w:pPr>
            <w:r>
              <w:rPr>
                <w:sz w:val="24"/>
              </w:rPr>
              <w:t>Diane Studinka Rosalinda Tovar Caleb Varela Johnson Crystal Velasco</w:t>
            </w:r>
          </w:p>
          <w:p>
            <w:pPr>
              <w:pStyle w:val="TableParagraph"/>
              <w:spacing w:line="276" w:lineRule="auto"/>
              <w:ind w:left="559" w:right="334" w:firstLine="2"/>
              <w:rPr>
                <w:sz w:val="24"/>
              </w:rPr>
            </w:pPr>
            <w:r>
              <w:rPr>
                <w:sz w:val="24"/>
              </w:rPr>
              <w:t>Elena Villa Angelica Yanez Anastasia</w:t>
            </w:r>
            <w:r>
              <w:rPr>
                <w:spacing w:val="-3"/>
                <w:sz w:val="24"/>
              </w:rPr>
              <w:t> Zavodny</w:t>
            </w:r>
          </w:p>
        </w:tc>
      </w:tr>
    </w:tbl>
    <w:p>
      <w:pPr>
        <w:spacing w:after="0" w:line="276" w:lineRule="auto"/>
        <w:rPr>
          <w:sz w:val="24"/>
        </w:rPr>
        <w:sectPr>
          <w:footerReference w:type="default" r:id="rId5"/>
          <w:type w:val="continuous"/>
          <w:pgSz w:w="12240" w:h="15840"/>
          <w:pgMar w:footer="1650" w:top="1500" w:bottom="1840" w:left="980" w:right="1340"/>
        </w:sectPr>
      </w:pPr>
    </w:p>
    <w:p>
      <w:pPr>
        <w:pStyle w:val="BodyText"/>
        <w:spacing w:line="276" w:lineRule="auto" w:before="80"/>
        <w:ind w:left="460" w:right="35" w:firstLine="0"/>
      </w:pPr>
      <w:r>
        <w:rPr>
          <w:b/>
        </w:rPr>
        <w:t>Purpose: </w:t>
      </w:r>
      <w:r>
        <w:rPr/>
        <w:t>The purpose of the Becoming Hispanic Serving Institutions (HSI) Book Club was to examine our college HSI identity and learn how to support Latinx students, while celebrating Hispanic Heritage Month. Meetings included learning about the HSI title designation, reflecting on our HSI identity, and engaging in dialogue about our practices in the classroom and beyond. The book club served as intentional professional development for campus members to increase knowledge of best practices for HSIs, while raising awareness of the Latinx student population.</w:t>
      </w:r>
    </w:p>
    <w:p>
      <w:pPr>
        <w:pStyle w:val="BodyText"/>
        <w:spacing w:before="3"/>
        <w:ind w:left="0" w:firstLine="0"/>
        <w:rPr>
          <w:sz w:val="25"/>
        </w:rPr>
      </w:pPr>
    </w:p>
    <w:p>
      <w:pPr>
        <w:pStyle w:val="BodyText"/>
        <w:spacing w:line="276" w:lineRule="auto"/>
        <w:ind w:left="460" w:right="35" w:firstLine="0"/>
      </w:pPr>
      <w:r>
        <w:rPr>
          <w:b/>
        </w:rPr>
        <w:t>Participants: </w:t>
      </w:r>
      <w:r>
        <w:rPr/>
        <w:t>The participants were composed of students, classified staff, faculty members, and administrators. Book club members represented 17 different disciplines, 10 areas across campus, including Association of Latinos and Allies for Student Success (ALASS), Associated Student Government (ASG), and specialized programs.</w:t>
      </w:r>
    </w:p>
    <w:p>
      <w:pPr>
        <w:pStyle w:val="BodyText"/>
        <w:spacing w:before="3"/>
        <w:ind w:left="0" w:firstLine="0"/>
        <w:rPr>
          <w:sz w:val="25"/>
        </w:rPr>
      </w:pPr>
    </w:p>
    <w:p>
      <w:pPr>
        <w:pStyle w:val="BodyText"/>
        <w:spacing w:line="276" w:lineRule="auto" w:before="1"/>
        <w:ind w:left="460" w:right="35" w:firstLine="0"/>
      </w:pPr>
      <w:r>
        <w:rPr>
          <w:b/>
        </w:rPr>
        <w:t>Engagement: </w:t>
      </w:r>
      <w:r>
        <w:rPr/>
        <w:t>Book club members were each provided with a copy or access to the </w:t>
      </w:r>
      <w:r>
        <w:rPr>
          <w:i/>
        </w:rPr>
        <w:t>Becoming </w:t>
      </w:r>
      <w:r>
        <w:rPr>
          <w:i/>
        </w:rPr>
        <w:t>Hispanic Serving Institutions: Opportunities for Colleges &amp; Universities </w:t>
      </w:r>
      <w:r>
        <w:rPr/>
        <w:t>book by Gina Ann Garcia. All members were given instructions, which included guided reading reflection questions to prepare prior to each meeting. Each book club meeting was held virtually for one hour and thirty minutes. Participants discussed reading topics in Familias, shared experiences, and applied concepts to Palomar College’s HSI identity.</w:t>
      </w:r>
    </w:p>
    <w:p>
      <w:pPr>
        <w:pStyle w:val="BodyText"/>
        <w:spacing w:before="4"/>
        <w:ind w:left="0" w:firstLine="0"/>
        <w:rPr>
          <w:sz w:val="25"/>
        </w:rPr>
      </w:pPr>
    </w:p>
    <w:p>
      <w:pPr>
        <w:pStyle w:val="BodyText"/>
        <w:spacing w:line="276" w:lineRule="auto"/>
        <w:ind w:left="460" w:right="35" w:firstLine="0"/>
      </w:pPr>
      <w:r>
        <w:rPr>
          <w:b/>
        </w:rPr>
        <w:t>Recommendations: </w:t>
      </w:r>
      <w:r>
        <w:rPr/>
        <w:t>Based on reading the </w:t>
      </w:r>
      <w:r>
        <w:rPr>
          <w:i/>
        </w:rPr>
        <w:t>Becoming Hispanic Serving Institutions </w:t>
      </w:r>
      <w:r>
        <w:rPr/>
        <w:t>book and attending three book club meetings, held between September and November 2021, participants worked collaboratively to create recommendations and strategies for the college. These are the seven recommendations for Palomar College to become a true Hispanic Serving Institution beyond the HSI designation:</w:t>
      </w:r>
    </w:p>
    <w:p>
      <w:pPr>
        <w:pStyle w:val="BodyText"/>
        <w:spacing w:before="6"/>
        <w:ind w:left="0" w:firstLine="0"/>
        <w:rPr>
          <w:sz w:val="25"/>
        </w:rPr>
      </w:pPr>
    </w:p>
    <w:p>
      <w:pPr>
        <w:pStyle w:val="Heading1"/>
        <w:numPr>
          <w:ilvl w:val="0"/>
          <w:numId w:val="1"/>
        </w:numPr>
        <w:tabs>
          <w:tab w:pos="1181" w:val="left" w:leader="none"/>
        </w:tabs>
        <w:spacing w:line="276" w:lineRule="auto" w:before="0" w:after="0"/>
        <w:ind w:left="1181" w:right="159" w:hanging="360"/>
        <w:jc w:val="left"/>
      </w:pPr>
      <w:r>
        <w:rPr/>
        <w:t>Enhance the racial, cultural, and linguistic experiences for Latinx students.</w:t>
      </w:r>
      <w:r>
        <w:rPr>
          <w:spacing w:val="-22"/>
        </w:rPr>
        <w:t> </w:t>
      </w:r>
      <w:r>
        <w:rPr/>
        <w:t>Allocate resources to Latinx enhancing actions, designate time and compensation for those who lead these</w:t>
      </w:r>
      <w:r>
        <w:rPr>
          <w:spacing w:val="-2"/>
        </w:rPr>
        <w:t> </w:t>
      </w:r>
      <w:r>
        <w:rPr/>
        <w:t>efforts.</w:t>
      </w:r>
    </w:p>
    <w:p>
      <w:pPr>
        <w:pStyle w:val="ListParagraph"/>
        <w:numPr>
          <w:ilvl w:val="0"/>
          <w:numId w:val="1"/>
        </w:numPr>
        <w:tabs>
          <w:tab w:pos="1181" w:val="left" w:leader="none"/>
        </w:tabs>
        <w:spacing w:line="278" w:lineRule="auto" w:before="0" w:after="0"/>
        <w:ind w:left="1181" w:right="220" w:hanging="360"/>
        <w:jc w:val="left"/>
        <w:rPr>
          <w:b/>
          <w:sz w:val="24"/>
        </w:rPr>
      </w:pPr>
      <w:r>
        <w:rPr>
          <w:b/>
          <w:sz w:val="24"/>
        </w:rPr>
        <w:t>Hire people of color for staff, faculty, and administrator positions, including</w:t>
      </w:r>
      <w:r>
        <w:rPr>
          <w:b/>
          <w:spacing w:val="-22"/>
          <w:sz w:val="24"/>
        </w:rPr>
        <w:t> </w:t>
      </w:r>
      <w:r>
        <w:rPr>
          <w:b/>
          <w:sz w:val="24"/>
        </w:rPr>
        <w:t>Latinx people who mirror our student</w:t>
      </w:r>
      <w:r>
        <w:rPr>
          <w:b/>
          <w:spacing w:val="-7"/>
          <w:sz w:val="24"/>
        </w:rPr>
        <w:t> </w:t>
      </w:r>
      <w:r>
        <w:rPr>
          <w:b/>
          <w:sz w:val="24"/>
        </w:rPr>
        <w:t>population.</w:t>
      </w:r>
    </w:p>
    <w:p>
      <w:pPr>
        <w:pStyle w:val="ListParagraph"/>
        <w:numPr>
          <w:ilvl w:val="0"/>
          <w:numId w:val="1"/>
        </w:numPr>
        <w:tabs>
          <w:tab w:pos="1181" w:val="left" w:leader="none"/>
        </w:tabs>
        <w:spacing w:line="271" w:lineRule="exact" w:before="0" w:after="0"/>
        <w:ind w:left="1181" w:right="0" w:hanging="360"/>
        <w:jc w:val="left"/>
        <w:rPr>
          <w:b/>
          <w:sz w:val="24"/>
        </w:rPr>
      </w:pPr>
      <w:r>
        <w:rPr>
          <w:b/>
          <w:sz w:val="24"/>
        </w:rPr>
        <w:t>Protect and empower Latinx staff and faculty to go into leadership</w:t>
      </w:r>
      <w:r>
        <w:rPr>
          <w:b/>
          <w:spacing w:val="-8"/>
          <w:sz w:val="24"/>
        </w:rPr>
        <w:t> </w:t>
      </w:r>
      <w:r>
        <w:rPr>
          <w:b/>
          <w:sz w:val="24"/>
        </w:rPr>
        <w:t>roles.</w:t>
      </w:r>
    </w:p>
    <w:p>
      <w:pPr>
        <w:pStyle w:val="ListParagraph"/>
        <w:numPr>
          <w:ilvl w:val="0"/>
          <w:numId w:val="1"/>
        </w:numPr>
        <w:tabs>
          <w:tab w:pos="1181" w:val="left" w:leader="none"/>
        </w:tabs>
        <w:spacing w:line="240" w:lineRule="auto" w:before="42" w:after="0"/>
        <w:ind w:left="1181" w:right="0" w:hanging="360"/>
        <w:jc w:val="left"/>
        <w:rPr>
          <w:b/>
          <w:sz w:val="24"/>
        </w:rPr>
      </w:pPr>
      <w:r>
        <w:rPr>
          <w:b/>
          <w:sz w:val="24"/>
        </w:rPr>
        <w:t>Institutional commitment to support ALASS, MEChA, and</w:t>
      </w:r>
      <w:r>
        <w:rPr>
          <w:b/>
          <w:spacing w:val="-4"/>
          <w:sz w:val="24"/>
        </w:rPr>
        <w:t> </w:t>
      </w:r>
      <w:r>
        <w:rPr>
          <w:b/>
          <w:sz w:val="24"/>
        </w:rPr>
        <w:t>Puente.</w:t>
      </w:r>
    </w:p>
    <w:p>
      <w:pPr>
        <w:pStyle w:val="ListParagraph"/>
        <w:numPr>
          <w:ilvl w:val="0"/>
          <w:numId w:val="1"/>
        </w:numPr>
        <w:tabs>
          <w:tab w:pos="1181" w:val="left" w:leader="none"/>
        </w:tabs>
        <w:spacing w:line="240" w:lineRule="auto" w:before="39" w:after="0"/>
        <w:ind w:left="1181" w:right="0" w:hanging="360"/>
        <w:jc w:val="left"/>
        <w:rPr>
          <w:b/>
          <w:sz w:val="24"/>
        </w:rPr>
      </w:pPr>
      <w:r>
        <w:rPr>
          <w:b/>
          <w:sz w:val="24"/>
        </w:rPr>
        <w:t>Provide a physical space dedicated to Latinx</w:t>
      </w:r>
      <w:r>
        <w:rPr>
          <w:b/>
          <w:spacing w:val="-7"/>
          <w:sz w:val="24"/>
        </w:rPr>
        <w:t> </w:t>
      </w:r>
      <w:r>
        <w:rPr>
          <w:b/>
          <w:sz w:val="24"/>
        </w:rPr>
        <w:t>students.</w:t>
      </w:r>
    </w:p>
    <w:p>
      <w:pPr>
        <w:pStyle w:val="ListParagraph"/>
        <w:numPr>
          <w:ilvl w:val="0"/>
          <w:numId w:val="1"/>
        </w:numPr>
        <w:tabs>
          <w:tab w:pos="1181" w:val="left" w:leader="none"/>
        </w:tabs>
        <w:spacing w:line="273" w:lineRule="auto" w:before="45" w:after="0"/>
        <w:ind w:left="1181" w:right="878" w:hanging="360"/>
        <w:jc w:val="left"/>
        <w:rPr>
          <w:b/>
          <w:sz w:val="24"/>
        </w:rPr>
      </w:pPr>
      <w:r>
        <w:rPr>
          <w:b/>
          <w:sz w:val="24"/>
        </w:rPr>
        <w:t>Provide a physical space for Undocumented/AB 540/DACA and mixed</w:t>
      </w:r>
      <w:r>
        <w:rPr>
          <w:b/>
          <w:spacing w:val="-18"/>
          <w:sz w:val="24"/>
        </w:rPr>
        <w:t> </w:t>
      </w:r>
      <w:r>
        <w:rPr>
          <w:b/>
          <w:sz w:val="24"/>
        </w:rPr>
        <w:t>status students.</w:t>
      </w:r>
    </w:p>
    <w:p>
      <w:pPr>
        <w:pStyle w:val="ListParagraph"/>
        <w:numPr>
          <w:ilvl w:val="0"/>
          <w:numId w:val="1"/>
        </w:numPr>
        <w:tabs>
          <w:tab w:pos="1181" w:val="left" w:leader="none"/>
        </w:tabs>
        <w:spacing w:line="278" w:lineRule="auto" w:before="1" w:after="0"/>
        <w:ind w:left="1181" w:right="127" w:hanging="360"/>
        <w:jc w:val="left"/>
        <w:rPr>
          <w:b/>
          <w:sz w:val="24"/>
        </w:rPr>
      </w:pPr>
      <w:r>
        <w:rPr>
          <w:b/>
          <w:sz w:val="24"/>
        </w:rPr>
        <w:t>Use an HSI lens to improve institutional practices and require equity training </w:t>
      </w:r>
      <w:r>
        <w:rPr>
          <w:b/>
          <w:spacing w:val="3"/>
          <w:sz w:val="24"/>
        </w:rPr>
        <w:t>for</w:t>
      </w:r>
      <w:r>
        <w:rPr>
          <w:b/>
          <w:spacing w:val="-25"/>
          <w:sz w:val="24"/>
        </w:rPr>
        <w:t> </w:t>
      </w:r>
      <w:r>
        <w:rPr>
          <w:b/>
          <w:sz w:val="24"/>
        </w:rPr>
        <w:t>all employees.</w:t>
      </w:r>
    </w:p>
    <w:p>
      <w:pPr>
        <w:pStyle w:val="BodyText"/>
        <w:spacing w:before="3"/>
        <w:ind w:left="0" w:firstLine="0"/>
        <w:rPr>
          <w:b/>
          <w:sz w:val="25"/>
        </w:rPr>
      </w:pPr>
    </w:p>
    <w:p>
      <w:pPr>
        <w:pStyle w:val="BodyText"/>
        <w:spacing w:line="273" w:lineRule="auto"/>
        <w:ind w:left="460" w:right="116" w:firstLine="0"/>
      </w:pPr>
      <w:r>
        <w:rPr/>
        <w:t>This document includes a summary of strategies for each of the seven recommendations on behalf of all Becoming HSIs book club members.</w:t>
      </w:r>
    </w:p>
    <w:p>
      <w:pPr>
        <w:spacing w:after="0" w:line="273" w:lineRule="auto"/>
        <w:sectPr>
          <w:headerReference w:type="default" r:id="rId6"/>
          <w:footerReference w:type="default" r:id="rId7"/>
          <w:pgSz w:w="12240" w:h="15840"/>
          <w:pgMar w:header="769" w:footer="1594" w:top="1360" w:bottom="1780" w:left="980" w:right="1340"/>
          <w:pgNumType w:start="2"/>
        </w:sectPr>
      </w:pPr>
    </w:p>
    <w:p>
      <w:pPr>
        <w:pStyle w:val="Heading1"/>
        <w:numPr>
          <w:ilvl w:val="0"/>
          <w:numId w:val="2"/>
        </w:numPr>
        <w:tabs>
          <w:tab w:pos="461" w:val="left" w:leader="none"/>
        </w:tabs>
        <w:spacing w:line="276" w:lineRule="auto" w:before="80" w:after="0"/>
        <w:ind w:left="460" w:right="154" w:hanging="360"/>
        <w:jc w:val="left"/>
      </w:pPr>
      <w:r>
        <w:rPr/>
        <w:t>Enhance the racial, cultural, and linguistic experiences for Latinx students. Allocate resources to Latinx enhancing actions, designate time and compensation for those who</w:t>
      </w:r>
      <w:r>
        <w:rPr>
          <w:spacing w:val="-29"/>
        </w:rPr>
        <w:t> </w:t>
      </w:r>
      <w:r>
        <w:rPr/>
        <w:t>lead these</w:t>
      </w:r>
      <w:r>
        <w:rPr>
          <w:spacing w:val="-3"/>
        </w:rPr>
        <w:t> </w:t>
      </w:r>
      <w:r>
        <w:rPr/>
        <w:t>efforts.</w:t>
      </w:r>
    </w:p>
    <w:p>
      <w:pPr>
        <w:pStyle w:val="BodyText"/>
        <w:spacing w:before="7"/>
        <w:ind w:left="0" w:firstLine="0"/>
        <w:rPr>
          <w:b/>
          <w:sz w:val="27"/>
        </w:rPr>
      </w:pPr>
    </w:p>
    <w:p>
      <w:pPr>
        <w:pStyle w:val="ListParagraph"/>
        <w:numPr>
          <w:ilvl w:val="1"/>
          <w:numId w:val="2"/>
        </w:numPr>
        <w:tabs>
          <w:tab w:pos="1180" w:val="left" w:leader="none"/>
          <w:tab w:pos="1181" w:val="left" w:leader="none"/>
        </w:tabs>
        <w:spacing w:line="273" w:lineRule="auto" w:before="0" w:after="0"/>
        <w:ind w:left="1181" w:right="876" w:hanging="360"/>
        <w:jc w:val="left"/>
        <w:rPr>
          <w:sz w:val="24"/>
        </w:rPr>
      </w:pPr>
      <w:r>
        <w:rPr>
          <w:sz w:val="24"/>
        </w:rPr>
        <w:t>Conduct a needs assessment of current “spaces” that are being used by students</w:t>
      </w:r>
      <w:r>
        <w:rPr>
          <w:spacing w:val="-26"/>
          <w:sz w:val="24"/>
        </w:rPr>
        <w:t> </w:t>
      </w:r>
      <w:r>
        <w:rPr>
          <w:sz w:val="24"/>
        </w:rPr>
        <w:t>to determine</w:t>
      </w:r>
      <w:r>
        <w:rPr>
          <w:spacing w:val="-3"/>
          <w:sz w:val="24"/>
        </w:rPr>
        <w:t> </w:t>
      </w:r>
      <w:r>
        <w:rPr>
          <w:sz w:val="24"/>
        </w:rPr>
        <w:t>needs</w:t>
      </w:r>
    </w:p>
    <w:p>
      <w:pPr>
        <w:pStyle w:val="ListParagraph"/>
        <w:numPr>
          <w:ilvl w:val="1"/>
          <w:numId w:val="2"/>
        </w:numPr>
        <w:tabs>
          <w:tab w:pos="1180" w:val="left" w:leader="none"/>
          <w:tab w:pos="1181" w:val="left" w:leader="none"/>
        </w:tabs>
        <w:spacing w:line="273" w:lineRule="auto" w:before="6" w:after="0"/>
        <w:ind w:left="1181" w:right="846" w:hanging="360"/>
        <w:jc w:val="left"/>
        <w:rPr>
          <w:sz w:val="24"/>
        </w:rPr>
      </w:pPr>
      <w:r>
        <w:rPr>
          <w:sz w:val="24"/>
        </w:rPr>
        <w:t>“Dashboard” of activities/support of Latinx students (goals and metrics to keep</w:t>
      </w:r>
      <w:r>
        <w:rPr>
          <w:spacing w:val="-23"/>
          <w:sz w:val="24"/>
        </w:rPr>
        <w:t> </w:t>
      </w:r>
      <w:r>
        <w:rPr>
          <w:sz w:val="24"/>
        </w:rPr>
        <w:t>up accountable) are being met and what needs are yet to be</w:t>
      </w:r>
      <w:r>
        <w:rPr>
          <w:spacing w:val="-4"/>
          <w:sz w:val="24"/>
        </w:rPr>
        <w:t> </w:t>
      </w:r>
      <w:r>
        <w:rPr>
          <w:sz w:val="24"/>
        </w:rPr>
        <w:t>met</w:t>
      </w:r>
    </w:p>
    <w:p>
      <w:pPr>
        <w:pStyle w:val="ListParagraph"/>
        <w:numPr>
          <w:ilvl w:val="1"/>
          <w:numId w:val="2"/>
        </w:numPr>
        <w:tabs>
          <w:tab w:pos="1180" w:val="left" w:leader="none"/>
          <w:tab w:pos="1181" w:val="left" w:leader="none"/>
        </w:tabs>
        <w:spacing w:line="273" w:lineRule="auto" w:before="6" w:after="0"/>
        <w:ind w:left="1181" w:right="682" w:hanging="360"/>
        <w:jc w:val="left"/>
        <w:rPr>
          <w:sz w:val="24"/>
        </w:rPr>
      </w:pPr>
      <w:r>
        <w:rPr>
          <w:sz w:val="24"/>
        </w:rPr>
        <w:t>Have bilingual general communications examples: flyers, banners, 75th</w:t>
      </w:r>
      <w:r>
        <w:rPr>
          <w:spacing w:val="-27"/>
          <w:sz w:val="24"/>
        </w:rPr>
        <w:t> </w:t>
      </w:r>
      <w:r>
        <w:rPr>
          <w:sz w:val="24"/>
        </w:rPr>
        <w:t>anniversary banner</w:t>
      </w:r>
    </w:p>
    <w:p>
      <w:pPr>
        <w:pStyle w:val="ListParagraph"/>
        <w:numPr>
          <w:ilvl w:val="1"/>
          <w:numId w:val="2"/>
        </w:numPr>
        <w:tabs>
          <w:tab w:pos="1180" w:val="left" w:leader="none"/>
          <w:tab w:pos="1181" w:val="left" w:leader="none"/>
        </w:tabs>
        <w:spacing w:line="240" w:lineRule="auto" w:before="6" w:after="0"/>
        <w:ind w:left="1181" w:right="0" w:hanging="360"/>
        <w:jc w:val="left"/>
        <w:rPr>
          <w:sz w:val="24"/>
        </w:rPr>
      </w:pPr>
      <w:r>
        <w:rPr>
          <w:sz w:val="24"/>
        </w:rPr>
        <w:t>Include expressions reflective of students' linguistic experience in</w:t>
      </w:r>
      <w:r>
        <w:rPr>
          <w:spacing w:val="-14"/>
          <w:sz w:val="24"/>
        </w:rPr>
        <w:t> </w:t>
      </w:r>
      <w:r>
        <w:rPr>
          <w:sz w:val="24"/>
        </w:rPr>
        <w:t>communications</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Integrated information versus secondary messages-</w:t>
      </w:r>
      <w:r>
        <w:rPr>
          <w:spacing w:val="2"/>
          <w:sz w:val="24"/>
        </w:rPr>
        <w:t> </w:t>
      </w:r>
      <w:r>
        <w:rPr>
          <w:sz w:val="24"/>
        </w:rPr>
        <w:t>unapologetically</w:t>
      </w:r>
    </w:p>
    <w:p>
      <w:pPr>
        <w:pStyle w:val="ListParagraph"/>
        <w:numPr>
          <w:ilvl w:val="1"/>
          <w:numId w:val="2"/>
        </w:numPr>
        <w:tabs>
          <w:tab w:pos="1180" w:val="left" w:leader="none"/>
          <w:tab w:pos="1181" w:val="left" w:leader="none"/>
        </w:tabs>
        <w:spacing w:line="240" w:lineRule="auto" w:before="44" w:after="0"/>
        <w:ind w:left="1181" w:right="0" w:hanging="360"/>
        <w:jc w:val="left"/>
        <w:rPr>
          <w:sz w:val="24"/>
        </w:rPr>
      </w:pPr>
      <w:r>
        <w:rPr>
          <w:sz w:val="24"/>
        </w:rPr>
        <w:t>Signage across campus</w:t>
      </w:r>
      <w:r>
        <w:rPr>
          <w:spacing w:val="-1"/>
          <w:sz w:val="24"/>
        </w:rPr>
        <w:t> </w:t>
      </w:r>
      <w:r>
        <w:rPr>
          <w:sz w:val="24"/>
        </w:rPr>
        <w:t>English/Spanish</w:t>
      </w:r>
    </w:p>
    <w:p>
      <w:pPr>
        <w:pStyle w:val="ListParagraph"/>
        <w:numPr>
          <w:ilvl w:val="1"/>
          <w:numId w:val="2"/>
        </w:numPr>
        <w:tabs>
          <w:tab w:pos="1180" w:val="left" w:leader="none"/>
          <w:tab w:pos="1181" w:val="left" w:leader="none"/>
        </w:tabs>
        <w:spacing w:line="240" w:lineRule="auto" w:before="40" w:after="0"/>
        <w:ind w:left="1181" w:right="0" w:hanging="360"/>
        <w:jc w:val="left"/>
        <w:rPr>
          <w:sz w:val="24"/>
        </w:rPr>
      </w:pPr>
      <w:r>
        <w:rPr>
          <w:sz w:val="24"/>
        </w:rPr>
        <w:t>Visibility for resources specific to Latinx</w:t>
      </w:r>
      <w:r>
        <w:rPr>
          <w:spacing w:val="-3"/>
          <w:sz w:val="24"/>
        </w:rPr>
        <w:t> </w:t>
      </w:r>
      <w:r>
        <w:rPr>
          <w:sz w:val="24"/>
        </w:rPr>
        <w:t>students</w:t>
      </w:r>
    </w:p>
    <w:p>
      <w:pPr>
        <w:pStyle w:val="ListParagraph"/>
        <w:numPr>
          <w:ilvl w:val="1"/>
          <w:numId w:val="2"/>
        </w:numPr>
        <w:tabs>
          <w:tab w:pos="1180" w:val="left" w:leader="none"/>
          <w:tab w:pos="1181" w:val="left" w:leader="none"/>
        </w:tabs>
        <w:spacing w:line="276" w:lineRule="auto" w:before="44" w:after="0"/>
        <w:ind w:left="1181" w:right="301" w:hanging="360"/>
        <w:jc w:val="left"/>
        <w:rPr>
          <w:sz w:val="24"/>
        </w:rPr>
      </w:pPr>
      <w:r>
        <w:rPr>
          <w:sz w:val="24"/>
        </w:rPr>
        <w:t>Offering bilingual opportunities; Professional Development Committee is currently working on this (creating and posting all materials in Spanish and English; also</w:t>
      </w:r>
      <w:r>
        <w:rPr>
          <w:spacing w:val="-25"/>
          <w:sz w:val="24"/>
        </w:rPr>
        <w:t> </w:t>
      </w:r>
      <w:r>
        <w:rPr>
          <w:sz w:val="24"/>
        </w:rPr>
        <w:t>creating activities that are</w:t>
      </w:r>
      <w:r>
        <w:rPr>
          <w:spacing w:val="1"/>
          <w:sz w:val="24"/>
        </w:rPr>
        <w:t> </w:t>
      </w:r>
      <w:r>
        <w:rPr>
          <w:sz w:val="24"/>
        </w:rPr>
        <w:t>HSI-oriented)</w:t>
      </w:r>
    </w:p>
    <w:p>
      <w:pPr>
        <w:pStyle w:val="ListParagraph"/>
        <w:numPr>
          <w:ilvl w:val="1"/>
          <w:numId w:val="2"/>
        </w:numPr>
        <w:tabs>
          <w:tab w:pos="1180" w:val="left" w:leader="none"/>
          <w:tab w:pos="1181" w:val="left" w:leader="none"/>
        </w:tabs>
        <w:spacing w:line="278" w:lineRule="auto" w:before="0" w:after="0"/>
        <w:ind w:left="1181" w:right="329" w:hanging="360"/>
        <w:jc w:val="left"/>
        <w:rPr>
          <w:sz w:val="24"/>
        </w:rPr>
      </w:pPr>
      <w:r>
        <w:rPr>
          <w:sz w:val="24"/>
        </w:rPr>
        <w:t>Activities that gage our student body incorporate cultural elements examples:</w:t>
      </w:r>
      <w:r>
        <w:rPr>
          <w:spacing w:val="-22"/>
          <w:sz w:val="24"/>
        </w:rPr>
        <w:t> </w:t>
      </w:r>
      <w:r>
        <w:rPr>
          <w:sz w:val="24"/>
        </w:rPr>
        <w:t>culturally relevant food, music,</w:t>
      </w:r>
      <w:r>
        <w:rPr>
          <w:spacing w:val="-3"/>
          <w:sz w:val="24"/>
        </w:rPr>
        <w:t> </w:t>
      </w:r>
      <w:r>
        <w:rPr>
          <w:sz w:val="24"/>
        </w:rPr>
        <w:t>vendors</w:t>
      </w:r>
    </w:p>
    <w:p>
      <w:pPr>
        <w:pStyle w:val="ListParagraph"/>
        <w:numPr>
          <w:ilvl w:val="1"/>
          <w:numId w:val="2"/>
        </w:numPr>
        <w:tabs>
          <w:tab w:pos="1180" w:val="left" w:leader="none"/>
          <w:tab w:pos="1181" w:val="left" w:leader="none"/>
        </w:tabs>
        <w:spacing w:line="273" w:lineRule="auto" w:before="0" w:after="0"/>
        <w:ind w:left="1181" w:right="759" w:hanging="360"/>
        <w:jc w:val="left"/>
        <w:rPr>
          <w:sz w:val="24"/>
        </w:rPr>
      </w:pPr>
      <w:r>
        <w:rPr>
          <w:sz w:val="24"/>
        </w:rPr>
        <w:t>Equity in language, literature and skills to be incorporated inside and outside of</w:t>
      </w:r>
      <w:r>
        <w:rPr>
          <w:spacing w:val="-25"/>
          <w:sz w:val="24"/>
        </w:rPr>
        <w:t> </w:t>
      </w:r>
      <w:r>
        <w:rPr>
          <w:sz w:val="24"/>
        </w:rPr>
        <w:t>the classroom</w:t>
      </w:r>
    </w:p>
    <w:p>
      <w:pPr>
        <w:pStyle w:val="ListParagraph"/>
        <w:numPr>
          <w:ilvl w:val="1"/>
          <w:numId w:val="2"/>
        </w:numPr>
        <w:tabs>
          <w:tab w:pos="1180" w:val="left" w:leader="none"/>
          <w:tab w:pos="1181" w:val="left" w:leader="none"/>
        </w:tabs>
        <w:spacing w:line="240" w:lineRule="auto" w:before="0" w:after="0"/>
        <w:ind w:left="1181" w:right="0" w:hanging="360"/>
        <w:jc w:val="left"/>
        <w:rPr>
          <w:sz w:val="24"/>
        </w:rPr>
      </w:pPr>
      <w:r>
        <w:rPr>
          <w:sz w:val="24"/>
        </w:rPr>
        <w:t>Begin offering a College Hour for students to engage in these sorts of</w:t>
      </w:r>
      <w:r>
        <w:rPr>
          <w:spacing w:val="-8"/>
          <w:sz w:val="24"/>
        </w:rPr>
        <w:t> </w:t>
      </w:r>
      <w:r>
        <w:rPr>
          <w:sz w:val="24"/>
        </w:rPr>
        <w:t>activities</w:t>
      </w:r>
    </w:p>
    <w:p>
      <w:pPr>
        <w:pStyle w:val="ListParagraph"/>
        <w:numPr>
          <w:ilvl w:val="1"/>
          <w:numId w:val="2"/>
        </w:numPr>
        <w:tabs>
          <w:tab w:pos="1180" w:val="left" w:leader="none"/>
          <w:tab w:pos="1181" w:val="left" w:leader="none"/>
        </w:tabs>
        <w:spacing w:line="240" w:lineRule="auto" w:before="38" w:after="0"/>
        <w:ind w:left="1181" w:right="0" w:hanging="360"/>
        <w:jc w:val="left"/>
        <w:rPr>
          <w:sz w:val="24"/>
        </w:rPr>
      </w:pPr>
      <w:r>
        <w:rPr>
          <w:sz w:val="24"/>
        </w:rPr>
        <w:t>Centralize coordination of</w:t>
      </w:r>
      <w:r>
        <w:rPr>
          <w:spacing w:val="2"/>
          <w:sz w:val="24"/>
        </w:rPr>
        <w:t> </w:t>
      </w:r>
      <w:r>
        <w:rPr>
          <w:sz w:val="24"/>
        </w:rPr>
        <w:t>“Events”</w:t>
      </w:r>
    </w:p>
    <w:p>
      <w:pPr>
        <w:pStyle w:val="ListParagraph"/>
        <w:numPr>
          <w:ilvl w:val="1"/>
          <w:numId w:val="2"/>
        </w:numPr>
        <w:tabs>
          <w:tab w:pos="1180" w:val="left" w:leader="none"/>
          <w:tab w:pos="1181" w:val="left" w:leader="none"/>
        </w:tabs>
        <w:spacing w:line="273" w:lineRule="auto" w:before="44" w:after="0"/>
        <w:ind w:left="1181" w:right="245" w:hanging="360"/>
        <w:jc w:val="left"/>
        <w:rPr>
          <w:sz w:val="24"/>
        </w:rPr>
      </w:pPr>
      <w:r>
        <w:rPr>
          <w:sz w:val="24"/>
        </w:rPr>
        <w:t>Involve/engage students who have benefitted from our programs and services to</w:t>
      </w:r>
      <w:r>
        <w:rPr>
          <w:spacing w:val="-20"/>
          <w:sz w:val="24"/>
        </w:rPr>
        <w:t> </w:t>
      </w:r>
      <w:r>
        <w:rPr>
          <w:sz w:val="24"/>
        </w:rPr>
        <w:t>connect with our future</w:t>
      </w:r>
      <w:r>
        <w:rPr>
          <w:spacing w:val="-3"/>
          <w:sz w:val="24"/>
        </w:rPr>
        <w:t> </w:t>
      </w:r>
      <w:r>
        <w:rPr>
          <w:sz w:val="24"/>
        </w:rPr>
        <w:t>students</w:t>
      </w:r>
    </w:p>
    <w:p>
      <w:pPr>
        <w:pStyle w:val="ListParagraph"/>
        <w:numPr>
          <w:ilvl w:val="1"/>
          <w:numId w:val="2"/>
        </w:numPr>
        <w:tabs>
          <w:tab w:pos="1180" w:val="left" w:leader="none"/>
          <w:tab w:pos="1181" w:val="left" w:leader="none"/>
        </w:tabs>
        <w:spacing w:line="240" w:lineRule="auto" w:before="6" w:after="0"/>
        <w:ind w:left="1181" w:right="0" w:hanging="360"/>
        <w:jc w:val="left"/>
        <w:rPr>
          <w:sz w:val="24"/>
        </w:rPr>
      </w:pPr>
      <w:r>
        <w:rPr>
          <w:sz w:val="24"/>
        </w:rPr>
        <w:t>Offer culturally mental health</w:t>
      </w:r>
      <w:r>
        <w:rPr>
          <w:spacing w:val="-3"/>
          <w:sz w:val="24"/>
        </w:rPr>
        <w:t> </w:t>
      </w:r>
      <w:r>
        <w:rPr>
          <w:sz w:val="24"/>
        </w:rPr>
        <w:t>approaches</w:t>
      </w:r>
    </w:p>
    <w:p>
      <w:pPr>
        <w:pStyle w:val="ListParagraph"/>
        <w:numPr>
          <w:ilvl w:val="1"/>
          <w:numId w:val="2"/>
        </w:numPr>
        <w:tabs>
          <w:tab w:pos="1180" w:val="left" w:leader="none"/>
          <w:tab w:pos="1181" w:val="left" w:leader="none"/>
        </w:tabs>
        <w:spacing w:line="278" w:lineRule="auto" w:before="39" w:after="0"/>
        <w:ind w:left="1181" w:right="164" w:hanging="360"/>
        <w:jc w:val="left"/>
        <w:rPr>
          <w:sz w:val="24"/>
        </w:rPr>
      </w:pPr>
      <w:r>
        <w:rPr>
          <w:sz w:val="24"/>
        </w:rPr>
        <w:t>Provide institutional commitment and not relying on the free labor of others or</w:t>
      </w:r>
      <w:r>
        <w:rPr>
          <w:spacing w:val="-20"/>
          <w:sz w:val="24"/>
        </w:rPr>
        <w:t> </w:t>
      </w:r>
      <w:r>
        <w:rPr>
          <w:sz w:val="24"/>
        </w:rPr>
        <w:t>individual fundraising</w:t>
      </w:r>
      <w:r>
        <w:rPr>
          <w:spacing w:val="-1"/>
          <w:sz w:val="24"/>
        </w:rPr>
        <w:t> </w:t>
      </w:r>
      <w:r>
        <w:rPr>
          <w:sz w:val="24"/>
        </w:rPr>
        <w:t>resources</w:t>
      </w:r>
    </w:p>
    <w:p>
      <w:pPr>
        <w:pStyle w:val="ListParagraph"/>
        <w:numPr>
          <w:ilvl w:val="1"/>
          <w:numId w:val="2"/>
        </w:numPr>
        <w:tabs>
          <w:tab w:pos="1180" w:val="left" w:leader="none"/>
          <w:tab w:pos="1181" w:val="left" w:leader="none"/>
        </w:tabs>
        <w:spacing w:line="271" w:lineRule="exact" w:before="0" w:after="0"/>
        <w:ind w:left="1181" w:right="0" w:hanging="360"/>
        <w:jc w:val="left"/>
        <w:rPr>
          <w:sz w:val="24"/>
        </w:rPr>
      </w:pPr>
      <w:r>
        <w:rPr>
          <w:sz w:val="24"/>
        </w:rPr>
        <w:t>Institutionalize Tarde De Familia (permanent funding,</w:t>
      </w:r>
      <w:r>
        <w:rPr>
          <w:spacing w:val="-8"/>
          <w:sz w:val="24"/>
        </w:rPr>
        <w:t> </w:t>
      </w:r>
      <w:r>
        <w:rPr>
          <w:sz w:val="24"/>
        </w:rPr>
        <w:t>staffing)</w:t>
      </w:r>
    </w:p>
    <w:p>
      <w:pPr>
        <w:pStyle w:val="ListParagraph"/>
        <w:numPr>
          <w:ilvl w:val="1"/>
          <w:numId w:val="2"/>
        </w:numPr>
        <w:tabs>
          <w:tab w:pos="1180" w:val="left" w:leader="none"/>
          <w:tab w:pos="1181" w:val="left" w:leader="none"/>
        </w:tabs>
        <w:spacing w:line="240" w:lineRule="auto" w:before="44" w:after="0"/>
        <w:ind w:left="1181" w:right="0" w:hanging="360"/>
        <w:jc w:val="left"/>
        <w:rPr>
          <w:sz w:val="24"/>
        </w:rPr>
      </w:pPr>
      <w:r>
        <w:rPr>
          <w:sz w:val="24"/>
        </w:rPr>
        <w:t>Prioritize</w:t>
      </w:r>
      <w:r>
        <w:rPr>
          <w:spacing w:val="-3"/>
          <w:sz w:val="24"/>
        </w:rPr>
        <w:t> </w:t>
      </w:r>
      <w:r>
        <w:rPr>
          <w:sz w:val="24"/>
        </w:rPr>
        <w:t>funding</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Support</w:t>
      </w:r>
      <w:r>
        <w:rPr>
          <w:spacing w:val="-3"/>
          <w:sz w:val="24"/>
        </w:rPr>
        <w:t> </w:t>
      </w:r>
      <w:r>
        <w:rPr>
          <w:sz w:val="24"/>
        </w:rPr>
        <w:t>faculty/staff</w:t>
      </w:r>
    </w:p>
    <w:p>
      <w:pPr>
        <w:pStyle w:val="ListParagraph"/>
        <w:numPr>
          <w:ilvl w:val="1"/>
          <w:numId w:val="2"/>
        </w:numPr>
        <w:tabs>
          <w:tab w:pos="1180" w:val="left" w:leader="none"/>
          <w:tab w:pos="1181" w:val="left" w:leader="none"/>
        </w:tabs>
        <w:spacing w:line="240" w:lineRule="auto" w:before="44" w:after="0"/>
        <w:ind w:left="1181" w:right="0" w:hanging="360"/>
        <w:jc w:val="left"/>
        <w:rPr>
          <w:sz w:val="24"/>
        </w:rPr>
      </w:pPr>
      <w:r>
        <w:rPr>
          <w:sz w:val="24"/>
        </w:rPr>
        <w:t>Approve leave time for staff/faculty to</w:t>
      </w:r>
      <w:r>
        <w:rPr>
          <w:spacing w:val="1"/>
          <w:sz w:val="24"/>
        </w:rPr>
        <w:t> </w:t>
      </w:r>
      <w:r>
        <w:rPr>
          <w:sz w:val="24"/>
        </w:rPr>
        <w:t>participate</w:t>
      </w:r>
    </w:p>
    <w:p>
      <w:pPr>
        <w:pStyle w:val="ListParagraph"/>
        <w:numPr>
          <w:ilvl w:val="1"/>
          <w:numId w:val="2"/>
        </w:numPr>
        <w:tabs>
          <w:tab w:pos="1180" w:val="left" w:leader="none"/>
          <w:tab w:pos="1181" w:val="left" w:leader="none"/>
        </w:tabs>
        <w:spacing w:line="278" w:lineRule="auto" w:before="40" w:after="0"/>
        <w:ind w:left="1181" w:right="624" w:hanging="360"/>
        <w:jc w:val="left"/>
        <w:rPr>
          <w:sz w:val="24"/>
        </w:rPr>
      </w:pPr>
      <w:r>
        <w:rPr>
          <w:sz w:val="24"/>
        </w:rPr>
        <w:t>Designated physical space for students/staff/faculty that creates a sense of</w:t>
      </w:r>
      <w:r>
        <w:rPr>
          <w:spacing w:val="-24"/>
          <w:sz w:val="24"/>
        </w:rPr>
        <w:t> </w:t>
      </w:r>
      <w:r>
        <w:rPr>
          <w:sz w:val="24"/>
        </w:rPr>
        <w:t>belonging (resources/staffing/activities)</w:t>
      </w:r>
    </w:p>
    <w:p>
      <w:pPr>
        <w:pStyle w:val="ListParagraph"/>
        <w:numPr>
          <w:ilvl w:val="1"/>
          <w:numId w:val="2"/>
        </w:numPr>
        <w:tabs>
          <w:tab w:pos="1180" w:val="left" w:leader="none"/>
          <w:tab w:pos="1181" w:val="left" w:leader="none"/>
        </w:tabs>
        <w:spacing w:line="271" w:lineRule="exact" w:before="0" w:after="0"/>
        <w:ind w:left="1181" w:right="0" w:hanging="360"/>
        <w:jc w:val="left"/>
        <w:rPr>
          <w:sz w:val="24"/>
        </w:rPr>
      </w:pPr>
      <w:r>
        <w:rPr>
          <w:sz w:val="24"/>
        </w:rPr>
        <w:t>Classes (need to increase course</w:t>
      </w:r>
      <w:r>
        <w:rPr>
          <w:spacing w:val="-4"/>
          <w:sz w:val="24"/>
        </w:rPr>
        <w:t> </w:t>
      </w:r>
      <w:r>
        <w:rPr>
          <w:sz w:val="24"/>
        </w:rPr>
        <w:t>offerings)</w:t>
      </w:r>
    </w:p>
    <w:p>
      <w:pPr>
        <w:spacing w:after="0" w:line="271" w:lineRule="exact"/>
        <w:jc w:val="left"/>
        <w:rPr>
          <w:sz w:val="24"/>
        </w:rPr>
        <w:sectPr>
          <w:pgSz w:w="12240" w:h="15840"/>
          <w:pgMar w:header="769" w:footer="1594" w:top="1360" w:bottom="1840" w:left="980" w:right="1340"/>
        </w:sectPr>
      </w:pPr>
    </w:p>
    <w:p>
      <w:pPr>
        <w:pStyle w:val="Heading1"/>
        <w:numPr>
          <w:ilvl w:val="0"/>
          <w:numId w:val="2"/>
        </w:numPr>
        <w:tabs>
          <w:tab w:pos="461" w:val="left" w:leader="none"/>
        </w:tabs>
        <w:spacing w:line="273" w:lineRule="auto" w:before="80" w:after="0"/>
        <w:ind w:left="460" w:right="215" w:hanging="360"/>
        <w:jc w:val="left"/>
      </w:pPr>
      <w:r>
        <w:rPr/>
        <w:t>Hire people of color for staff, faculty, and administrator positions, including Latinx</w:t>
      </w:r>
      <w:r>
        <w:rPr>
          <w:spacing w:val="-24"/>
        </w:rPr>
        <w:t> </w:t>
      </w:r>
      <w:r>
        <w:rPr/>
        <w:t>people who mirror our student</w:t>
      </w:r>
      <w:r>
        <w:rPr>
          <w:spacing w:val="-5"/>
        </w:rPr>
        <w:t> </w:t>
      </w:r>
      <w:r>
        <w:rPr/>
        <w:t>population.</w:t>
      </w:r>
    </w:p>
    <w:p>
      <w:pPr>
        <w:pStyle w:val="BodyText"/>
        <w:spacing w:before="10"/>
        <w:ind w:left="0" w:firstLine="0"/>
        <w:rPr>
          <w:b/>
          <w:sz w:val="27"/>
        </w:rPr>
      </w:pPr>
    </w:p>
    <w:p>
      <w:pPr>
        <w:pStyle w:val="ListParagraph"/>
        <w:numPr>
          <w:ilvl w:val="1"/>
          <w:numId w:val="2"/>
        </w:numPr>
        <w:tabs>
          <w:tab w:pos="1180" w:val="left" w:leader="none"/>
          <w:tab w:pos="1181" w:val="left" w:leader="none"/>
        </w:tabs>
        <w:spacing w:line="240" w:lineRule="auto" w:before="0" w:after="0"/>
        <w:ind w:left="1181" w:right="0" w:hanging="360"/>
        <w:jc w:val="left"/>
        <w:rPr>
          <w:sz w:val="24"/>
        </w:rPr>
      </w:pPr>
      <w:r>
        <w:rPr>
          <w:sz w:val="24"/>
        </w:rPr>
        <w:t>Recruitment in non-traditional</w:t>
      </w:r>
      <w:r>
        <w:rPr>
          <w:spacing w:val="1"/>
          <w:sz w:val="24"/>
        </w:rPr>
        <w:t> </w:t>
      </w:r>
      <w:r>
        <w:rPr>
          <w:sz w:val="24"/>
        </w:rPr>
        <w:t>places</w:t>
      </w:r>
    </w:p>
    <w:p>
      <w:pPr>
        <w:pStyle w:val="ListParagraph"/>
        <w:numPr>
          <w:ilvl w:val="1"/>
          <w:numId w:val="2"/>
        </w:numPr>
        <w:tabs>
          <w:tab w:pos="1180" w:val="left" w:leader="none"/>
          <w:tab w:pos="1181" w:val="left" w:leader="none"/>
        </w:tabs>
        <w:spacing w:line="276" w:lineRule="auto" w:before="44" w:after="0"/>
        <w:ind w:left="1181" w:right="456" w:hanging="360"/>
        <w:jc w:val="left"/>
        <w:rPr>
          <w:sz w:val="24"/>
        </w:rPr>
      </w:pPr>
      <w:r>
        <w:rPr>
          <w:sz w:val="24"/>
        </w:rPr>
        <w:t>Consider where and how we are promoting open positions; job postings need to be intentional about this and posted in places that will attract a diverse candidate pool</w:t>
      </w:r>
      <w:r>
        <w:rPr>
          <w:spacing w:val="-27"/>
          <w:sz w:val="24"/>
        </w:rPr>
        <w:t> </w:t>
      </w:r>
      <w:r>
        <w:rPr>
          <w:sz w:val="24"/>
        </w:rPr>
        <w:t>(be proactive about these</w:t>
      </w:r>
      <w:r>
        <w:rPr>
          <w:spacing w:val="-2"/>
          <w:sz w:val="24"/>
        </w:rPr>
        <w:t> </w:t>
      </w:r>
      <w:r>
        <w:rPr>
          <w:sz w:val="24"/>
        </w:rPr>
        <w:t>needs)</w:t>
      </w:r>
    </w:p>
    <w:p>
      <w:pPr>
        <w:pStyle w:val="ListParagraph"/>
        <w:numPr>
          <w:ilvl w:val="1"/>
          <w:numId w:val="2"/>
        </w:numPr>
        <w:tabs>
          <w:tab w:pos="1180" w:val="left" w:leader="none"/>
          <w:tab w:pos="1181" w:val="left" w:leader="none"/>
        </w:tabs>
        <w:spacing w:line="274" w:lineRule="exact" w:before="0" w:after="0"/>
        <w:ind w:left="1181" w:right="0" w:hanging="360"/>
        <w:jc w:val="left"/>
        <w:rPr>
          <w:sz w:val="24"/>
        </w:rPr>
      </w:pPr>
      <w:r>
        <w:rPr>
          <w:sz w:val="24"/>
        </w:rPr>
        <w:t>Hire bilingual and diverse</w:t>
      </w:r>
      <w:r>
        <w:rPr>
          <w:spacing w:val="-7"/>
          <w:sz w:val="24"/>
        </w:rPr>
        <w:t> </w:t>
      </w:r>
      <w:r>
        <w:rPr>
          <w:sz w:val="24"/>
        </w:rPr>
        <w:t>faculty</w:t>
      </w:r>
    </w:p>
    <w:p>
      <w:pPr>
        <w:pStyle w:val="ListParagraph"/>
        <w:numPr>
          <w:ilvl w:val="1"/>
          <w:numId w:val="2"/>
        </w:numPr>
        <w:tabs>
          <w:tab w:pos="1180" w:val="left" w:leader="none"/>
          <w:tab w:pos="1181" w:val="left" w:leader="none"/>
        </w:tabs>
        <w:spacing w:line="240" w:lineRule="auto" w:before="45" w:after="0"/>
        <w:ind w:left="1181" w:right="0" w:hanging="360"/>
        <w:jc w:val="left"/>
        <w:rPr>
          <w:sz w:val="24"/>
        </w:rPr>
      </w:pPr>
      <w:r>
        <w:rPr>
          <w:sz w:val="24"/>
        </w:rPr>
        <w:t>When we include standards, include those that make it more</w:t>
      </w:r>
      <w:r>
        <w:rPr>
          <w:spacing w:val="-7"/>
          <w:sz w:val="24"/>
        </w:rPr>
        <w:t> </w:t>
      </w:r>
      <w:r>
        <w:rPr>
          <w:sz w:val="24"/>
        </w:rPr>
        <w:t>achievable</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Ask and layer questions that ask candidates to discuss how they practice</w:t>
      </w:r>
      <w:r>
        <w:rPr>
          <w:spacing w:val="-10"/>
          <w:sz w:val="24"/>
        </w:rPr>
        <w:t> </w:t>
      </w:r>
      <w:r>
        <w:rPr>
          <w:sz w:val="24"/>
        </w:rPr>
        <w:t>equity</w:t>
      </w:r>
    </w:p>
    <w:p>
      <w:pPr>
        <w:pStyle w:val="ListParagraph"/>
        <w:numPr>
          <w:ilvl w:val="1"/>
          <w:numId w:val="2"/>
        </w:numPr>
        <w:tabs>
          <w:tab w:pos="1181" w:val="left" w:leader="none"/>
        </w:tabs>
        <w:spacing w:line="276" w:lineRule="auto" w:before="44" w:after="0"/>
        <w:ind w:left="1181" w:right="241" w:hanging="360"/>
        <w:jc w:val="both"/>
        <w:rPr>
          <w:sz w:val="24"/>
        </w:rPr>
      </w:pPr>
      <w:r>
        <w:rPr>
          <w:sz w:val="24"/>
        </w:rPr>
        <w:t>Demonstration activity/teaching example that helps represent the diversity of the</w:t>
      </w:r>
      <w:r>
        <w:rPr>
          <w:spacing w:val="-30"/>
          <w:sz w:val="24"/>
        </w:rPr>
        <w:t> </w:t>
      </w:r>
      <w:r>
        <w:rPr>
          <w:sz w:val="24"/>
        </w:rPr>
        <w:t>college to assess how the candidates directly handle a diverse classroom (Human Resources lets us ask applicants a question about</w:t>
      </w:r>
      <w:r>
        <w:rPr>
          <w:spacing w:val="-1"/>
          <w:sz w:val="24"/>
        </w:rPr>
        <w:t> </w:t>
      </w:r>
      <w:r>
        <w:rPr>
          <w:sz w:val="24"/>
        </w:rPr>
        <w:t>antiracism/equity)</w:t>
      </w:r>
    </w:p>
    <w:p>
      <w:pPr>
        <w:pStyle w:val="ListParagraph"/>
        <w:numPr>
          <w:ilvl w:val="1"/>
          <w:numId w:val="2"/>
        </w:numPr>
        <w:tabs>
          <w:tab w:pos="1181" w:val="left" w:leader="none"/>
        </w:tabs>
        <w:spacing w:line="274" w:lineRule="exact" w:before="0" w:after="0"/>
        <w:ind w:left="1181" w:right="0" w:hanging="360"/>
        <w:jc w:val="both"/>
        <w:rPr>
          <w:sz w:val="24"/>
        </w:rPr>
      </w:pPr>
      <w:r>
        <w:rPr>
          <w:sz w:val="24"/>
        </w:rPr>
        <w:t>Incorporate trainings reflective of student</w:t>
      </w:r>
      <w:r>
        <w:rPr>
          <w:spacing w:val="-2"/>
          <w:sz w:val="24"/>
        </w:rPr>
        <w:t> </w:t>
      </w:r>
      <w:r>
        <w:rPr>
          <w:sz w:val="24"/>
        </w:rPr>
        <w:t>populations</w:t>
      </w:r>
    </w:p>
    <w:p>
      <w:pPr>
        <w:pStyle w:val="ListParagraph"/>
        <w:numPr>
          <w:ilvl w:val="1"/>
          <w:numId w:val="2"/>
        </w:numPr>
        <w:tabs>
          <w:tab w:pos="1181" w:val="left" w:leader="none"/>
        </w:tabs>
        <w:spacing w:line="240" w:lineRule="auto" w:before="44" w:after="0"/>
        <w:ind w:left="1181" w:right="0" w:hanging="360"/>
        <w:jc w:val="both"/>
        <w:rPr>
          <w:sz w:val="24"/>
        </w:rPr>
      </w:pPr>
      <w:r>
        <w:rPr>
          <w:sz w:val="24"/>
        </w:rPr>
        <w:t>Diversity Equity Inclusion (DEI) trainings embedded in onboarding</w:t>
      </w:r>
      <w:r>
        <w:rPr>
          <w:spacing w:val="1"/>
          <w:sz w:val="24"/>
        </w:rPr>
        <w:t> </w:t>
      </w:r>
      <w:r>
        <w:rPr>
          <w:sz w:val="24"/>
        </w:rPr>
        <w:t>practices</w:t>
      </w:r>
    </w:p>
    <w:p>
      <w:pPr>
        <w:pStyle w:val="ListParagraph"/>
        <w:numPr>
          <w:ilvl w:val="1"/>
          <w:numId w:val="2"/>
        </w:numPr>
        <w:tabs>
          <w:tab w:pos="1180" w:val="left" w:leader="none"/>
          <w:tab w:pos="1181" w:val="left" w:leader="none"/>
        </w:tabs>
        <w:spacing w:line="278" w:lineRule="auto" w:before="39" w:after="0"/>
        <w:ind w:left="1181" w:right="619" w:hanging="360"/>
        <w:jc w:val="left"/>
        <w:rPr>
          <w:sz w:val="24"/>
        </w:rPr>
      </w:pPr>
      <w:r>
        <w:rPr>
          <w:sz w:val="24"/>
        </w:rPr>
        <w:t>Being careful of our implicit bias so we do not hire people who are too similar to</w:t>
      </w:r>
      <w:r>
        <w:rPr>
          <w:spacing w:val="-23"/>
          <w:sz w:val="24"/>
        </w:rPr>
        <w:t> </w:t>
      </w:r>
      <w:r>
        <w:rPr>
          <w:sz w:val="24"/>
        </w:rPr>
        <w:t>the current make-up of what we actually want to</w:t>
      </w:r>
      <w:r>
        <w:rPr>
          <w:spacing w:val="-5"/>
          <w:sz w:val="24"/>
        </w:rPr>
        <w:t> </w:t>
      </w:r>
      <w:r>
        <w:rPr>
          <w:sz w:val="24"/>
        </w:rPr>
        <w:t>change</w:t>
      </w:r>
    </w:p>
    <w:p>
      <w:pPr>
        <w:pStyle w:val="ListParagraph"/>
        <w:numPr>
          <w:ilvl w:val="1"/>
          <w:numId w:val="2"/>
        </w:numPr>
        <w:tabs>
          <w:tab w:pos="1180" w:val="left" w:leader="none"/>
          <w:tab w:pos="1181" w:val="left" w:leader="none"/>
        </w:tabs>
        <w:spacing w:line="271" w:lineRule="exact" w:before="0" w:after="0"/>
        <w:ind w:left="1181" w:right="0" w:hanging="360"/>
        <w:jc w:val="left"/>
        <w:rPr>
          <w:sz w:val="24"/>
        </w:rPr>
      </w:pPr>
      <w:r>
        <w:rPr>
          <w:sz w:val="24"/>
        </w:rPr>
        <w:t>Engage in hiring practices that take into account the impact of diverse</w:t>
      </w:r>
      <w:r>
        <w:rPr>
          <w:spacing w:val="-11"/>
          <w:sz w:val="24"/>
        </w:rPr>
        <w:t> </w:t>
      </w:r>
      <w:r>
        <w:rPr>
          <w:sz w:val="24"/>
        </w:rPr>
        <w:t>experiences</w:t>
      </w:r>
    </w:p>
    <w:p>
      <w:pPr>
        <w:pStyle w:val="ListParagraph"/>
        <w:numPr>
          <w:ilvl w:val="1"/>
          <w:numId w:val="2"/>
        </w:numPr>
        <w:tabs>
          <w:tab w:pos="1180" w:val="left" w:leader="none"/>
          <w:tab w:pos="1181" w:val="left" w:leader="none"/>
        </w:tabs>
        <w:spacing w:line="240" w:lineRule="auto" w:before="44" w:after="0"/>
        <w:ind w:left="1181" w:right="0" w:hanging="360"/>
        <w:jc w:val="left"/>
        <w:rPr>
          <w:sz w:val="24"/>
        </w:rPr>
      </w:pPr>
      <w:r>
        <w:rPr>
          <w:sz w:val="24"/>
        </w:rPr>
        <w:t>Representation matters and impacts all of our</w:t>
      </w:r>
      <w:r>
        <w:rPr>
          <w:spacing w:val="-2"/>
          <w:sz w:val="24"/>
        </w:rPr>
        <w:t> </w:t>
      </w:r>
      <w:r>
        <w:rPr>
          <w:sz w:val="24"/>
        </w:rPr>
        <w:t>students</w:t>
      </w:r>
    </w:p>
    <w:p>
      <w:pPr>
        <w:pStyle w:val="ListParagraph"/>
        <w:numPr>
          <w:ilvl w:val="1"/>
          <w:numId w:val="2"/>
        </w:numPr>
        <w:tabs>
          <w:tab w:pos="1180" w:val="left" w:leader="none"/>
          <w:tab w:pos="1181" w:val="left" w:leader="none"/>
        </w:tabs>
        <w:spacing w:line="273" w:lineRule="auto" w:before="39" w:after="0"/>
        <w:ind w:left="1181" w:right="99" w:hanging="360"/>
        <w:jc w:val="left"/>
        <w:rPr>
          <w:sz w:val="24"/>
        </w:rPr>
      </w:pPr>
      <w:r>
        <w:rPr>
          <w:sz w:val="24"/>
        </w:rPr>
        <w:t>Hire faculty who use culturally responsive teaching since tenure-track faculty will be here a long time – ask them to show how they demonstrate</w:t>
      </w:r>
      <w:r>
        <w:rPr>
          <w:spacing w:val="-8"/>
          <w:sz w:val="24"/>
        </w:rPr>
        <w:t> </w:t>
      </w:r>
      <w:r>
        <w:rPr>
          <w:sz w:val="24"/>
        </w:rPr>
        <w:t>this</w:t>
      </w:r>
    </w:p>
    <w:p>
      <w:pPr>
        <w:pStyle w:val="ListParagraph"/>
        <w:numPr>
          <w:ilvl w:val="1"/>
          <w:numId w:val="2"/>
        </w:numPr>
        <w:tabs>
          <w:tab w:pos="1180" w:val="left" w:leader="none"/>
          <w:tab w:pos="1181" w:val="left" w:leader="none"/>
        </w:tabs>
        <w:spacing w:line="240" w:lineRule="auto" w:before="6" w:after="0"/>
        <w:ind w:left="1181" w:right="0" w:hanging="360"/>
        <w:jc w:val="left"/>
        <w:rPr>
          <w:sz w:val="24"/>
        </w:rPr>
      </w:pPr>
      <w:r>
        <w:rPr>
          <w:sz w:val="24"/>
        </w:rPr>
        <w:t>Ensure there is no disconnect in what we say we value and what we</w:t>
      </w:r>
      <w:r>
        <w:rPr>
          <w:spacing w:val="-15"/>
          <w:sz w:val="24"/>
        </w:rPr>
        <w:t> </w:t>
      </w:r>
      <w:r>
        <w:rPr>
          <w:sz w:val="24"/>
        </w:rPr>
        <w:t>do</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Support for part-time faculty to be involved whenever</w:t>
      </w:r>
      <w:r>
        <w:rPr>
          <w:spacing w:val="-4"/>
          <w:sz w:val="24"/>
        </w:rPr>
        <w:t> </w:t>
      </w:r>
      <w:r>
        <w:rPr>
          <w:sz w:val="24"/>
        </w:rPr>
        <w:t>possible</w:t>
      </w:r>
    </w:p>
    <w:p>
      <w:pPr>
        <w:pStyle w:val="BodyText"/>
        <w:spacing w:before="3"/>
        <w:ind w:left="0" w:firstLine="0"/>
        <w:rPr>
          <w:sz w:val="31"/>
        </w:rPr>
      </w:pPr>
    </w:p>
    <w:p>
      <w:pPr>
        <w:pStyle w:val="Heading1"/>
        <w:numPr>
          <w:ilvl w:val="0"/>
          <w:numId w:val="2"/>
        </w:numPr>
        <w:tabs>
          <w:tab w:pos="461" w:val="left" w:leader="none"/>
        </w:tabs>
        <w:spacing w:line="240" w:lineRule="auto" w:before="0" w:after="0"/>
        <w:ind w:left="460" w:right="0" w:hanging="361"/>
        <w:jc w:val="left"/>
      </w:pPr>
      <w:r>
        <w:rPr/>
        <w:t>Protect and empower Latinx staff and faculty to go into leadership</w:t>
      </w:r>
      <w:r>
        <w:rPr>
          <w:spacing w:val="-5"/>
        </w:rPr>
        <w:t> </w:t>
      </w:r>
      <w:r>
        <w:rPr/>
        <w:t>roles.</w:t>
      </w:r>
    </w:p>
    <w:p>
      <w:pPr>
        <w:pStyle w:val="BodyText"/>
        <w:spacing w:before="2"/>
        <w:ind w:left="0" w:firstLine="0"/>
        <w:rPr>
          <w:b/>
          <w:sz w:val="31"/>
        </w:rPr>
      </w:pPr>
    </w:p>
    <w:p>
      <w:pPr>
        <w:pStyle w:val="ListParagraph"/>
        <w:numPr>
          <w:ilvl w:val="1"/>
          <w:numId w:val="2"/>
        </w:numPr>
        <w:tabs>
          <w:tab w:pos="1180" w:val="left" w:leader="none"/>
          <w:tab w:pos="1181" w:val="left" w:leader="none"/>
        </w:tabs>
        <w:spacing w:line="278" w:lineRule="auto" w:before="0" w:after="0"/>
        <w:ind w:left="1181" w:right="600" w:hanging="360"/>
        <w:jc w:val="left"/>
        <w:rPr>
          <w:sz w:val="24"/>
        </w:rPr>
      </w:pPr>
      <w:r>
        <w:rPr>
          <w:sz w:val="24"/>
        </w:rPr>
        <w:t>Support the retention of these employees, since too much of a burden gets put on</w:t>
      </w:r>
      <w:r>
        <w:rPr>
          <w:spacing w:val="-22"/>
          <w:sz w:val="24"/>
        </w:rPr>
        <w:t> </w:t>
      </w:r>
      <w:r>
        <w:rPr>
          <w:sz w:val="24"/>
        </w:rPr>
        <w:t>our employees of color to do a lot of the equity</w:t>
      </w:r>
      <w:r>
        <w:rPr>
          <w:spacing w:val="3"/>
          <w:sz w:val="24"/>
        </w:rPr>
        <w:t> </w:t>
      </w:r>
      <w:r>
        <w:rPr>
          <w:sz w:val="24"/>
        </w:rPr>
        <w:t>work</w:t>
      </w:r>
    </w:p>
    <w:p>
      <w:pPr>
        <w:pStyle w:val="ListParagraph"/>
        <w:numPr>
          <w:ilvl w:val="1"/>
          <w:numId w:val="2"/>
        </w:numPr>
        <w:tabs>
          <w:tab w:pos="1180" w:val="left" w:leader="none"/>
          <w:tab w:pos="1181" w:val="left" w:leader="none"/>
        </w:tabs>
        <w:spacing w:line="271" w:lineRule="exact" w:before="0" w:after="0"/>
        <w:ind w:left="1181" w:right="0" w:hanging="360"/>
        <w:jc w:val="left"/>
        <w:rPr>
          <w:sz w:val="24"/>
        </w:rPr>
      </w:pPr>
      <w:r>
        <w:rPr>
          <w:sz w:val="24"/>
        </w:rPr>
        <w:t>Allocate and allow leave time for supporting Latinx</w:t>
      </w:r>
      <w:r>
        <w:rPr>
          <w:spacing w:val="-5"/>
          <w:sz w:val="24"/>
        </w:rPr>
        <w:t> </w:t>
      </w:r>
      <w:r>
        <w:rPr>
          <w:sz w:val="24"/>
        </w:rPr>
        <w:t>initiatives</w:t>
      </w:r>
    </w:p>
    <w:p>
      <w:pPr>
        <w:pStyle w:val="ListParagraph"/>
        <w:numPr>
          <w:ilvl w:val="1"/>
          <w:numId w:val="2"/>
        </w:numPr>
        <w:tabs>
          <w:tab w:pos="1180" w:val="left" w:leader="none"/>
          <w:tab w:pos="1181" w:val="left" w:leader="none"/>
        </w:tabs>
        <w:spacing w:line="273" w:lineRule="auto" w:before="45" w:after="0"/>
        <w:ind w:left="1181" w:right="265" w:hanging="360"/>
        <w:jc w:val="left"/>
        <w:rPr>
          <w:sz w:val="24"/>
        </w:rPr>
      </w:pPr>
      <w:r>
        <w:rPr>
          <w:sz w:val="24"/>
        </w:rPr>
        <w:t>Make opportunities visible and communicate opportunities – “you don’t know what you don’t</w:t>
      </w:r>
      <w:r>
        <w:rPr>
          <w:spacing w:val="-2"/>
          <w:sz w:val="24"/>
        </w:rPr>
        <w:t> </w:t>
      </w:r>
      <w:r>
        <w:rPr>
          <w:sz w:val="24"/>
        </w:rPr>
        <w:t>know”</w:t>
      </w:r>
    </w:p>
    <w:p>
      <w:pPr>
        <w:pStyle w:val="ListParagraph"/>
        <w:numPr>
          <w:ilvl w:val="1"/>
          <w:numId w:val="2"/>
        </w:numPr>
        <w:tabs>
          <w:tab w:pos="1180" w:val="left" w:leader="none"/>
          <w:tab w:pos="1181" w:val="left" w:leader="none"/>
        </w:tabs>
        <w:spacing w:line="273" w:lineRule="auto" w:before="5" w:after="0"/>
        <w:ind w:left="1181" w:right="385" w:hanging="360"/>
        <w:jc w:val="left"/>
        <w:rPr>
          <w:sz w:val="24"/>
        </w:rPr>
      </w:pPr>
      <w:r>
        <w:rPr>
          <w:sz w:val="24"/>
        </w:rPr>
        <w:t>Support for part-time faculty to be involved – ensure that our part-time faculty are</w:t>
      </w:r>
      <w:r>
        <w:rPr>
          <w:spacing w:val="-24"/>
          <w:sz w:val="24"/>
        </w:rPr>
        <w:t> </w:t>
      </w:r>
      <w:r>
        <w:rPr>
          <w:sz w:val="24"/>
        </w:rPr>
        <w:t>paid for the work that they do</w:t>
      </w:r>
    </w:p>
    <w:p>
      <w:pPr>
        <w:pStyle w:val="ListParagraph"/>
        <w:numPr>
          <w:ilvl w:val="1"/>
          <w:numId w:val="2"/>
        </w:numPr>
        <w:tabs>
          <w:tab w:pos="1180" w:val="left" w:leader="none"/>
          <w:tab w:pos="1181" w:val="left" w:leader="none"/>
        </w:tabs>
        <w:spacing w:line="276" w:lineRule="auto" w:before="7" w:after="0"/>
        <w:ind w:left="1181" w:right="471" w:hanging="360"/>
        <w:jc w:val="left"/>
        <w:rPr>
          <w:sz w:val="24"/>
        </w:rPr>
      </w:pPr>
      <w:r>
        <w:rPr>
          <w:sz w:val="24"/>
        </w:rPr>
        <w:t>Mentoring opportunities can help with visibility for Hispanic/Latinx faculty who are seeking opportunities (SDICCA can help with mentorships and ASCCC can help</w:t>
      </w:r>
      <w:r>
        <w:rPr>
          <w:spacing w:val="-21"/>
          <w:sz w:val="24"/>
        </w:rPr>
        <w:t> </w:t>
      </w:r>
      <w:r>
        <w:rPr>
          <w:sz w:val="24"/>
        </w:rPr>
        <w:t>with mentorships too)</w:t>
      </w:r>
    </w:p>
    <w:p>
      <w:pPr>
        <w:spacing w:after="0" w:line="276" w:lineRule="auto"/>
        <w:jc w:val="left"/>
        <w:rPr>
          <w:sz w:val="24"/>
        </w:rPr>
        <w:sectPr>
          <w:pgSz w:w="12240" w:h="15840"/>
          <w:pgMar w:header="769" w:footer="1594" w:top="1360" w:bottom="1840" w:left="980" w:right="1340"/>
        </w:sectPr>
      </w:pPr>
    </w:p>
    <w:p>
      <w:pPr>
        <w:pStyle w:val="Heading1"/>
        <w:numPr>
          <w:ilvl w:val="0"/>
          <w:numId w:val="2"/>
        </w:numPr>
        <w:tabs>
          <w:tab w:pos="461" w:val="left" w:leader="none"/>
        </w:tabs>
        <w:spacing w:line="240" w:lineRule="auto" w:before="80" w:after="0"/>
        <w:ind w:left="460" w:right="0" w:hanging="361"/>
        <w:jc w:val="left"/>
      </w:pPr>
      <w:r>
        <w:rPr/>
        <w:t>Institutional commitment to support ALASS, MEChA, and</w:t>
      </w:r>
      <w:r>
        <w:rPr>
          <w:spacing w:val="-4"/>
        </w:rPr>
        <w:t> </w:t>
      </w:r>
      <w:r>
        <w:rPr/>
        <w:t>Puente.</w:t>
      </w:r>
    </w:p>
    <w:p>
      <w:pPr>
        <w:pStyle w:val="BodyText"/>
        <w:spacing w:before="2"/>
        <w:ind w:left="0" w:firstLine="0"/>
        <w:rPr>
          <w:b/>
          <w:sz w:val="31"/>
        </w:rPr>
      </w:pPr>
    </w:p>
    <w:p>
      <w:pPr>
        <w:pStyle w:val="ListParagraph"/>
        <w:numPr>
          <w:ilvl w:val="1"/>
          <w:numId w:val="2"/>
        </w:numPr>
        <w:tabs>
          <w:tab w:pos="1180" w:val="left" w:leader="none"/>
          <w:tab w:pos="1181" w:val="left" w:leader="none"/>
        </w:tabs>
        <w:spacing w:line="240" w:lineRule="auto" w:before="0" w:after="0"/>
        <w:ind w:left="1181" w:right="0" w:hanging="360"/>
        <w:jc w:val="left"/>
        <w:rPr>
          <w:sz w:val="24"/>
        </w:rPr>
      </w:pPr>
      <w:r>
        <w:rPr>
          <w:sz w:val="24"/>
        </w:rPr>
        <w:t>Provide funding for these programs from through the College’s general</w:t>
      </w:r>
      <w:r>
        <w:rPr>
          <w:spacing w:val="-8"/>
          <w:sz w:val="24"/>
        </w:rPr>
        <w:t> </w:t>
      </w:r>
      <w:r>
        <w:rPr>
          <w:sz w:val="24"/>
        </w:rPr>
        <w:t>funds</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Additionaly, dedicate HSI funding for these</w:t>
      </w:r>
      <w:r>
        <w:rPr>
          <w:spacing w:val="-5"/>
          <w:sz w:val="24"/>
        </w:rPr>
        <w:t> </w:t>
      </w:r>
      <w:r>
        <w:rPr>
          <w:sz w:val="24"/>
        </w:rPr>
        <w:t>programs</w:t>
      </w:r>
    </w:p>
    <w:p>
      <w:pPr>
        <w:pStyle w:val="ListParagraph"/>
        <w:numPr>
          <w:ilvl w:val="1"/>
          <w:numId w:val="2"/>
        </w:numPr>
        <w:tabs>
          <w:tab w:pos="1180" w:val="left" w:leader="none"/>
          <w:tab w:pos="1181" w:val="left" w:leader="none"/>
        </w:tabs>
        <w:spacing w:line="240" w:lineRule="auto" w:before="45" w:after="0"/>
        <w:ind w:left="1181" w:right="0" w:hanging="360"/>
        <w:jc w:val="left"/>
        <w:rPr>
          <w:sz w:val="24"/>
        </w:rPr>
      </w:pPr>
      <w:r>
        <w:rPr>
          <w:sz w:val="24"/>
        </w:rPr>
        <w:t>Create systematic and budgetary process to support and follow the</w:t>
      </w:r>
      <w:r>
        <w:rPr>
          <w:spacing w:val="-4"/>
          <w:sz w:val="24"/>
        </w:rPr>
        <w:t> </w:t>
      </w:r>
      <w:r>
        <w:rPr>
          <w:sz w:val="24"/>
        </w:rPr>
        <w:t>MOU’s</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Dedicated position to cultivating Latinx focused and other student equity groups</w:t>
      </w:r>
    </w:p>
    <w:p>
      <w:pPr>
        <w:pStyle w:val="ListParagraph"/>
        <w:numPr>
          <w:ilvl w:val="1"/>
          <w:numId w:val="2"/>
        </w:numPr>
        <w:tabs>
          <w:tab w:pos="1180" w:val="left" w:leader="none"/>
          <w:tab w:pos="1181" w:val="left" w:leader="none"/>
        </w:tabs>
        <w:spacing w:line="240" w:lineRule="auto" w:before="44" w:after="0"/>
        <w:ind w:left="1181" w:right="0" w:hanging="360"/>
        <w:jc w:val="left"/>
        <w:rPr>
          <w:sz w:val="24"/>
        </w:rPr>
      </w:pPr>
      <w:r>
        <w:rPr>
          <w:sz w:val="24"/>
        </w:rPr>
        <w:t>Cultivate cultural</w:t>
      </w:r>
      <w:r>
        <w:rPr>
          <w:spacing w:val="-5"/>
          <w:sz w:val="24"/>
        </w:rPr>
        <w:t> </w:t>
      </w:r>
      <w:r>
        <w:rPr>
          <w:sz w:val="24"/>
        </w:rPr>
        <w:t>activities</w:t>
      </w:r>
    </w:p>
    <w:p>
      <w:pPr>
        <w:pStyle w:val="ListParagraph"/>
        <w:numPr>
          <w:ilvl w:val="1"/>
          <w:numId w:val="2"/>
        </w:numPr>
        <w:tabs>
          <w:tab w:pos="1180" w:val="left" w:leader="none"/>
          <w:tab w:pos="1181" w:val="left" w:leader="none"/>
        </w:tabs>
        <w:spacing w:line="278" w:lineRule="auto" w:before="39" w:after="0"/>
        <w:ind w:left="1181" w:right="409" w:hanging="360"/>
        <w:jc w:val="left"/>
        <w:rPr>
          <w:sz w:val="24"/>
        </w:rPr>
      </w:pPr>
      <w:r>
        <w:rPr>
          <w:sz w:val="24"/>
        </w:rPr>
        <w:t>Respond to non-instructional Program Review and Planning forms (PRPs) requests</w:t>
      </w:r>
      <w:r>
        <w:rPr>
          <w:spacing w:val="-18"/>
          <w:sz w:val="24"/>
        </w:rPr>
        <w:t> </w:t>
      </w:r>
      <w:r>
        <w:rPr>
          <w:sz w:val="24"/>
        </w:rPr>
        <w:t>for any and all budgetary requirements needed to current</w:t>
      </w:r>
      <w:r>
        <w:rPr>
          <w:spacing w:val="7"/>
          <w:sz w:val="24"/>
        </w:rPr>
        <w:t> </w:t>
      </w:r>
      <w:r>
        <w:rPr>
          <w:sz w:val="24"/>
        </w:rPr>
        <w:t>programs</w:t>
      </w:r>
    </w:p>
    <w:p>
      <w:pPr>
        <w:pStyle w:val="ListParagraph"/>
        <w:numPr>
          <w:ilvl w:val="1"/>
          <w:numId w:val="2"/>
        </w:numPr>
        <w:tabs>
          <w:tab w:pos="1180" w:val="left" w:leader="none"/>
          <w:tab w:pos="1181" w:val="left" w:leader="none"/>
        </w:tabs>
        <w:spacing w:line="271" w:lineRule="exact" w:before="0" w:after="0"/>
        <w:ind w:left="1181" w:right="0" w:hanging="360"/>
        <w:jc w:val="left"/>
        <w:rPr>
          <w:sz w:val="24"/>
        </w:rPr>
      </w:pPr>
      <w:r>
        <w:rPr>
          <w:sz w:val="24"/>
        </w:rPr>
        <w:t>Include ALASS into the Organizational</w:t>
      </w:r>
      <w:r>
        <w:rPr>
          <w:spacing w:val="-6"/>
          <w:sz w:val="24"/>
        </w:rPr>
        <w:t> </w:t>
      </w:r>
      <w:r>
        <w:rPr>
          <w:sz w:val="24"/>
        </w:rPr>
        <w:t>Structure</w:t>
      </w:r>
    </w:p>
    <w:p>
      <w:pPr>
        <w:pStyle w:val="ListParagraph"/>
        <w:numPr>
          <w:ilvl w:val="1"/>
          <w:numId w:val="2"/>
        </w:numPr>
        <w:tabs>
          <w:tab w:pos="1180" w:val="left" w:leader="none"/>
          <w:tab w:pos="1181" w:val="left" w:leader="none"/>
        </w:tabs>
        <w:spacing w:line="240" w:lineRule="auto" w:before="44" w:after="0"/>
        <w:ind w:left="1181" w:right="0" w:hanging="360"/>
        <w:jc w:val="left"/>
        <w:rPr>
          <w:sz w:val="24"/>
        </w:rPr>
      </w:pPr>
      <w:r>
        <w:rPr>
          <w:sz w:val="24"/>
        </w:rPr>
        <w:t>Provide release/reassigned time to support ALASS to get their work</w:t>
      </w:r>
      <w:r>
        <w:rPr>
          <w:spacing w:val="-8"/>
          <w:sz w:val="24"/>
        </w:rPr>
        <w:t> </w:t>
      </w:r>
      <w:r>
        <w:rPr>
          <w:sz w:val="24"/>
        </w:rPr>
        <w:t>done</w:t>
      </w:r>
    </w:p>
    <w:p>
      <w:pPr>
        <w:pStyle w:val="ListParagraph"/>
        <w:numPr>
          <w:ilvl w:val="1"/>
          <w:numId w:val="2"/>
        </w:numPr>
        <w:tabs>
          <w:tab w:pos="1180" w:val="left" w:leader="none"/>
          <w:tab w:pos="1181" w:val="left" w:leader="none"/>
        </w:tabs>
        <w:spacing w:line="278" w:lineRule="auto" w:before="39" w:after="0"/>
        <w:ind w:left="1181" w:right="202" w:hanging="360"/>
        <w:jc w:val="left"/>
        <w:rPr>
          <w:sz w:val="24"/>
        </w:rPr>
      </w:pPr>
      <w:r>
        <w:rPr>
          <w:sz w:val="24"/>
        </w:rPr>
        <w:t>Need participation from the campus and institutional support (release/reassigned time)</w:t>
      </w:r>
      <w:r>
        <w:rPr>
          <w:spacing w:val="-28"/>
          <w:sz w:val="24"/>
        </w:rPr>
        <w:t> </w:t>
      </w:r>
      <w:r>
        <w:rPr>
          <w:sz w:val="24"/>
        </w:rPr>
        <w:t>to do the work since current situation is not</w:t>
      </w:r>
      <w:r>
        <w:rPr>
          <w:spacing w:val="-8"/>
          <w:sz w:val="24"/>
        </w:rPr>
        <w:t> </w:t>
      </w:r>
      <w:r>
        <w:rPr>
          <w:sz w:val="24"/>
        </w:rPr>
        <w:t>sustainable</w:t>
      </w:r>
    </w:p>
    <w:p>
      <w:pPr>
        <w:pStyle w:val="ListParagraph"/>
        <w:numPr>
          <w:ilvl w:val="1"/>
          <w:numId w:val="2"/>
        </w:numPr>
        <w:tabs>
          <w:tab w:pos="1180" w:val="left" w:leader="none"/>
          <w:tab w:pos="1181" w:val="left" w:leader="none"/>
        </w:tabs>
        <w:spacing w:line="278" w:lineRule="auto" w:before="0" w:after="0"/>
        <w:ind w:left="1181" w:right="541" w:hanging="360"/>
        <w:jc w:val="left"/>
        <w:rPr>
          <w:sz w:val="24"/>
        </w:rPr>
      </w:pPr>
      <w:r>
        <w:rPr>
          <w:sz w:val="24"/>
        </w:rPr>
        <w:t>Enhance support for the Puente Program (usually only hold 1 cohort per semester)</w:t>
      </w:r>
      <w:r>
        <w:rPr>
          <w:spacing w:val="-20"/>
          <w:sz w:val="24"/>
        </w:rPr>
        <w:t> </w:t>
      </w:r>
      <w:r>
        <w:rPr>
          <w:sz w:val="24"/>
        </w:rPr>
        <w:t>by providing staffing and</w:t>
      </w:r>
      <w:r>
        <w:rPr>
          <w:spacing w:val="3"/>
          <w:sz w:val="24"/>
        </w:rPr>
        <w:t> </w:t>
      </w:r>
      <w:r>
        <w:rPr>
          <w:sz w:val="24"/>
        </w:rPr>
        <w:t>resources</w:t>
      </w:r>
    </w:p>
    <w:p>
      <w:pPr>
        <w:pStyle w:val="ListParagraph"/>
        <w:numPr>
          <w:ilvl w:val="1"/>
          <w:numId w:val="2"/>
        </w:numPr>
        <w:tabs>
          <w:tab w:pos="1180" w:val="left" w:leader="none"/>
          <w:tab w:pos="1181" w:val="left" w:leader="none"/>
        </w:tabs>
        <w:spacing w:line="271" w:lineRule="exact" w:before="0" w:after="0"/>
        <w:ind w:left="1181" w:right="0" w:hanging="360"/>
        <w:jc w:val="left"/>
        <w:rPr>
          <w:sz w:val="24"/>
        </w:rPr>
      </w:pPr>
      <w:r>
        <w:rPr>
          <w:sz w:val="24"/>
        </w:rPr>
        <w:t>More mentors for Puente needed to share professional experiences with</w:t>
      </w:r>
      <w:r>
        <w:rPr>
          <w:spacing w:val="-14"/>
          <w:sz w:val="24"/>
        </w:rPr>
        <w:t> </w:t>
      </w:r>
      <w:r>
        <w:rPr>
          <w:sz w:val="24"/>
        </w:rPr>
        <w:t>students</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Promote the Puente Program by communicating with students that the program</w:t>
      </w:r>
      <w:r>
        <w:rPr>
          <w:spacing w:val="-14"/>
          <w:sz w:val="24"/>
        </w:rPr>
        <w:t> </w:t>
      </w:r>
      <w:r>
        <w:rPr>
          <w:sz w:val="24"/>
        </w:rPr>
        <w:t>exists</w:t>
      </w:r>
    </w:p>
    <w:p>
      <w:pPr>
        <w:pStyle w:val="ListParagraph"/>
        <w:numPr>
          <w:ilvl w:val="1"/>
          <w:numId w:val="2"/>
        </w:numPr>
        <w:tabs>
          <w:tab w:pos="1180" w:val="left" w:leader="none"/>
          <w:tab w:pos="1181" w:val="left" w:leader="none"/>
        </w:tabs>
        <w:spacing w:line="278" w:lineRule="auto" w:before="39" w:after="0"/>
        <w:ind w:left="1181" w:right="308" w:hanging="360"/>
        <w:jc w:val="left"/>
        <w:rPr>
          <w:sz w:val="24"/>
        </w:rPr>
      </w:pPr>
      <w:r>
        <w:rPr>
          <w:sz w:val="24"/>
        </w:rPr>
        <w:t>These groups need a designated space, support, and funding, an example is that</w:t>
      </w:r>
      <w:r>
        <w:rPr>
          <w:spacing w:val="-23"/>
          <w:sz w:val="24"/>
        </w:rPr>
        <w:t> </w:t>
      </w:r>
      <w:r>
        <w:rPr>
          <w:sz w:val="24"/>
        </w:rPr>
        <w:t>ALASS and MEChA do their own grass root fundraising for graduation</w:t>
      </w:r>
    </w:p>
    <w:p>
      <w:pPr>
        <w:pStyle w:val="ListParagraph"/>
        <w:numPr>
          <w:ilvl w:val="1"/>
          <w:numId w:val="2"/>
        </w:numPr>
        <w:tabs>
          <w:tab w:pos="1180" w:val="left" w:leader="none"/>
          <w:tab w:pos="1181" w:val="left" w:leader="none"/>
        </w:tabs>
        <w:spacing w:line="271" w:lineRule="exact" w:before="0" w:after="0"/>
        <w:ind w:left="1181" w:right="0" w:hanging="360"/>
        <w:jc w:val="left"/>
        <w:rPr>
          <w:sz w:val="24"/>
        </w:rPr>
      </w:pPr>
      <w:r>
        <w:rPr>
          <w:sz w:val="24"/>
        </w:rPr>
        <w:t>Incentivize broad participation in Latinx events</w:t>
      </w:r>
    </w:p>
    <w:p>
      <w:pPr>
        <w:pStyle w:val="ListParagraph"/>
        <w:numPr>
          <w:ilvl w:val="1"/>
          <w:numId w:val="2"/>
        </w:numPr>
        <w:tabs>
          <w:tab w:pos="1180" w:val="left" w:leader="none"/>
          <w:tab w:pos="1181" w:val="left" w:leader="none"/>
        </w:tabs>
        <w:spacing w:line="278" w:lineRule="auto" w:before="39" w:after="0"/>
        <w:ind w:left="1181" w:right="859" w:hanging="360"/>
        <w:jc w:val="left"/>
        <w:rPr>
          <w:sz w:val="24"/>
        </w:rPr>
      </w:pPr>
      <w:r>
        <w:rPr>
          <w:sz w:val="24"/>
        </w:rPr>
        <w:t>Support graduation for Latinx students, embedded into usual graduation week</w:t>
      </w:r>
      <w:r>
        <w:rPr>
          <w:spacing w:val="-21"/>
          <w:sz w:val="24"/>
        </w:rPr>
        <w:t> </w:t>
      </w:r>
      <w:r>
        <w:rPr>
          <w:sz w:val="24"/>
        </w:rPr>
        <w:t>and information, rather than as a less known</w:t>
      </w:r>
      <w:r>
        <w:rPr>
          <w:spacing w:val="2"/>
          <w:sz w:val="24"/>
        </w:rPr>
        <w:t> </w:t>
      </w:r>
      <w:r>
        <w:rPr>
          <w:sz w:val="24"/>
        </w:rPr>
        <w:t>event</w:t>
      </w:r>
    </w:p>
    <w:p>
      <w:pPr>
        <w:pStyle w:val="BodyText"/>
        <w:spacing w:before="5"/>
        <w:ind w:left="0" w:firstLine="0"/>
        <w:rPr>
          <w:sz w:val="27"/>
        </w:rPr>
      </w:pPr>
    </w:p>
    <w:p>
      <w:pPr>
        <w:pStyle w:val="Heading1"/>
        <w:numPr>
          <w:ilvl w:val="0"/>
          <w:numId w:val="2"/>
        </w:numPr>
        <w:tabs>
          <w:tab w:pos="461" w:val="left" w:leader="none"/>
        </w:tabs>
        <w:spacing w:line="240" w:lineRule="auto" w:before="0" w:after="0"/>
        <w:ind w:left="460" w:right="0" w:hanging="361"/>
        <w:jc w:val="left"/>
      </w:pPr>
      <w:r>
        <w:rPr/>
        <w:t>Provide a physical space dedicated to Latinx</w:t>
      </w:r>
      <w:r>
        <w:rPr>
          <w:spacing w:val="-7"/>
        </w:rPr>
        <w:t> </w:t>
      </w:r>
      <w:r>
        <w:rPr/>
        <w:t>students.</w:t>
      </w:r>
    </w:p>
    <w:p>
      <w:pPr>
        <w:pStyle w:val="BodyText"/>
        <w:spacing w:before="2"/>
        <w:ind w:left="0" w:firstLine="0"/>
        <w:rPr>
          <w:b/>
          <w:sz w:val="31"/>
        </w:rPr>
      </w:pPr>
    </w:p>
    <w:p>
      <w:pPr>
        <w:pStyle w:val="ListParagraph"/>
        <w:numPr>
          <w:ilvl w:val="1"/>
          <w:numId w:val="2"/>
        </w:numPr>
        <w:tabs>
          <w:tab w:pos="1180" w:val="left" w:leader="none"/>
          <w:tab w:pos="1181" w:val="left" w:leader="none"/>
        </w:tabs>
        <w:spacing w:line="240" w:lineRule="auto" w:before="1" w:after="0"/>
        <w:ind w:left="1181" w:right="0" w:hanging="360"/>
        <w:jc w:val="left"/>
        <w:rPr>
          <w:sz w:val="24"/>
        </w:rPr>
      </w:pPr>
      <w:r>
        <w:rPr>
          <w:sz w:val="24"/>
        </w:rPr>
        <w:t>Create spaces and places of belonging for Latinx</w:t>
      </w:r>
      <w:r>
        <w:rPr>
          <w:spacing w:val="-3"/>
          <w:sz w:val="24"/>
        </w:rPr>
        <w:t> </w:t>
      </w:r>
      <w:r>
        <w:rPr>
          <w:sz w:val="24"/>
        </w:rPr>
        <w:t>students</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Visual representation, rebranding, cultural art throughout the campus</w:t>
      </w:r>
      <w:r>
        <w:rPr>
          <w:spacing w:val="-10"/>
          <w:sz w:val="24"/>
        </w:rPr>
        <w:t> </w:t>
      </w:r>
      <w:r>
        <w:rPr>
          <w:sz w:val="24"/>
        </w:rPr>
        <w:t>community</w:t>
      </w:r>
    </w:p>
    <w:p>
      <w:pPr>
        <w:pStyle w:val="ListParagraph"/>
        <w:numPr>
          <w:ilvl w:val="1"/>
          <w:numId w:val="2"/>
        </w:numPr>
        <w:tabs>
          <w:tab w:pos="1180" w:val="left" w:leader="none"/>
          <w:tab w:pos="1181" w:val="left" w:leader="none"/>
        </w:tabs>
        <w:spacing w:line="240" w:lineRule="auto" w:before="44" w:after="0"/>
        <w:ind w:left="1181" w:right="0" w:hanging="360"/>
        <w:jc w:val="left"/>
        <w:rPr>
          <w:sz w:val="24"/>
        </w:rPr>
      </w:pPr>
      <w:r>
        <w:rPr>
          <w:sz w:val="24"/>
        </w:rPr>
        <w:t>Cultural hub</w:t>
      </w:r>
      <w:r>
        <w:rPr>
          <w:spacing w:val="1"/>
          <w:sz w:val="24"/>
        </w:rPr>
        <w:t> </w:t>
      </w:r>
      <w:r>
        <w:rPr>
          <w:sz w:val="24"/>
        </w:rPr>
        <w:t>center</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Prioritize this space in the Facilities Planning and identify the</w:t>
      </w:r>
      <w:r>
        <w:rPr>
          <w:spacing w:val="-7"/>
          <w:sz w:val="24"/>
        </w:rPr>
        <w:t> </w:t>
      </w:r>
      <w:r>
        <w:rPr>
          <w:sz w:val="24"/>
        </w:rPr>
        <w:t>space</w:t>
      </w:r>
    </w:p>
    <w:p>
      <w:pPr>
        <w:pStyle w:val="ListParagraph"/>
        <w:numPr>
          <w:ilvl w:val="1"/>
          <w:numId w:val="2"/>
        </w:numPr>
        <w:tabs>
          <w:tab w:pos="1180" w:val="left" w:leader="none"/>
          <w:tab w:pos="1181" w:val="left" w:leader="none"/>
        </w:tabs>
        <w:spacing w:line="273" w:lineRule="auto" w:before="44" w:after="0"/>
        <w:ind w:left="1181" w:right="601" w:hanging="360"/>
        <w:jc w:val="left"/>
        <w:rPr>
          <w:sz w:val="24"/>
        </w:rPr>
      </w:pPr>
      <w:r>
        <w:rPr>
          <w:sz w:val="24"/>
        </w:rPr>
        <w:t>Recognize that if all Facilities Requests go through PRPs, then this is an</w:t>
      </w:r>
      <w:r>
        <w:rPr>
          <w:spacing w:val="-25"/>
          <w:sz w:val="24"/>
        </w:rPr>
        <w:t> </w:t>
      </w:r>
      <w:r>
        <w:rPr>
          <w:sz w:val="24"/>
        </w:rPr>
        <w:t>institutional barrier to getting a dedicated</w:t>
      </w:r>
      <w:r>
        <w:rPr>
          <w:spacing w:val="-1"/>
          <w:sz w:val="24"/>
        </w:rPr>
        <w:t> </w:t>
      </w:r>
      <w:r>
        <w:rPr>
          <w:sz w:val="24"/>
        </w:rPr>
        <w:t>space</w:t>
      </w:r>
    </w:p>
    <w:p>
      <w:pPr>
        <w:pStyle w:val="ListParagraph"/>
        <w:numPr>
          <w:ilvl w:val="1"/>
          <w:numId w:val="2"/>
        </w:numPr>
        <w:tabs>
          <w:tab w:pos="1180" w:val="left" w:leader="none"/>
          <w:tab w:pos="1181" w:val="left" w:leader="none"/>
        </w:tabs>
        <w:spacing w:line="240" w:lineRule="auto" w:before="6" w:after="0"/>
        <w:ind w:left="1181" w:right="0" w:hanging="360"/>
        <w:jc w:val="left"/>
        <w:rPr>
          <w:sz w:val="24"/>
        </w:rPr>
      </w:pPr>
      <w:r>
        <w:rPr>
          <w:sz w:val="24"/>
        </w:rPr>
        <w:t>Make this a visible cause to get this</w:t>
      </w:r>
      <w:r>
        <w:rPr>
          <w:spacing w:val="-9"/>
          <w:sz w:val="24"/>
        </w:rPr>
        <w:t> </w:t>
      </w:r>
      <w:r>
        <w:rPr>
          <w:sz w:val="24"/>
        </w:rPr>
        <w:t>space</w:t>
      </w:r>
    </w:p>
    <w:p>
      <w:pPr>
        <w:pStyle w:val="ListParagraph"/>
        <w:numPr>
          <w:ilvl w:val="1"/>
          <w:numId w:val="2"/>
        </w:numPr>
        <w:tabs>
          <w:tab w:pos="1180" w:val="left" w:leader="none"/>
          <w:tab w:pos="1181" w:val="left" w:leader="none"/>
        </w:tabs>
        <w:spacing w:line="240" w:lineRule="auto" w:before="40" w:after="0"/>
        <w:ind w:left="1181" w:right="0" w:hanging="360"/>
        <w:jc w:val="left"/>
        <w:rPr>
          <w:sz w:val="24"/>
        </w:rPr>
      </w:pPr>
      <w:r>
        <w:rPr>
          <w:sz w:val="24"/>
        </w:rPr>
        <w:t>Establish a line item in the budget to support this</w:t>
      </w:r>
      <w:r>
        <w:rPr>
          <w:spacing w:val="1"/>
          <w:sz w:val="24"/>
        </w:rPr>
        <w:t> </w:t>
      </w:r>
      <w:r>
        <w:rPr>
          <w:sz w:val="24"/>
        </w:rPr>
        <w:t>space</w:t>
      </w:r>
    </w:p>
    <w:p>
      <w:pPr>
        <w:pStyle w:val="ListParagraph"/>
        <w:numPr>
          <w:ilvl w:val="1"/>
          <w:numId w:val="2"/>
        </w:numPr>
        <w:tabs>
          <w:tab w:pos="1180" w:val="left" w:leader="none"/>
          <w:tab w:pos="1181" w:val="left" w:leader="none"/>
        </w:tabs>
        <w:spacing w:line="273" w:lineRule="auto" w:before="44" w:after="0"/>
        <w:ind w:left="1181" w:right="932" w:hanging="360"/>
        <w:jc w:val="left"/>
        <w:rPr>
          <w:sz w:val="24"/>
        </w:rPr>
      </w:pPr>
      <w:r>
        <w:rPr>
          <w:sz w:val="24"/>
        </w:rPr>
        <w:t>Create a task force with members from the governance councils, along with</w:t>
      </w:r>
      <w:r>
        <w:rPr>
          <w:spacing w:val="-26"/>
          <w:sz w:val="24"/>
        </w:rPr>
        <w:t> </w:t>
      </w:r>
      <w:r>
        <w:rPr>
          <w:sz w:val="24"/>
        </w:rPr>
        <w:t>other faculty/staff/students, and engage all constituents to move this</w:t>
      </w:r>
      <w:r>
        <w:rPr>
          <w:spacing w:val="-9"/>
          <w:sz w:val="24"/>
        </w:rPr>
        <w:t> </w:t>
      </w:r>
      <w:r>
        <w:rPr>
          <w:sz w:val="24"/>
        </w:rPr>
        <w:t>forward</w:t>
      </w:r>
    </w:p>
    <w:p>
      <w:pPr>
        <w:pStyle w:val="ListParagraph"/>
        <w:numPr>
          <w:ilvl w:val="1"/>
          <w:numId w:val="2"/>
        </w:numPr>
        <w:tabs>
          <w:tab w:pos="1180" w:val="left" w:leader="none"/>
          <w:tab w:pos="1181" w:val="left" w:leader="none"/>
        </w:tabs>
        <w:spacing w:line="240" w:lineRule="auto" w:before="5" w:after="0"/>
        <w:ind w:left="1181" w:right="0" w:hanging="360"/>
        <w:jc w:val="left"/>
        <w:rPr>
          <w:sz w:val="24"/>
        </w:rPr>
      </w:pPr>
      <w:r>
        <w:rPr>
          <w:sz w:val="24"/>
        </w:rPr>
        <w:t>Student lounge modeled on the Veterans’ resource center</w:t>
      </w:r>
    </w:p>
    <w:p>
      <w:pPr>
        <w:spacing w:after="0" w:line="240" w:lineRule="auto"/>
        <w:jc w:val="left"/>
        <w:rPr>
          <w:sz w:val="24"/>
        </w:rPr>
        <w:sectPr>
          <w:pgSz w:w="12240" w:h="15840"/>
          <w:pgMar w:header="769" w:footer="1594" w:top="1360" w:bottom="1840" w:left="980" w:right="1340"/>
        </w:sectPr>
      </w:pPr>
    </w:p>
    <w:p>
      <w:pPr>
        <w:pStyle w:val="Heading1"/>
        <w:numPr>
          <w:ilvl w:val="0"/>
          <w:numId w:val="2"/>
        </w:numPr>
        <w:tabs>
          <w:tab w:pos="461" w:val="left" w:leader="none"/>
        </w:tabs>
        <w:spacing w:line="240" w:lineRule="auto" w:before="80" w:after="0"/>
        <w:ind w:left="460" w:right="0" w:hanging="361"/>
        <w:jc w:val="left"/>
      </w:pPr>
      <w:r>
        <w:rPr/>
        <w:t>Provide a physical space for Undocumented/AB 540/DACA and mixed status</w:t>
      </w:r>
      <w:r>
        <w:rPr>
          <w:spacing w:val="-15"/>
        </w:rPr>
        <w:t> </w:t>
      </w:r>
      <w:r>
        <w:rPr/>
        <w:t>students.</w:t>
      </w:r>
    </w:p>
    <w:p>
      <w:pPr>
        <w:pStyle w:val="BodyText"/>
        <w:spacing w:before="2"/>
        <w:ind w:left="0" w:firstLine="0"/>
        <w:rPr>
          <w:b/>
          <w:sz w:val="31"/>
        </w:rPr>
      </w:pPr>
    </w:p>
    <w:p>
      <w:pPr>
        <w:pStyle w:val="ListParagraph"/>
        <w:numPr>
          <w:ilvl w:val="1"/>
          <w:numId w:val="2"/>
        </w:numPr>
        <w:tabs>
          <w:tab w:pos="1180" w:val="left" w:leader="none"/>
          <w:tab w:pos="1181" w:val="left" w:leader="none"/>
        </w:tabs>
        <w:spacing w:line="240" w:lineRule="auto" w:before="0" w:after="0"/>
        <w:ind w:left="1181" w:right="0" w:hanging="360"/>
        <w:jc w:val="left"/>
        <w:rPr>
          <w:sz w:val="24"/>
        </w:rPr>
      </w:pPr>
      <w:r>
        <w:rPr>
          <w:sz w:val="24"/>
        </w:rPr>
        <w:t>Create spaces and places of belonging for undocumented</w:t>
      </w:r>
      <w:r>
        <w:rPr>
          <w:spacing w:val="-3"/>
          <w:sz w:val="24"/>
        </w:rPr>
        <w:t> </w:t>
      </w:r>
      <w:r>
        <w:rPr>
          <w:sz w:val="24"/>
        </w:rPr>
        <w:t>students</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Prioritize this space in the Facilities Planning and identify the</w:t>
      </w:r>
      <w:r>
        <w:rPr>
          <w:spacing w:val="-7"/>
          <w:sz w:val="24"/>
        </w:rPr>
        <w:t> </w:t>
      </w:r>
      <w:r>
        <w:rPr>
          <w:sz w:val="24"/>
        </w:rPr>
        <w:t>space</w:t>
      </w:r>
    </w:p>
    <w:p>
      <w:pPr>
        <w:pStyle w:val="ListParagraph"/>
        <w:numPr>
          <w:ilvl w:val="1"/>
          <w:numId w:val="2"/>
        </w:numPr>
        <w:tabs>
          <w:tab w:pos="1180" w:val="left" w:leader="none"/>
          <w:tab w:pos="1181" w:val="left" w:leader="none"/>
        </w:tabs>
        <w:spacing w:line="240" w:lineRule="auto" w:before="45" w:after="0"/>
        <w:ind w:left="1181" w:right="0" w:hanging="360"/>
        <w:jc w:val="left"/>
        <w:rPr>
          <w:sz w:val="24"/>
        </w:rPr>
      </w:pPr>
      <w:r>
        <w:rPr>
          <w:sz w:val="24"/>
        </w:rPr>
        <w:t>Make this a visible cause to get this</w:t>
      </w:r>
      <w:r>
        <w:rPr>
          <w:spacing w:val="-9"/>
          <w:sz w:val="24"/>
        </w:rPr>
        <w:t> </w:t>
      </w:r>
      <w:r>
        <w:rPr>
          <w:sz w:val="24"/>
        </w:rPr>
        <w:t>space</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Establish a line item in the budget to support this</w:t>
      </w:r>
      <w:r>
        <w:rPr>
          <w:spacing w:val="4"/>
          <w:sz w:val="24"/>
        </w:rPr>
        <w:t> </w:t>
      </w:r>
      <w:r>
        <w:rPr>
          <w:sz w:val="24"/>
        </w:rPr>
        <w:t>space</w:t>
      </w:r>
    </w:p>
    <w:p>
      <w:pPr>
        <w:pStyle w:val="ListParagraph"/>
        <w:numPr>
          <w:ilvl w:val="1"/>
          <w:numId w:val="2"/>
        </w:numPr>
        <w:tabs>
          <w:tab w:pos="1180" w:val="left" w:leader="none"/>
          <w:tab w:pos="1181" w:val="left" w:leader="none"/>
        </w:tabs>
        <w:spacing w:line="273" w:lineRule="auto" w:before="44" w:after="0"/>
        <w:ind w:left="1181" w:right="257" w:hanging="360"/>
        <w:jc w:val="left"/>
        <w:rPr>
          <w:sz w:val="24"/>
        </w:rPr>
      </w:pPr>
      <w:r>
        <w:rPr>
          <w:sz w:val="24"/>
        </w:rPr>
        <w:t>Create an advocacy group/task force with members from the governance councils,</w:t>
      </w:r>
      <w:r>
        <w:rPr>
          <w:spacing w:val="-26"/>
          <w:sz w:val="24"/>
        </w:rPr>
        <w:t> </w:t>
      </w:r>
      <w:r>
        <w:rPr>
          <w:sz w:val="24"/>
        </w:rPr>
        <w:t>along with other faculty/staff/students, and engage all constituents to move this</w:t>
      </w:r>
      <w:r>
        <w:rPr>
          <w:spacing w:val="-11"/>
          <w:sz w:val="24"/>
        </w:rPr>
        <w:t> </w:t>
      </w:r>
      <w:r>
        <w:rPr>
          <w:sz w:val="24"/>
        </w:rPr>
        <w:t>forward</w:t>
      </w:r>
    </w:p>
    <w:p>
      <w:pPr>
        <w:pStyle w:val="ListParagraph"/>
        <w:numPr>
          <w:ilvl w:val="1"/>
          <w:numId w:val="2"/>
        </w:numPr>
        <w:tabs>
          <w:tab w:pos="1180" w:val="left" w:leader="none"/>
          <w:tab w:pos="1181" w:val="left" w:leader="none"/>
        </w:tabs>
        <w:spacing w:line="240" w:lineRule="auto" w:before="6" w:after="0"/>
        <w:ind w:left="1181" w:right="0" w:hanging="360"/>
        <w:jc w:val="left"/>
        <w:rPr>
          <w:sz w:val="24"/>
        </w:rPr>
      </w:pPr>
      <w:r>
        <w:rPr>
          <w:sz w:val="24"/>
        </w:rPr>
        <w:t>Student lounge modeled on the Veterans’ resource center</w:t>
      </w:r>
    </w:p>
    <w:p>
      <w:pPr>
        <w:pStyle w:val="ListParagraph"/>
        <w:numPr>
          <w:ilvl w:val="1"/>
          <w:numId w:val="2"/>
        </w:numPr>
        <w:tabs>
          <w:tab w:pos="1180" w:val="left" w:leader="none"/>
          <w:tab w:pos="1181" w:val="left" w:leader="none"/>
        </w:tabs>
        <w:spacing w:line="240" w:lineRule="auto" w:before="39" w:after="0"/>
        <w:ind w:left="1181" w:right="0" w:hanging="360"/>
        <w:jc w:val="left"/>
        <w:rPr>
          <w:sz w:val="24"/>
        </w:rPr>
      </w:pPr>
      <w:r>
        <w:rPr>
          <w:sz w:val="24"/>
        </w:rPr>
        <w:t>Include not only resources, but also lockers for personal belongings, microwaves,</w:t>
      </w:r>
      <w:r>
        <w:rPr>
          <w:spacing w:val="-19"/>
          <w:sz w:val="24"/>
        </w:rPr>
        <w:t> </w:t>
      </w:r>
      <w:r>
        <w:rPr>
          <w:sz w:val="24"/>
        </w:rPr>
        <w:t>etc.</w:t>
      </w:r>
    </w:p>
    <w:p>
      <w:pPr>
        <w:pStyle w:val="ListParagraph"/>
        <w:numPr>
          <w:ilvl w:val="1"/>
          <w:numId w:val="2"/>
        </w:numPr>
        <w:tabs>
          <w:tab w:pos="1180" w:val="left" w:leader="none"/>
          <w:tab w:pos="1181" w:val="left" w:leader="none"/>
        </w:tabs>
        <w:spacing w:line="240" w:lineRule="auto" w:before="44" w:after="0"/>
        <w:ind w:left="1181" w:right="0" w:hanging="360"/>
        <w:jc w:val="left"/>
        <w:rPr>
          <w:sz w:val="24"/>
        </w:rPr>
      </w:pPr>
      <w:r>
        <w:rPr>
          <w:sz w:val="24"/>
        </w:rPr>
        <w:t>Locate office spaces with the College’s commitment to ensure this is a safe</w:t>
      </w:r>
      <w:r>
        <w:rPr>
          <w:spacing w:val="-16"/>
          <w:sz w:val="24"/>
        </w:rPr>
        <w:t> </w:t>
      </w:r>
      <w:r>
        <w:rPr>
          <w:sz w:val="24"/>
        </w:rPr>
        <w:t>space</w:t>
      </w:r>
    </w:p>
    <w:p>
      <w:pPr>
        <w:pStyle w:val="ListParagraph"/>
        <w:numPr>
          <w:ilvl w:val="1"/>
          <w:numId w:val="2"/>
        </w:numPr>
        <w:tabs>
          <w:tab w:pos="1181" w:val="left" w:leader="none"/>
        </w:tabs>
        <w:spacing w:line="276" w:lineRule="auto" w:before="39" w:after="0"/>
        <w:ind w:left="1181" w:right="483" w:hanging="360"/>
        <w:jc w:val="both"/>
        <w:rPr>
          <w:sz w:val="24"/>
        </w:rPr>
      </w:pPr>
      <w:r>
        <w:rPr>
          <w:sz w:val="24"/>
        </w:rPr>
        <w:t>Add the education aspect to this item for the campus community, such undocumented resource and ally training, provide legal services to students, and create staff</w:t>
      </w:r>
      <w:r>
        <w:rPr>
          <w:spacing w:val="-28"/>
          <w:sz w:val="24"/>
        </w:rPr>
        <w:t> </w:t>
      </w:r>
      <w:r>
        <w:rPr>
          <w:sz w:val="24"/>
        </w:rPr>
        <w:t>positions that are inclusive of Undocumented/AB 540/DACA</w:t>
      </w:r>
      <w:r>
        <w:rPr>
          <w:spacing w:val="-8"/>
          <w:sz w:val="24"/>
        </w:rPr>
        <w:t> </w:t>
      </w:r>
      <w:r>
        <w:rPr>
          <w:sz w:val="24"/>
        </w:rPr>
        <w:t>candidates</w:t>
      </w:r>
    </w:p>
    <w:p>
      <w:pPr>
        <w:pStyle w:val="BodyText"/>
        <w:spacing w:before="8"/>
        <w:ind w:left="0" w:firstLine="0"/>
        <w:rPr>
          <w:sz w:val="27"/>
        </w:rPr>
      </w:pPr>
    </w:p>
    <w:p>
      <w:pPr>
        <w:pStyle w:val="Heading1"/>
        <w:numPr>
          <w:ilvl w:val="0"/>
          <w:numId w:val="2"/>
        </w:numPr>
        <w:tabs>
          <w:tab w:pos="461" w:val="left" w:leader="none"/>
        </w:tabs>
        <w:spacing w:line="278" w:lineRule="auto" w:before="0" w:after="0"/>
        <w:ind w:left="460" w:right="856" w:hanging="360"/>
        <w:jc w:val="left"/>
      </w:pPr>
      <w:r>
        <w:rPr/>
        <w:t>Use an HSI lens to improve institutional practices and require equity training for</w:t>
      </w:r>
      <w:r>
        <w:rPr>
          <w:spacing w:val="-25"/>
        </w:rPr>
        <w:t> </w:t>
      </w:r>
      <w:r>
        <w:rPr/>
        <w:t>all employees.</w:t>
      </w:r>
    </w:p>
    <w:p>
      <w:pPr>
        <w:pStyle w:val="BodyText"/>
        <w:spacing w:before="4"/>
        <w:ind w:left="0" w:firstLine="0"/>
        <w:rPr>
          <w:b/>
          <w:sz w:val="27"/>
        </w:rPr>
      </w:pPr>
    </w:p>
    <w:p>
      <w:pPr>
        <w:pStyle w:val="ListParagraph"/>
        <w:numPr>
          <w:ilvl w:val="1"/>
          <w:numId w:val="2"/>
        </w:numPr>
        <w:tabs>
          <w:tab w:pos="1180" w:val="left" w:leader="none"/>
          <w:tab w:pos="1181" w:val="left" w:leader="none"/>
        </w:tabs>
        <w:spacing w:line="273" w:lineRule="auto" w:before="0" w:after="0"/>
        <w:ind w:left="1181" w:right="496" w:hanging="360"/>
        <w:jc w:val="left"/>
        <w:rPr>
          <w:sz w:val="24"/>
        </w:rPr>
      </w:pPr>
      <w:r>
        <w:rPr>
          <w:sz w:val="24"/>
        </w:rPr>
        <w:t>Professional Development opportunities that include some requirement hours</w:t>
      </w:r>
      <w:r>
        <w:rPr>
          <w:spacing w:val="-26"/>
          <w:sz w:val="24"/>
        </w:rPr>
        <w:t> </w:t>
      </w:r>
      <w:r>
        <w:rPr>
          <w:sz w:val="24"/>
        </w:rPr>
        <w:t>towards diversity (HSI) training, on a yearly basis for staff, faculty, administrators, and board members</w:t>
      </w:r>
    </w:p>
    <w:p>
      <w:pPr>
        <w:pStyle w:val="ListParagraph"/>
        <w:numPr>
          <w:ilvl w:val="1"/>
          <w:numId w:val="2"/>
        </w:numPr>
        <w:tabs>
          <w:tab w:pos="1180" w:val="left" w:leader="none"/>
          <w:tab w:pos="1181" w:val="left" w:leader="none"/>
        </w:tabs>
        <w:spacing w:line="240" w:lineRule="auto" w:before="7" w:after="0"/>
        <w:ind w:left="1181" w:right="0" w:hanging="360"/>
        <w:jc w:val="left"/>
        <w:rPr>
          <w:sz w:val="24"/>
        </w:rPr>
      </w:pPr>
      <w:r>
        <w:rPr>
          <w:sz w:val="24"/>
        </w:rPr>
        <w:t>Provide cohort trainings for incoming employees with trained</w:t>
      </w:r>
      <w:r>
        <w:rPr>
          <w:spacing w:val="-4"/>
          <w:sz w:val="24"/>
        </w:rPr>
        <w:t> </w:t>
      </w:r>
      <w:r>
        <w:rPr>
          <w:sz w:val="24"/>
        </w:rPr>
        <w:t>facilitators</w:t>
      </w:r>
    </w:p>
    <w:p>
      <w:pPr>
        <w:pStyle w:val="ListParagraph"/>
        <w:numPr>
          <w:ilvl w:val="1"/>
          <w:numId w:val="2"/>
        </w:numPr>
        <w:tabs>
          <w:tab w:pos="1180" w:val="left" w:leader="none"/>
          <w:tab w:pos="1181" w:val="left" w:leader="none"/>
        </w:tabs>
        <w:spacing w:line="278" w:lineRule="auto" w:before="39" w:after="0"/>
        <w:ind w:left="1181" w:right="414" w:hanging="360"/>
        <w:jc w:val="left"/>
        <w:rPr>
          <w:sz w:val="24"/>
        </w:rPr>
      </w:pPr>
      <w:r>
        <w:rPr>
          <w:sz w:val="24"/>
        </w:rPr>
        <w:t>Work with all constituent groups to validate mandated training for everyone,</w:t>
      </w:r>
      <w:r>
        <w:rPr>
          <w:spacing w:val="-24"/>
          <w:sz w:val="24"/>
        </w:rPr>
        <w:t> </w:t>
      </w:r>
      <w:r>
        <w:rPr>
          <w:sz w:val="24"/>
        </w:rPr>
        <w:t>including unions and employee</w:t>
      </w:r>
      <w:r>
        <w:rPr>
          <w:spacing w:val="-2"/>
          <w:sz w:val="24"/>
        </w:rPr>
        <w:t> </w:t>
      </w:r>
      <w:r>
        <w:rPr>
          <w:sz w:val="24"/>
        </w:rPr>
        <w:t>groups</w:t>
      </w:r>
    </w:p>
    <w:p>
      <w:pPr>
        <w:pStyle w:val="ListParagraph"/>
        <w:numPr>
          <w:ilvl w:val="1"/>
          <w:numId w:val="2"/>
        </w:numPr>
        <w:tabs>
          <w:tab w:pos="1180" w:val="left" w:leader="none"/>
          <w:tab w:pos="1181" w:val="left" w:leader="none"/>
        </w:tabs>
        <w:spacing w:line="271" w:lineRule="exact" w:before="0" w:after="0"/>
        <w:ind w:left="1181" w:right="0" w:hanging="360"/>
        <w:jc w:val="left"/>
        <w:rPr>
          <w:sz w:val="24"/>
        </w:rPr>
      </w:pPr>
      <w:r>
        <w:rPr>
          <w:sz w:val="24"/>
        </w:rPr>
        <w:t>Ensure that new hires have an equity</w:t>
      </w:r>
      <w:r>
        <w:rPr>
          <w:spacing w:val="-18"/>
          <w:sz w:val="24"/>
        </w:rPr>
        <w:t> </w:t>
      </w:r>
      <w:r>
        <w:rPr>
          <w:sz w:val="24"/>
        </w:rPr>
        <w:t>lens</w:t>
      </w:r>
    </w:p>
    <w:p>
      <w:pPr>
        <w:pStyle w:val="ListParagraph"/>
        <w:numPr>
          <w:ilvl w:val="1"/>
          <w:numId w:val="2"/>
        </w:numPr>
        <w:tabs>
          <w:tab w:pos="1180" w:val="left" w:leader="none"/>
          <w:tab w:pos="1181" w:val="left" w:leader="none"/>
        </w:tabs>
        <w:spacing w:line="240" w:lineRule="auto" w:before="44" w:after="0"/>
        <w:ind w:left="1181" w:right="0" w:hanging="360"/>
        <w:jc w:val="left"/>
        <w:rPr>
          <w:sz w:val="24"/>
        </w:rPr>
      </w:pPr>
      <w:r>
        <w:rPr>
          <w:sz w:val="24"/>
        </w:rPr>
        <w:t>Train all employees on</w:t>
      </w:r>
      <w:r>
        <w:rPr>
          <w:spacing w:val="-13"/>
          <w:sz w:val="24"/>
        </w:rPr>
        <w:t> </w:t>
      </w:r>
      <w:r>
        <w:rPr>
          <w:sz w:val="24"/>
        </w:rPr>
        <w:t>microaggressions</w:t>
      </w:r>
    </w:p>
    <w:p>
      <w:pPr>
        <w:pStyle w:val="ListParagraph"/>
        <w:numPr>
          <w:ilvl w:val="1"/>
          <w:numId w:val="2"/>
        </w:numPr>
        <w:tabs>
          <w:tab w:pos="1180" w:val="left" w:leader="none"/>
          <w:tab w:pos="1181" w:val="left" w:leader="none"/>
        </w:tabs>
        <w:spacing w:line="276" w:lineRule="auto" w:before="39" w:after="0"/>
        <w:ind w:left="1181" w:right="405" w:hanging="360"/>
        <w:jc w:val="left"/>
        <w:rPr>
          <w:sz w:val="24"/>
        </w:rPr>
      </w:pPr>
      <w:r>
        <w:rPr>
          <w:sz w:val="24"/>
        </w:rPr>
        <w:t>Participate and model practices from the Strong Workforce institute (analyzing</w:t>
      </w:r>
      <w:r>
        <w:rPr>
          <w:spacing w:val="-29"/>
          <w:sz w:val="24"/>
        </w:rPr>
        <w:t> </w:t>
      </w:r>
      <w:r>
        <w:rPr>
          <w:sz w:val="24"/>
        </w:rPr>
        <w:t>student demographics to remove inequities) Dr. RAD, Cultural Curriculum Collective (at MiraCosta), and</w:t>
      </w:r>
      <w:r>
        <w:rPr>
          <w:spacing w:val="-1"/>
          <w:sz w:val="24"/>
        </w:rPr>
        <w:t> </w:t>
      </w:r>
      <w:r>
        <w:rPr>
          <w:sz w:val="24"/>
        </w:rPr>
        <w:t>others</w:t>
      </w:r>
    </w:p>
    <w:sectPr>
      <w:pgSz w:w="12240" w:h="15840"/>
      <w:pgMar w:header="769" w:footer="1594" w:top="1360" w:bottom="1840" w:left="9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drawing>
        <wp:anchor distT="0" distB="0" distL="0" distR="0" allowOverlap="1" layoutInCell="1" locked="0" behindDoc="1" simplePos="0" relativeHeight="251444224">
          <wp:simplePos x="0" y="0"/>
          <wp:positionH relativeFrom="page">
            <wp:posOffset>3539490</wp:posOffset>
          </wp:positionH>
          <wp:positionV relativeFrom="page">
            <wp:posOffset>8883675</wp:posOffset>
          </wp:positionV>
          <wp:extent cx="693420" cy="69342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693420" cy="69342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drawing>
        <wp:anchor distT="0" distB="0" distL="0" distR="0" allowOverlap="1" layoutInCell="1" locked="0" behindDoc="1" simplePos="0" relativeHeight="251446272">
          <wp:simplePos x="0" y="0"/>
          <wp:positionH relativeFrom="page">
            <wp:posOffset>3539490</wp:posOffset>
          </wp:positionH>
          <wp:positionV relativeFrom="page">
            <wp:posOffset>8883675</wp:posOffset>
          </wp:positionV>
          <wp:extent cx="693420" cy="693420"/>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693420" cy="69342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69.899994pt;margin-top:37.453827pt;width:173.1pt;height:18.1pt;mso-position-horizontal-relative:page;mso-position-vertical-relative:page;z-index:-251871232" type="#_x0000_t202" filled="false" stroked="false">
          <v:textbox inset="0,0,0,0">
            <w:txbxContent>
              <w:p>
                <w:pPr>
                  <w:pStyle w:val="BodyText"/>
                  <w:spacing w:line="362" w:lineRule="exact"/>
                  <w:ind w:left="20" w:firstLine="0"/>
                </w:pPr>
                <w:r>
                  <w:rPr/>
                  <w:t>Becoming HSIs Fall 2021</w:t>
                </w:r>
                <w:r>
                  <w:rPr>
                    <w:rFonts w:ascii="Microsoft JhengHei" w:eastAsia="Microsoft JhengHei" w:hint="eastAsia"/>
                  </w:rPr>
                  <w:t>・</w:t>
                </w:r>
                <w:r>
                  <w:rPr/>
                  <w:t>Page </w:t>
                </w: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360"/>
        <w:jc w:val="left"/>
      </w:pPr>
      <w:rPr>
        <w:rFonts w:hint="default" w:ascii="Times New Roman" w:hAnsi="Times New Roman" w:eastAsia="Times New Roman" w:cs="Times New Roman"/>
        <w:b/>
        <w:bCs/>
        <w:spacing w:val="-4"/>
        <w:w w:val="99"/>
        <w:sz w:val="24"/>
        <w:szCs w:val="24"/>
        <w:lang w:val="en-us" w:eastAsia="en-us" w:bidi="en-us"/>
      </w:rPr>
    </w:lvl>
    <w:lvl w:ilvl="1">
      <w:start w:val="0"/>
      <w:numFmt w:val="bullet"/>
      <w:lvlText w:val="●"/>
      <w:lvlJc w:val="left"/>
      <w:pPr>
        <w:ind w:left="1181" w:hanging="360"/>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2151" w:hanging="360"/>
      </w:pPr>
      <w:rPr>
        <w:rFonts w:hint="default"/>
        <w:lang w:val="en-us" w:eastAsia="en-us" w:bidi="en-us"/>
      </w:rPr>
    </w:lvl>
    <w:lvl w:ilvl="3">
      <w:start w:val="0"/>
      <w:numFmt w:val="bullet"/>
      <w:lvlText w:val="•"/>
      <w:lvlJc w:val="left"/>
      <w:pPr>
        <w:ind w:left="3122" w:hanging="360"/>
      </w:pPr>
      <w:rPr>
        <w:rFonts w:hint="default"/>
        <w:lang w:val="en-us" w:eastAsia="en-us" w:bidi="en-us"/>
      </w:rPr>
    </w:lvl>
    <w:lvl w:ilvl="4">
      <w:start w:val="0"/>
      <w:numFmt w:val="bullet"/>
      <w:lvlText w:val="•"/>
      <w:lvlJc w:val="left"/>
      <w:pPr>
        <w:ind w:left="4093" w:hanging="360"/>
      </w:pPr>
      <w:rPr>
        <w:rFonts w:hint="default"/>
        <w:lang w:val="en-us" w:eastAsia="en-us" w:bidi="en-us"/>
      </w:rPr>
    </w:lvl>
    <w:lvl w:ilvl="5">
      <w:start w:val="0"/>
      <w:numFmt w:val="bullet"/>
      <w:lvlText w:val="•"/>
      <w:lvlJc w:val="left"/>
      <w:pPr>
        <w:ind w:left="5064" w:hanging="360"/>
      </w:pPr>
      <w:rPr>
        <w:rFonts w:hint="default"/>
        <w:lang w:val="en-us" w:eastAsia="en-us" w:bidi="en-us"/>
      </w:rPr>
    </w:lvl>
    <w:lvl w:ilvl="6">
      <w:start w:val="0"/>
      <w:numFmt w:val="bullet"/>
      <w:lvlText w:val="•"/>
      <w:lvlJc w:val="left"/>
      <w:pPr>
        <w:ind w:left="6035"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977" w:hanging="360"/>
      </w:pPr>
      <w:rPr>
        <w:rFonts w:hint="default"/>
        <w:lang w:val="en-us" w:eastAsia="en-us" w:bidi="en-us"/>
      </w:rPr>
    </w:lvl>
  </w:abstractNum>
  <w:abstractNum w:abstractNumId="0">
    <w:multiLevelType w:val="hybridMultilevel"/>
    <w:lvl w:ilvl="0">
      <w:start w:val="1"/>
      <w:numFmt w:val="decimal"/>
      <w:lvlText w:val="%1."/>
      <w:lvlJc w:val="left"/>
      <w:pPr>
        <w:ind w:left="1181" w:hanging="360"/>
        <w:jc w:val="left"/>
      </w:pPr>
      <w:rPr>
        <w:rFonts w:hint="default" w:ascii="Times New Roman" w:hAnsi="Times New Roman" w:eastAsia="Times New Roman" w:cs="Times New Roman"/>
        <w:b/>
        <w:bCs/>
        <w:spacing w:val="-4"/>
        <w:w w:val="99"/>
        <w:sz w:val="24"/>
        <w:szCs w:val="24"/>
        <w:lang w:val="en-us" w:eastAsia="en-us" w:bidi="en-us"/>
      </w:rPr>
    </w:lvl>
    <w:lvl w:ilvl="1">
      <w:start w:val="0"/>
      <w:numFmt w:val="bullet"/>
      <w:lvlText w:val="•"/>
      <w:lvlJc w:val="left"/>
      <w:pPr>
        <w:ind w:left="2054" w:hanging="360"/>
      </w:pPr>
      <w:rPr>
        <w:rFonts w:hint="default"/>
        <w:lang w:val="en-us" w:eastAsia="en-us" w:bidi="en-us"/>
      </w:rPr>
    </w:lvl>
    <w:lvl w:ilvl="2">
      <w:start w:val="0"/>
      <w:numFmt w:val="bullet"/>
      <w:lvlText w:val="•"/>
      <w:lvlJc w:val="left"/>
      <w:pPr>
        <w:ind w:left="2928" w:hanging="360"/>
      </w:pPr>
      <w:rPr>
        <w:rFonts w:hint="default"/>
        <w:lang w:val="en-us" w:eastAsia="en-us" w:bidi="en-us"/>
      </w:rPr>
    </w:lvl>
    <w:lvl w:ilvl="3">
      <w:start w:val="0"/>
      <w:numFmt w:val="bullet"/>
      <w:lvlText w:val="•"/>
      <w:lvlJc w:val="left"/>
      <w:pPr>
        <w:ind w:left="3802" w:hanging="360"/>
      </w:pPr>
      <w:rPr>
        <w:rFonts w:hint="default"/>
        <w:lang w:val="en-us" w:eastAsia="en-us" w:bidi="en-us"/>
      </w:rPr>
    </w:lvl>
    <w:lvl w:ilvl="4">
      <w:start w:val="0"/>
      <w:numFmt w:val="bullet"/>
      <w:lvlText w:val="•"/>
      <w:lvlJc w:val="left"/>
      <w:pPr>
        <w:ind w:left="4676" w:hanging="360"/>
      </w:pPr>
      <w:rPr>
        <w:rFonts w:hint="default"/>
        <w:lang w:val="en-us" w:eastAsia="en-us" w:bidi="en-us"/>
      </w:rPr>
    </w:lvl>
    <w:lvl w:ilvl="5">
      <w:start w:val="0"/>
      <w:numFmt w:val="bullet"/>
      <w:lvlText w:val="•"/>
      <w:lvlJc w:val="left"/>
      <w:pPr>
        <w:ind w:left="5550" w:hanging="360"/>
      </w:pPr>
      <w:rPr>
        <w:rFonts w:hint="default"/>
        <w:lang w:val="en-us" w:eastAsia="en-us" w:bidi="en-us"/>
      </w:rPr>
    </w:lvl>
    <w:lvl w:ilvl="6">
      <w:start w:val="0"/>
      <w:numFmt w:val="bullet"/>
      <w:lvlText w:val="•"/>
      <w:lvlJc w:val="left"/>
      <w:pPr>
        <w:ind w:left="6424" w:hanging="360"/>
      </w:pPr>
      <w:rPr>
        <w:rFonts w:hint="default"/>
        <w:lang w:val="en-us" w:eastAsia="en-us" w:bidi="en-us"/>
      </w:rPr>
    </w:lvl>
    <w:lvl w:ilvl="7">
      <w:start w:val="0"/>
      <w:numFmt w:val="bullet"/>
      <w:lvlText w:val="•"/>
      <w:lvlJc w:val="left"/>
      <w:pPr>
        <w:ind w:left="7298" w:hanging="360"/>
      </w:pPr>
      <w:rPr>
        <w:rFonts w:hint="default"/>
        <w:lang w:val="en-us" w:eastAsia="en-us" w:bidi="en-us"/>
      </w:rPr>
    </w:lvl>
    <w:lvl w:ilvl="8">
      <w:start w:val="0"/>
      <w:numFmt w:val="bullet"/>
      <w:lvlText w:val="•"/>
      <w:lvlJc w:val="left"/>
      <w:pPr>
        <w:ind w:left="8172"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181" w:hanging="36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460" w:hanging="36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118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306" w:right="615"/>
      <w:jc w:val="center"/>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2022-04-12T18:27:04Z</dcterms:created>
  <dcterms:modified xsi:type="dcterms:W3CDTF">2022-04-12T18:27:04Z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vt:lpwstr>
  </property>
  <property fmtid="{D5CDD505-2E9C-101B-9397-08002B2CF9AE}" pid="4" name="LastSaved">
    <vt:filetime>2022-04-12T00:00:00Z</vt:filetime>
  </property>
</Properties>
</file>