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78" w:type="dxa"/>
        <w:jc w:val="center"/>
        <w:tblLook w:val="04A0" w:firstRow="1" w:lastRow="0" w:firstColumn="1" w:lastColumn="0" w:noHBand="0" w:noVBand="1"/>
      </w:tblPr>
      <w:tblGrid>
        <w:gridCol w:w="4788"/>
        <w:gridCol w:w="5490"/>
      </w:tblGrid>
      <w:tr w:rsidR="00602E34" w:rsidRPr="00945632" w14:paraId="2C380200" w14:textId="77777777" w:rsidTr="00945632">
        <w:trPr>
          <w:jc w:val="center"/>
        </w:trPr>
        <w:tc>
          <w:tcPr>
            <w:tcW w:w="4788" w:type="dxa"/>
            <w:shd w:val="clear" w:color="auto" w:fill="auto"/>
          </w:tcPr>
          <w:p w14:paraId="61AD0DDA" w14:textId="77777777" w:rsidR="00602E34" w:rsidRPr="00945632" w:rsidRDefault="00602E34" w:rsidP="00C63AFB">
            <w:pPr>
              <w:rPr>
                <w:rFonts w:ascii="Times New Roman" w:hAnsi="Times New Roman"/>
                <w:b/>
                <w:noProof/>
                <w:sz w:val="32"/>
                <w:szCs w:val="32"/>
              </w:rPr>
            </w:pPr>
            <w:r w:rsidRPr="00945632">
              <w:rPr>
                <w:rFonts w:ascii="Times New Roman" w:hAnsi="Times New Roman"/>
                <w:b/>
                <w:noProof/>
                <w:sz w:val="32"/>
                <w:szCs w:val="32"/>
              </w:rPr>
              <w:t xml:space="preserve">Palomar College </w:t>
            </w:r>
          </w:p>
          <w:p w14:paraId="46F95AA8" w14:textId="77777777" w:rsidR="00602E34" w:rsidRPr="00945632" w:rsidRDefault="00602E34" w:rsidP="00C63AFB">
            <w:pPr>
              <w:rPr>
                <w:rFonts w:ascii="Times New Roman" w:hAnsi="Times New Roman"/>
                <w:b/>
                <w:noProof/>
                <w:sz w:val="32"/>
                <w:szCs w:val="32"/>
              </w:rPr>
            </w:pPr>
            <w:r w:rsidRPr="00945632">
              <w:rPr>
                <w:rFonts w:ascii="Times New Roman" w:hAnsi="Times New Roman"/>
                <w:b/>
                <w:noProof/>
                <w:sz w:val="32"/>
                <w:szCs w:val="32"/>
              </w:rPr>
              <w:t>Cabinet &amp; Furniture Technology</w:t>
            </w:r>
          </w:p>
          <w:p w14:paraId="6717BF89" w14:textId="77777777" w:rsidR="00602E34" w:rsidRPr="00945632" w:rsidRDefault="00602E34" w:rsidP="00C63AFB">
            <w:pPr>
              <w:rPr>
                <w:rFonts w:ascii="Times New Roman" w:hAnsi="Times New Roman"/>
                <w:b/>
                <w:noProof/>
                <w:sz w:val="32"/>
                <w:szCs w:val="32"/>
              </w:rPr>
            </w:pPr>
          </w:p>
          <w:p w14:paraId="151BE92D" w14:textId="77777777" w:rsidR="00602E34" w:rsidRPr="00945632" w:rsidRDefault="00602E34" w:rsidP="00C63AFB">
            <w:pPr>
              <w:rPr>
                <w:rFonts w:ascii="Times New Roman" w:hAnsi="Times New Roman"/>
                <w:b/>
                <w:noProof/>
                <w:sz w:val="28"/>
                <w:szCs w:val="28"/>
              </w:rPr>
            </w:pPr>
            <w:r w:rsidRPr="00945632">
              <w:rPr>
                <w:rFonts w:ascii="Times New Roman" w:hAnsi="Times New Roman"/>
                <w:b/>
                <w:noProof/>
                <w:sz w:val="32"/>
                <w:szCs w:val="32"/>
              </w:rPr>
              <w:t xml:space="preserve">        </w:t>
            </w:r>
          </w:p>
          <w:p w14:paraId="6ACD273B" w14:textId="55D577BE" w:rsidR="00602E34" w:rsidRPr="00945632" w:rsidRDefault="00004873" w:rsidP="00FB699B">
            <w:pPr>
              <w:rPr>
                <w:rFonts w:ascii="Times New Roman" w:hAnsi="Times New Roman"/>
                <w:b/>
                <w:noProof/>
                <w:sz w:val="50"/>
                <w:szCs w:val="50"/>
              </w:rPr>
            </w:pPr>
            <w:r w:rsidRPr="00945632">
              <w:rPr>
                <w:rFonts w:ascii="Times New Roman" w:hAnsi="Times New Roman"/>
                <w:b/>
                <w:noProof/>
                <w:sz w:val="50"/>
                <w:szCs w:val="50"/>
              </w:rPr>
              <w:t xml:space="preserve">CFT </w:t>
            </w:r>
            <w:r w:rsidR="00245B8C">
              <w:rPr>
                <w:rFonts w:ascii="Times New Roman" w:hAnsi="Times New Roman"/>
                <w:b/>
                <w:noProof/>
                <w:sz w:val="50"/>
                <w:szCs w:val="50"/>
              </w:rPr>
              <w:t xml:space="preserve">2023 </w:t>
            </w:r>
            <w:r w:rsidRPr="00945632">
              <w:rPr>
                <w:rFonts w:ascii="Times New Roman" w:hAnsi="Times New Roman"/>
                <w:b/>
                <w:noProof/>
                <w:sz w:val="50"/>
                <w:szCs w:val="50"/>
              </w:rPr>
              <w:t>Advisory      Committee</w:t>
            </w:r>
            <w:r w:rsidR="00602E34" w:rsidRPr="00945632">
              <w:rPr>
                <w:rFonts w:ascii="Times New Roman" w:hAnsi="Times New Roman"/>
                <w:b/>
                <w:noProof/>
                <w:sz w:val="50"/>
                <w:szCs w:val="50"/>
              </w:rPr>
              <w:t xml:space="preserve"> </w:t>
            </w:r>
            <w:r w:rsidR="00FB699B" w:rsidRPr="00945632">
              <w:rPr>
                <w:rFonts w:ascii="Times New Roman" w:hAnsi="Times New Roman"/>
                <w:b/>
                <w:noProof/>
                <w:sz w:val="50"/>
                <w:szCs w:val="50"/>
              </w:rPr>
              <w:t>Meeting</w:t>
            </w:r>
            <w:r w:rsidR="00602E34" w:rsidRPr="00945632">
              <w:rPr>
                <w:rFonts w:ascii="Times New Roman" w:hAnsi="Times New Roman"/>
                <w:b/>
                <w:noProof/>
                <w:sz w:val="50"/>
                <w:szCs w:val="50"/>
              </w:rPr>
              <w:t xml:space="preserve">      </w:t>
            </w:r>
          </w:p>
        </w:tc>
        <w:tc>
          <w:tcPr>
            <w:tcW w:w="5490" w:type="dxa"/>
            <w:shd w:val="clear" w:color="auto" w:fill="auto"/>
          </w:tcPr>
          <w:p w14:paraId="5B66F200" w14:textId="77777777" w:rsidR="00602E34" w:rsidRPr="00945632" w:rsidRDefault="00602E34" w:rsidP="00945632">
            <w:pPr>
              <w:jc w:val="center"/>
              <w:rPr>
                <w:rFonts w:ascii="Times New Roman" w:hAnsi="Times New Roman"/>
                <w:b/>
                <w:noProof/>
                <w:sz w:val="20"/>
                <w:szCs w:val="20"/>
              </w:rPr>
            </w:pPr>
            <w:r w:rsidRPr="00945632">
              <w:rPr>
                <w:rFonts w:ascii="Times New Roman" w:hAnsi="Times New Roman"/>
                <w:b/>
                <w:noProof/>
                <w:sz w:val="20"/>
                <w:szCs w:val="20"/>
              </w:rPr>
              <w:t xml:space="preserve">                    </w:t>
            </w:r>
          </w:p>
          <w:p w14:paraId="175ED5AD" w14:textId="6D5D9B24" w:rsidR="00602E34" w:rsidRPr="00945632" w:rsidRDefault="00602E34" w:rsidP="00945632">
            <w:pPr>
              <w:jc w:val="center"/>
              <w:rPr>
                <w:rFonts w:ascii="Times New Roman" w:hAnsi="Times New Roman"/>
                <w:b/>
                <w:noProof/>
                <w:sz w:val="20"/>
                <w:szCs w:val="20"/>
              </w:rPr>
            </w:pPr>
            <w:r w:rsidRPr="00945632">
              <w:rPr>
                <w:rFonts w:ascii="Times New Roman" w:hAnsi="Times New Roman"/>
                <w:b/>
                <w:noProof/>
                <w:sz w:val="20"/>
                <w:szCs w:val="20"/>
              </w:rPr>
              <w:t xml:space="preserve">                          </w:t>
            </w:r>
            <w:r w:rsidR="00C84872">
              <w:rPr>
                <w:noProof/>
              </w:rPr>
              <w:drawing>
                <wp:anchor distT="0" distB="0" distL="114300" distR="114300" simplePos="0" relativeHeight="251657728" behindDoc="1" locked="0" layoutInCell="1" allowOverlap="1" wp14:anchorId="30AD1FB4" wp14:editId="162039FF">
                  <wp:simplePos x="0" y="0"/>
                  <wp:positionH relativeFrom="column">
                    <wp:posOffset>1078230</wp:posOffset>
                  </wp:positionH>
                  <wp:positionV relativeFrom="paragraph">
                    <wp:posOffset>-3175</wp:posOffset>
                  </wp:positionV>
                  <wp:extent cx="2025650" cy="1478915"/>
                  <wp:effectExtent l="0" t="0" r="0" b="0"/>
                  <wp:wrapTight wrapText="bothSides">
                    <wp:wrapPolygon edited="0">
                      <wp:start x="0" y="0"/>
                      <wp:lineTo x="0" y="21424"/>
                      <wp:lineTo x="21329" y="21424"/>
                      <wp:lineTo x="213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5650" cy="14789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BB17DA8" w14:textId="77777777" w:rsidR="00602E34" w:rsidRPr="00DA6DB2" w:rsidRDefault="00602E34" w:rsidP="00602E34">
      <w:pPr>
        <w:rPr>
          <w:rFonts w:ascii="Times New Roman" w:hAnsi="Times New Roman"/>
          <w:b/>
          <w:noProof/>
          <w:sz w:val="28"/>
          <w:szCs w:val="28"/>
        </w:rPr>
      </w:pPr>
    </w:p>
    <w:p w14:paraId="632E970E" w14:textId="77777777" w:rsidR="00604308" w:rsidRPr="001F1182" w:rsidRDefault="00602E34" w:rsidP="00602E34">
      <w:pPr>
        <w:jc w:val="center"/>
        <w:rPr>
          <w:b/>
          <w:sz w:val="32"/>
          <w:u w:val="single"/>
        </w:rPr>
      </w:pPr>
      <w:r w:rsidRPr="001F1182">
        <w:rPr>
          <w:b/>
          <w:sz w:val="32"/>
          <w:u w:val="single"/>
        </w:rPr>
        <w:t>Meeting Minutes</w:t>
      </w:r>
    </w:p>
    <w:p w14:paraId="0D65EC33" w14:textId="262FD2CC" w:rsidR="00602E34" w:rsidRPr="00FB699B" w:rsidRDefault="00245B8C" w:rsidP="00602E34">
      <w:pPr>
        <w:jc w:val="center"/>
      </w:pPr>
      <w:r>
        <w:t>April</w:t>
      </w:r>
      <w:r w:rsidR="006C4DE1">
        <w:t xml:space="preserve"> 2</w:t>
      </w:r>
      <w:r>
        <w:t>4</w:t>
      </w:r>
      <w:r w:rsidR="0005520A">
        <w:t xml:space="preserve">, </w:t>
      </w:r>
      <w:proofErr w:type="gramStart"/>
      <w:r w:rsidR="0005520A">
        <w:t>202</w:t>
      </w:r>
      <w:r>
        <w:t>3</w:t>
      </w:r>
      <w:proofErr w:type="gramEnd"/>
      <w:r w:rsidR="004D71B4">
        <w:t xml:space="preserve">  </w:t>
      </w:r>
      <w:r w:rsidR="00753509">
        <w:t xml:space="preserve"> 1</w:t>
      </w:r>
      <w:r>
        <w:t>600</w:t>
      </w:r>
      <w:r w:rsidR="0005520A">
        <w:t>-1</w:t>
      </w:r>
      <w:r>
        <w:t>7</w:t>
      </w:r>
      <w:r w:rsidR="006C4DE1">
        <w:t>3</w:t>
      </w:r>
      <w:r w:rsidR="00BE2EF7">
        <w:t>0</w:t>
      </w:r>
    </w:p>
    <w:p w14:paraId="1A231A86" w14:textId="77777777" w:rsidR="00981DE5" w:rsidRPr="00981DE5" w:rsidRDefault="00981DE5" w:rsidP="00981DE5">
      <w:pPr>
        <w:rPr>
          <w:b/>
          <w:sz w:val="28"/>
          <w:u w:val="single"/>
        </w:rPr>
      </w:pPr>
      <w:r w:rsidRPr="00981DE5">
        <w:rPr>
          <w:b/>
          <w:sz w:val="28"/>
          <w:u w:val="single"/>
        </w:rPr>
        <w:t>Attendees:</w:t>
      </w:r>
    </w:p>
    <w:p w14:paraId="2CD0FB26" w14:textId="0494275F" w:rsidR="00850B87" w:rsidRDefault="0005520A" w:rsidP="00C4732C">
      <w:pPr>
        <w:ind w:firstLine="720"/>
      </w:pPr>
      <w:r w:rsidRPr="00981DE5">
        <w:t>J</w:t>
      </w:r>
      <w:r w:rsidR="006B3C9F">
        <w:t>ordan Clarke</w:t>
      </w:r>
      <w:r w:rsidR="006B3C9F">
        <w:tab/>
      </w:r>
      <w:r w:rsidR="00C047E0">
        <w:tab/>
        <w:t>Chairman/CFT Instructor</w:t>
      </w:r>
      <w:r w:rsidR="005A0E94" w:rsidRPr="005A0E94">
        <w:t xml:space="preserve"> </w:t>
      </w:r>
    </w:p>
    <w:p w14:paraId="42B7099B" w14:textId="6630850D" w:rsidR="006B3C9F" w:rsidRDefault="006B3C9F" w:rsidP="00C4732C">
      <w:pPr>
        <w:ind w:firstLine="720"/>
      </w:pPr>
      <w:r>
        <w:t>Chance Coalter</w:t>
      </w:r>
      <w:r>
        <w:tab/>
        <w:t>CFT Instructor</w:t>
      </w:r>
    </w:p>
    <w:p w14:paraId="683FA942" w14:textId="1BAE0809" w:rsidR="0005520A" w:rsidRDefault="0005520A" w:rsidP="0005520A">
      <w:pPr>
        <w:ind w:firstLine="720"/>
      </w:pPr>
      <w:r w:rsidRPr="0005520A">
        <w:t xml:space="preserve">Adria </w:t>
      </w:r>
      <w:r w:rsidR="00D600FE">
        <w:t>Salvatore</w:t>
      </w:r>
      <w:r>
        <w:tab/>
      </w:r>
      <w:r w:rsidR="00D600FE">
        <w:t>Association Director</w:t>
      </w:r>
      <w:r w:rsidRPr="0005520A">
        <w:t>,</w:t>
      </w:r>
      <w:r w:rsidR="00005E34">
        <w:t xml:space="preserve"> AWFS</w:t>
      </w:r>
    </w:p>
    <w:p w14:paraId="3BB90C88" w14:textId="5DC75635" w:rsidR="009264A3" w:rsidRDefault="006B3C9F" w:rsidP="009264A3">
      <w:pPr>
        <w:ind w:firstLine="720"/>
      </w:pPr>
      <w:r>
        <w:t>Scott Paul</w:t>
      </w:r>
      <w:r>
        <w:tab/>
      </w:r>
      <w:r>
        <w:tab/>
      </w:r>
      <w:r w:rsidR="009264A3">
        <w:t>Taylor Guitar</w:t>
      </w:r>
      <w:r w:rsidR="001E13CD">
        <w:t>s</w:t>
      </w:r>
      <w:r w:rsidR="009264A3" w:rsidRPr="009264A3">
        <w:t xml:space="preserve"> </w:t>
      </w:r>
    </w:p>
    <w:p w14:paraId="7CB1C583" w14:textId="544D7BD7" w:rsidR="009264A3" w:rsidRDefault="009264A3" w:rsidP="009264A3">
      <w:pPr>
        <w:ind w:firstLine="720"/>
      </w:pPr>
      <w:r w:rsidRPr="0017606E">
        <w:t>Steve Spooner</w:t>
      </w:r>
      <w:r>
        <w:tab/>
      </w:r>
      <w:r>
        <w:tab/>
        <w:t xml:space="preserve">Spooner </w:t>
      </w:r>
      <w:r w:rsidR="00D600FE">
        <w:t>Woodworks</w:t>
      </w:r>
      <w:r w:rsidRPr="009264A3">
        <w:t xml:space="preserve"> </w:t>
      </w:r>
    </w:p>
    <w:p w14:paraId="4AF31EC9" w14:textId="66FC7923" w:rsidR="009264A3" w:rsidRPr="0017606E" w:rsidRDefault="009264A3" w:rsidP="009264A3">
      <w:pPr>
        <w:ind w:firstLine="720"/>
      </w:pPr>
      <w:r>
        <w:t>Chris Geldert</w:t>
      </w:r>
      <w:r>
        <w:tab/>
      </w:r>
      <w:r>
        <w:tab/>
        <w:t>San Marcos High School</w:t>
      </w:r>
    </w:p>
    <w:p w14:paraId="45228197" w14:textId="552DD069" w:rsidR="009264A3" w:rsidRDefault="009264A3" w:rsidP="009264A3">
      <w:pPr>
        <w:ind w:firstLine="720"/>
      </w:pPr>
      <w:r>
        <w:t>Randy Zubieta</w:t>
      </w:r>
      <w:r>
        <w:tab/>
      </w:r>
      <w:r w:rsidR="00D600FE">
        <w:tab/>
      </w:r>
      <w:r>
        <w:t>Oceanside High School</w:t>
      </w:r>
    </w:p>
    <w:p w14:paraId="0DE97ECE" w14:textId="784B563C" w:rsidR="00CD3BCE" w:rsidRDefault="009264A3" w:rsidP="00C4732C">
      <w:pPr>
        <w:ind w:firstLine="720"/>
      </w:pPr>
      <w:r>
        <w:t>Brandon Tarrac</w:t>
      </w:r>
      <w:r w:rsidR="00850B87">
        <w:tab/>
      </w:r>
      <w:r>
        <w:t>S</w:t>
      </w:r>
      <w:r w:rsidR="00077A32">
        <w:t xml:space="preserve">an </w:t>
      </w:r>
      <w:r>
        <w:t>P</w:t>
      </w:r>
      <w:r w:rsidR="00077A32">
        <w:t>asqual</w:t>
      </w:r>
      <w:r>
        <w:t xml:space="preserve"> High School</w:t>
      </w:r>
    </w:p>
    <w:p w14:paraId="51B26905" w14:textId="4AD285CC" w:rsidR="004B4622" w:rsidRPr="00981DE5" w:rsidRDefault="00E068C4" w:rsidP="004B4622">
      <w:pPr>
        <w:ind w:firstLine="720"/>
      </w:pPr>
      <w:r>
        <w:t>Patrick Lorenz</w:t>
      </w:r>
      <w:r w:rsidR="0005520A">
        <w:tab/>
      </w:r>
      <w:r w:rsidR="0005520A">
        <w:tab/>
      </w:r>
      <w:r w:rsidR="00CD3BCE">
        <w:t xml:space="preserve">CFT TA; background in CNC manufacturing &amp; </w:t>
      </w:r>
      <w:r w:rsidR="00245B8C">
        <w:t>Mgmt.</w:t>
      </w:r>
    </w:p>
    <w:p w14:paraId="5099D355" w14:textId="58743212" w:rsidR="0017606E" w:rsidRPr="0017606E" w:rsidRDefault="00981DE5" w:rsidP="009264A3">
      <w:pPr>
        <w:ind w:firstLine="720"/>
      </w:pPr>
      <w:r w:rsidRPr="00981DE5">
        <w:t>Georg Kast</w:t>
      </w:r>
      <w:r w:rsidRPr="00981DE5">
        <w:tab/>
      </w:r>
      <w:r w:rsidR="00263325">
        <w:tab/>
      </w:r>
      <w:r w:rsidR="00A8576D">
        <w:t xml:space="preserve">CFT </w:t>
      </w:r>
      <w:r w:rsidR="00263325">
        <w:t>Instructional Support</w:t>
      </w:r>
      <w:r w:rsidR="005A0E94">
        <w:t xml:space="preserve"> Assistant</w:t>
      </w:r>
    </w:p>
    <w:p w14:paraId="2915314E" w14:textId="77777777" w:rsidR="00981DE5" w:rsidRDefault="00981DE5" w:rsidP="00981DE5">
      <w:pPr>
        <w:rPr>
          <w:b/>
        </w:rPr>
      </w:pPr>
    </w:p>
    <w:p w14:paraId="2D115262" w14:textId="77777777" w:rsidR="008916C1" w:rsidRPr="00981DE5" w:rsidRDefault="008916C1" w:rsidP="00981DE5">
      <w:pPr>
        <w:rPr>
          <w:b/>
        </w:rPr>
      </w:pPr>
    </w:p>
    <w:p w14:paraId="0C92334D" w14:textId="131C3D3C" w:rsidR="00C11514" w:rsidRDefault="00981DE5" w:rsidP="00C11514">
      <w:pPr>
        <w:pStyle w:val="ListParagraph"/>
        <w:numPr>
          <w:ilvl w:val="0"/>
          <w:numId w:val="1"/>
        </w:numPr>
      </w:pPr>
      <w:r w:rsidRPr="00C11514">
        <w:rPr>
          <w:b/>
        </w:rPr>
        <w:t>Welcome Overview</w:t>
      </w:r>
      <w:r w:rsidR="00C11514">
        <w:rPr>
          <w:b/>
        </w:rPr>
        <w:br/>
      </w:r>
      <w:r w:rsidR="009264A3">
        <w:t>Jordan Clarke</w:t>
      </w:r>
      <w:r>
        <w:t xml:space="preserve"> kicked off the meeting </w:t>
      </w:r>
      <w:r w:rsidR="00C11514">
        <w:t>stating the purpose</w:t>
      </w:r>
      <w:r w:rsidR="00A11AFE">
        <w:t xml:space="preserve"> </w:t>
      </w:r>
      <w:r w:rsidR="00A51972">
        <w:t>as a</w:t>
      </w:r>
      <w:r w:rsidR="00C11514">
        <w:t xml:space="preserve"> discussion with local industry </w:t>
      </w:r>
      <w:r w:rsidR="008916C1">
        <w:t>professionals</w:t>
      </w:r>
      <w:r w:rsidR="00A11AFE">
        <w:t xml:space="preserve"> engaged in </w:t>
      </w:r>
      <w:r w:rsidR="006252D1">
        <w:t>wood</w:t>
      </w:r>
      <w:r w:rsidR="00A11AFE">
        <w:t xml:space="preserve"> manufacturing</w:t>
      </w:r>
      <w:r w:rsidR="006252D1">
        <w:t xml:space="preserve"> industry</w:t>
      </w:r>
      <w:r w:rsidR="00C11514">
        <w:t xml:space="preserve"> along with secondary school and </w:t>
      </w:r>
      <w:r w:rsidR="005F5BBD">
        <w:t xml:space="preserve">college </w:t>
      </w:r>
      <w:r w:rsidR="00C11514">
        <w:t>faculty representatives</w:t>
      </w:r>
      <w:r w:rsidR="006252D1">
        <w:t xml:space="preserve">.  </w:t>
      </w:r>
      <w:r w:rsidR="00E978B3">
        <w:t xml:space="preserve">The meeting was held </w:t>
      </w:r>
      <w:r w:rsidR="009264A3">
        <w:t xml:space="preserve">both in person and </w:t>
      </w:r>
      <w:r w:rsidR="00E978B3">
        <w:t>remotely over ZOOM</w:t>
      </w:r>
      <w:r w:rsidR="00C4732C">
        <w:t>.</w:t>
      </w:r>
      <w:r w:rsidR="00E978B3">
        <w:t xml:space="preserve"> </w:t>
      </w:r>
      <w:r w:rsidR="006252D1">
        <w:t xml:space="preserve"> The discussion is focused on </w:t>
      </w:r>
      <w:r w:rsidR="00C11514">
        <w:t>the current status</w:t>
      </w:r>
      <w:r w:rsidR="006252D1">
        <w:t xml:space="preserve"> of the CFT Program</w:t>
      </w:r>
      <w:r w:rsidR="00C11514">
        <w:t xml:space="preserve"> and</w:t>
      </w:r>
      <w:r w:rsidR="008916C1">
        <w:t xml:space="preserve"> the woodworking</w:t>
      </w:r>
      <w:r w:rsidR="001D1418">
        <w:t xml:space="preserve"> industry </w:t>
      </w:r>
      <w:r w:rsidR="00C11514">
        <w:t xml:space="preserve">to solicit recommendations for </w:t>
      </w:r>
      <w:r w:rsidR="008916C1">
        <w:t>the P</w:t>
      </w:r>
      <w:r w:rsidR="00C11514">
        <w:t xml:space="preserve">rogram to better serve our students </w:t>
      </w:r>
      <w:r w:rsidR="006252D1">
        <w:t xml:space="preserve">and provide them with </w:t>
      </w:r>
      <w:r w:rsidR="00C11514">
        <w:t>opportuniti</w:t>
      </w:r>
      <w:r w:rsidR="00A11AFE">
        <w:t>es</w:t>
      </w:r>
      <w:r w:rsidR="006252D1">
        <w:t xml:space="preserve"> to earn income in the woodworking industry</w:t>
      </w:r>
      <w:r w:rsidR="00A11AFE">
        <w:t>.</w:t>
      </w:r>
      <w:r w:rsidR="006252D1">
        <w:t xml:space="preserve">   </w:t>
      </w:r>
      <w:r w:rsidR="00C11514">
        <w:t>Introductions were made</w:t>
      </w:r>
      <w:r w:rsidR="008916C1">
        <w:t xml:space="preserve"> all around</w:t>
      </w:r>
      <w:r w:rsidR="00EC65EC">
        <w:t>.</w:t>
      </w:r>
      <w:r w:rsidR="00C11514">
        <w:br/>
      </w:r>
      <w:r w:rsidR="00C11514">
        <w:br/>
      </w:r>
    </w:p>
    <w:p w14:paraId="5FC6BF34" w14:textId="0E2F8BDB" w:rsidR="00E126B4" w:rsidRPr="00E126B4" w:rsidRDefault="00C11514" w:rsidP="00C11514">
      <w:pPr>
        <w:pStyle w:val="ListParagraph"/>
        <w:numPr>
          <w:ilvl w:val="0"/>
          <w:numId w:val="1"/>
        </w:numPr>
        <w:rPr>
          <w:b/>
        </w:rPr>
      </w:pPr>
      <w:r w:rsidRPr="00C11514">
        <w:rPr>
          <w:b/>
        </w:rPr>
        <w:t>CFT Program Overview and Update</w:t>
      </w:r>
      <w:r>
        <w:br/>
      </w:r>
      <w:r w:rsidR="00E978B3">
        <w:t>J</w:t>
      </w:r>
      <w:r w:rsidR="009264A3">
        <w:t>ordan</w:t>
      </w:r>
      <w:r>
        <w:t xml:space="preserve"> reviewed the highlights and issues in the</w:t>
      </w:r>
      <w:r w:rsidR="00B60DE7">
        <w:t xml:space="preserve"> college and the CFT</w:t>
      </w:r>
      <w:r>
        <w:t xml:space="preserve"> program including the following topics:</w:t>
      </w:r>
      <w:r w:rsidR="008916C1">
        <w:br/>
      </w:r>
    </w:p>
    <w:p w14:paraId="167E00A6" w14:textId="77777777" w:rsidR="009264A3" w:rsidRDefault="008916C1" w:rsidP="008916C1">
      <w:pPr>
        <w:pStyle w:val="ListParagraph"/>
        <w:ind w:left="1080"/>
      </w:pPr>
      <w:r>
        <w:t xml:space="preserve">     </w:t>
      </w:r>
      <w:r w:rsidR="00141199">
        <w:t xml:space="preserve">- </w:t>
      </w:r>
      <w:r w:rsidR="00005E34">
        <w:t>The CFT Program scope</w:t>
      </w:r>
      <w:r w:rsidR="009264A3">
        <w:t>, while</w:t>
      </w:r>
      <w:r w:rsidR="00005E34">
        <w:t xml:space="preserve"> significantly reduced from </w:t>
      </w:r>
      <w:r>
        <w:t xml:space="preserve">its </w:t>
      </w:r>
      <w:r w:rsidR="00E126B4">
        <w:t>zenith of about 10 years ago</w:t>
      </w:r>
      <w:r w:rsidR="009264A3">
        <w:t xml:space="preserve"> is making a comeback in terms of the number of courses offered, the number of students enrolled and the number of Degrees/Certificates awarded.  </w:t>
      </w:r>
    </w:p>
    <w:p w14:paraId="0958D3E6" w14:textId="77777777" w:rsidR="00A30223" w:rsidRDefault="00DA475B" w:rsidP="008916C1">
      <w:pPr>
        <w:pStyle w:val="ListParagraph"/>
        <w:ind w:left="1080"/>
      </w:pPr>
      <w:r>
        <w:br/>
        <w:t xml:space="preserve">     - </w:t>
      </w:r>
      <w:r w:rsidR="00D74109">
        <w:t xml:space="preserve">The new President and the CTEE department </w:t>
      </w:r>
      <w:r w:rsidR="009264A3">
        <w:t>Dean continue to be very</w:t>
      </w:r>
      <w:r w:rsidR="00D74109">
        <w:t xml:space="preserve"> supportive of the CFT program. </w:t>
      </w:r>
      <w:r w:rsidR="009D15CE">
        <w:br/>
      </w:r>
      <w:r w:rsidR="009D15CE">
        <w:br/>
      </w:r>
      <w:r w:rsidR="009D15CE">
        <w:lastRenderedPageBreak/>
        <w:t xml:space="preserve">     -  J</w:t>
      </w:r>
      <w:r w:rsidR="000F30CE">
        <w:t xml:space="preserve">ordan </w:t>
      </w:r>
      <w:r w:rsidR="000F3C3E">
        <w:t xml:space="preserve">acknowledged </w:t>
      </w:r>
      <w:r w:rsidR="009D15CE">
        <w:t>th</w:t>
      </w:r>
      <w:r w:rsidR="00D74109">
        <w:t>at the CFT program has a</w:t>
      </w:r>
      <w:r w:rsidR="000F3C3E">
        <w:t>nother</w:t>
      </w:r>
      <w:r w:rsidR="00D74109">
        <w:t xml:space="preserve"> new full-time faculty member beginning in Fall</w:t>
      </w:r>
      <w:r w:rsidR="000F3C3E">
        <w:t xml:space="preserve"> and that </w:t>
      </w:r>
      <w:r w:rsidR="00C151FD">
        <w:t>Jennifer</w:t>
      </w:r>
      <w:r w:rsidR="00A16007">
        <w:t xml:space="preserve"> </w:t>
      </w:r>
      <w:r w:rsidR="000F3C3E">
        <w:t>Anderson, the Program Lead, will be returning from sabbatical in Fall.</w:t>
      </w:r>
    </w:p>
    <w:p w14:paraId="23A3F8FF" w14:textId="77777777" w:rsidR="00A30223" w:rsidRDefault="00A30223" w:rsidP="00A30223"/>
    <w:p w14:paraId="66A20A80" w14:textId="2C4D0503" w:rsidR="00C11514" w:rsidRPr="00A30223" w:rsidRDefault="00A30223" w:rsidP="00A30223">
      <w:pPr>
        <w:pStyle w:val="ListParagraph"/>
        <w:ind w:left="1080"/>
        <w:rPr>
          <w:b/>
        </w:rPr>
      </w:pPr>
      <w:r>
        <w:t xml:space="preserve">     -  Jordan reviewed the ongoing transformation process to consolidate the number and types of degrees/certificates offered and progress being made on the new Digital Fabrication Certification.</w:t>
      </w:r>
      <w:r w:rsidR="00026546">
        <w:br/>
        <w:t xml:space="preserve"> </w:t>
      </w:r>
      <w:r w:rsidR="00141199">
        <w:br/>
      </w:r>
    </w:p>
    <w:p w14:paraId="7179BDD1" w14:textId="7FE1853E" w:rsidR="00141199" w:rsidRPr="00141199" w:rsidRDefault="00141199" w:rsidP="00C11514">
      <w:pPr>
        <w:pStyle w:val="ListParagraph"/>
        <w:numPr>
          <w:ilvl w:val="0"/>
          <w:numId w:val="1"/>
        </w:numPr>
        <w:rPr>
          <w:b/>
        </w:rPr>
      </w:pPr>
      <w:r w:rsidRPr="00141199">
        <w:rPr>
          <w:b/>
        </w:rPr>
        <w:t>CFT Equipment and Facilities Update</w:t>
      </w:r>
      <w:r>
        <w:br/>
      </w:r>
      <w:r w:rsidR="00DA475B">
        <w:t xml:space="preserve">There was a brief review of </w:t>
      </w:r>
      <w:r>
        <w:t>the status of the facilities and equipment in the CFT operations.   Topics included:</w:t>
      </w:r>
      <w:r>
        <w:br/>
      </w:r>
      <w:r w:rsidR="00003FCA">
        <w:t xml:space="preserve">     </w:t>
      </w:r>
      <w:r>
        <w:t>- Overall</w:t>
      </w:r>
      <w:r w:rsidR="00AD7E09">
        <w:t xml:space="preserve"> the state of equipment in the CFT labs is good, however some of the equipment is showing its age.  </w:t>
      </w:r>
      <w:r>
        <w:t xml:space="preserve"> </w:t>
      </w:r>
      <w:r w:rsidR="005811CA">
        <w:t>A request is pending to replace some of the cabinetmaking machinery and to upgrade the shop to be more in line with industry standard production equipment</w:t>
      </w:r>
      <w:r w:rsidR="00A16007">
        <w:t>.</w:t>
      </w:r>
      <w:r w:rsidR="0014182B">
        <w:br/>
      </w:r>
      <w:r w:rsidR="001D670D">
        <w:br/>
        <w:t xml:space="preserve">     </w:t>
      </w:r>
      <w:r w:rsidR="001D670D" w:rsidRPr="00AD7E09">
        <w:t xml:space="preserve">- </w:t>
      </w:r>
      <w:r w:rsidR="00625568">
        <w:t xml:space="preserve">The equipment supporting the Urban Lumber operation </w:t>
      </w:r>
      <w:r w:rsidR="005811CA">
        <w:t xml:space="preserve">is </w:t>
      </w:r>
      <w:r w:rsidR="00625568">
        <w:t>need repair and the lack of a structure to house them preclude</w:t>
      </w:r>
      <w:r w:rsidR="009C1AD2">
        <w:t xml:space="preserve"> their</w:t>
      </w:r>
      <w:r w:rsidR="00625568">
        <w:t xml:space="preserve"> full utilization and contribute to ongoing </w:t>
      </w:r>
      <w:r w:rsidR="009C1AD2">
        <w:t>degradation</w:t>
      </w:r>
      <w:r w:rsidR="00625568">
        <w:t>.</w:t>
      </w:r>
      <w:r w:rsidR="002F4583" w:rsidRPr="002F4583">
        <w:t xml:space="preserve"> </w:t>
      </w:r>
      <w:r w:rsidR="0014182B">
        <w:br/>
      </w:r>
      <w:r w:rsidR="002F4583">
        <w:br/>
        <w:t xml:space="preserve">     - The Program has been able to augment tools </w:t>
      </w:r>
      <w:r w:rsidR="005811CA">
        <w:t>for cabinet installation with portable</w:t>
      </w:r>
      <w:r w:rsidR="00FF2005">
        <w:t xml:space="preserve"> </w:t>
      </w:r>
      <w:r w:rsidR="005811CA">
        <w:t>table and sliding compound miter saws.   In addition</w:t>
      </w:r>
      <w:r w:rsidR="00FF2005">
        <w:t xml:space="preserve">, other tools to facilitate installation work were acquired. </w:t>
      </w:r>
      <w:r w:rsidR="0014182B">
        <w:br/>
      </w:r>
      <w:r w:rsidR="008D172C">
        <w:br/>
        <w:t xml:space="preserve">     - The Program </w:t>
      </w:r>
      <w:r w:rsidR="00FF2005">
        <w:t>has also been able to buy 2 S</w:t>
      </w:r>
      <w:r w:rsidR="00F6662C">
        <w:t>h</w:t>
      </w:r>
      <w:r w:rsidR="00FF2005">
        <w:t xml:space="preserve">aper Origin hand held CNC routers to provide a means to gently introduce students to digital fabrication techniques.   </w:t>
      </w:r>
      <w:r w:rsidR="00FF2005">
        <w:br/>
      </w:r>
      <w:r w:rsidR="00CE0CBD">
        <w:rPr>
          <w:b/>
        </w:rPr>
        <w:br/>
      </w:r>
    </w:p>
    <w:p w14:paraId="6673FBA7" w14:textId="3F2B679E" w:rsidR="00E606E6" w:rsidRPr="00A16007" w:rsidRDefault="00383B8B" w:rsidP="00A16007">
      <w:pPr>
        <w:pStyle w:val="ListParagraph"/>
        <w:numPr>
          <w:ilvl w:val="0"/>
          <w:numId w:val="1"/>
        </w:numPr>
        <w:rPr>
          <w:b/>
        </w:rPr>
      </w:pPr>
      <w:r>
        <w:rPr>
          <w:b/>
        </w:rPr>
        <w:t>Workplace Trends</w:t>
      </w:r>
      <w:r w:rsidR="00FF2005">
        <w:rPr>
          <w:b/>
        </w:rPr>
        <w:t xml:space="preserve"> </w:t>
      </w:r>
      <w:r>
        <w:rPr>
          <w:b/>
        </w:rPr>
        <w:t>and Needs</w:t>
      </w:r>
      <w:r w:rsidR="00FF2005">
        <w:rPr>
          <w:b/>
        </w:rPr>
        <w:t>/SWOT Analysis</w:t>
      </w:r>
      <w:r w:rsidR="007C167A">
        <w:rPr>
          <w:b/>
        </w:rPr>
        <w:t xml:space="preserve"> - Discussion</w:t>
      </w:r>
      <w:r w:rsidR="008A0925" w:rsidRPr="008A0925">
        <w:rPr>
          <w:b/>
        </w:rPr>
        <w:br/>
      </w:r>
      <w:r w:rsidR="00E5165B">
        <w:t xml:space="preserve">-      </w:t>
      </w:r>
      <w:r w:rsidR="00D732F7">
        <w:t xml:space="preserve">Steve Spooner provided some </w:t>
      </w:r>
      <w:r w:rsidR="00E4378D">
        <w:t xml:space="preserve">insight into the cabinetmaking business and </w:t>
      </w:r>
      <w:r w:rsidR="00D732F7">
        <w:t xml:space="preserve">data from his shop regarding wages for the various aspects of cabinet design, manufacture and installation.   </w:t>
      </w:r>
      <w:r w:rsidR="00E4378D">
        <w:t xml:space="preserve">The business outlook is good, though not as robust as during the pandemic.   </w:t>
      </w:r>
      <w:r w:rsidR="00D732F7">
        <w:t xml:space="preserve">Wages ran the gamut from $60k for shop workers to $150K for experienced Project Managers.   CNC Draftsmen/Engineers can earn $90-$100K+ and can be trained on his system/processes in 6-8 months with a solid background in AutoCAD.   He </w:t>
      </w:r>
      <w:r w:rsidR="00E4378D">
        <w:t>is always needing resources for his shop; he gets about half by word of mouth and half through a service.</w:t>
      </w:r>
      <w:r w:rsidR="00E4378D">
        <w:br/>
      </w:r>
      <w:r w:rsidR="00E4378D">
        <w:br/>
        <w:t>-</w:t>
      </w:r>
      <w:r w:rsidR="00E4378D">
        <w:tab/>
        <w:t xml:space="preserve">Scott Paul also indicated a favorable outlook for </w:t>
      </w:r>
      <w:r w:rsidR="008A0ED6">
        <w:t>the acoustic guitar business, though, again, not like very high demand during the pandemic.   Supply chain issues have resolved themselves for the most part and the demand for ‘skilled’ workers is high.   Taylor Guitar is actively looking for workers with good ‘Woodshop Skills’ that they can train to work in their facility.   They are looking to re</w:t>
      </w:r>
      <w:r w:rsidR="00CC58A9">
        <w:t>-forge</w:t>
      </w:r>
      <w:r w:rsidR="008A0ED6">
        <w:t xml:space="preserve"> the employment pipeline with Palomar College CFT that they had enjoyed in previous years.</w:t>
      </w:r>
      <w:r w:rsidR="00C640BB">
        <w:br/>
      </w:r>
      <w:r w:rsidR="0014182B">
        <w:br/>
      </w:r>
      <w:r w:rsidR="0000172A">
        <w:t xml:space="preserve">-   </w:t>
      </w:r>
      <w:r w:rsidR="00A61058">
        <w:t xml:space="preserve">  </w:t>
      </w:r>
      <w:r w:rsidR="00011828">
        <w:t xml:space="preserve">Outreach and collaboration </w:t>
      </w:r>
      <w:r w:rsidR="002F4583">
        <w:t>was discussed.  Adria</w:t>
      </w:r>
      <w:r w:rsidR="00CC58A9">
        <w:t xml:space="preserve"> Torrez shared some insights and</w:t>
      </w:r>
      <w:r w:rsidR="002F4583">
        <w:t xml:space="preserve"> indicated that </w:t>
      </w:r>
      <w:r w:rsidR="00ED6F94">
        <w:t>for this work to be effective it requires someone working if full time.  This function should also include update of the social media platforms</w:t>
      </w:r>
      <w:r w:rsidR="00514F0D">
        <w:t xml:space="preserve">.   Other ideas </w:t>
      </w:r>
      <w:proofErr w:type="gramStart"/>
      <w:r w:rsidR="00514F0D">
        <w:t>is</w:t>
      </w:r>
      <w:proofErr w:type="gramEnd"/>
      <w:r w:rsidR="00514F0D">
        <w:t xml:space="preserve"> to host a job fair and to consider having a ‘signing day’.</w:t>
      </w:r>
      <w:r w:rsidR="00514F0D">
        <w:br/>
      </w:r>
      <w:r w:rsidR="00514F0D">
        <w:br/>
        <w:t xml:space="preserve">- </w:t>
      </w:r>
      <w:r w:rsidR="00514F0D">
        <w:tab/>
        <w:t>Chance Coalter made the observation that the timeline to complete a Certification at Palomar is lengthy.   Many of the required classes are only offered only infrequently.  Other woodworking schools use a more intensive approach where students spend 3-6 months full time and come out with skills and finished work at the end.   Many potential students are not willing or are unable to invest 2+ years to complete a Certificate here.  Scheduling classes must be adjusted so that students can complete in a shorter period.</w:t>
      </w:r>
      <w:r w:rsidR="002F4583">
        <w:br/>
      </w:r>
      <w:r w:rsidR="003D77FB">
        <w:br/>
      </w:r>
      <w:r w:rsidR="001E25F2">
        <w:t xml:space="preserve">-     CNC manufacturing skills are </w:t>
      </w:r>
      <w:r w:rsidR="00863118">
        <w:t>transferrable</w:t>
      </w:r>
      <w:r w:rsidR="001E25F2">
        <w:t xml:space="preserve"> to other industries including metal and plastic</w:t>
      </w:r>
      <w:r w:rsidR="00863118">
        <w:t xml:space="preserve"> fabrication.   This coupled with the CFT approach using </w:t>
      </w:r>
      <w:r w:rsidR="00026546">
        <w:t>project-based</w:t>
      </w:r>
      <w:r w:rsidR="00863118">
        <w:t xml:space="preserve"> learning can provide students significant opportunities in a variety of fields.   </w:t>
      </w:r>
      <w:r w:rsidR="00514F0D">
        <w:t xml:space="preserve">The program must integrate digital skills and a </w:t>
      </w:r>
      <w:r w:rsidR="00A73F92">
        <w:t>work-based</w:t>
      </w:r>
      <w:r w:rsidR="00514F0D">
        <w:t xml:space="preserve"> mission into all classes offered</w:t>
      </w:r>
      <w:r w:rsidR="00863118">
        <w:t>.</w:t>
      </w:r>
      <w:r w:rsidR="00A840B6">
        <w:br/>
      </w:r>
      <w:r w:rsidR="00A840B6">
        <w:br/>
        <w:t>-</w:t>
      </w:r>
      <w:r w:rsidR="00A840B6">
        <w:tab/>
        <w:t>Some discussion centered on attracting younger students.   High School teachers shared their students are interested the high paying jobs and they are available in this industry.   Steve Spooner and the HS teachers suggested we establish a Pre-Apprenticeship program for introduction to the Association of General Contractors (AGC) apprenticeship</w:t>
      </w:r>
      <w:r w:rsidR="00AB1145">
        <w:t>.</w:t>
      </w:r>
      <w:r w:rsidR="00E606E6">
        <w:br/>
      </w:r>
      <w:r w:rsidR="00E606E6">
        <w:br/>
      </w:r>
    </w:p>
    <w:p w14:paraId="0A8A11E9" w14:textId="77777777" w:rsidR="00AE2B43" w:rsidRPr="00AE2B43" w:rsidRDefault="00E606E6" w:rsidP="00AE2B43">
      <w:pPr>
        <w:pStyle w:val="ListParagraph"/>
        <w:numPr>
          <w:ilvl w:val="0"/>
          <w:numId w:val="1"/>
        </w:numPr>
        <w:rPr>
          <w:b/>
        </w:rPr>
      </w:pPr>
      <w:r>
        <w:rPr>
          <w:b/>
        </w:rPr>
        <w:t>Recommendations</w:t>
      </w:r>
      <w:r w:rsidR="00AE2B43" w:rsidRPr="00AE2B43">
        <w:t xml:space="preserve"> </w:t>
      </w:r>
      <w:r w:rsidR="00AE2B43">
        <w:br/>
        <w:t>The purpose of this segment was to review the discussions and to develop recommendations for the Palomar College CFT Program.</w:t>
      </w:r>
      <w:r w:rsidR="00AE2B43">
        <w:br/>
      </w:r>
    </w:p>
    <w:p w14:paraId="6DDDBBC2" w14:textId="394350C6" w:rsidR="000D7EBC" w:rsidRDefault="00B0564F" w:rsidP="00574B5B">
      <w:pPr>
        <w:ind w:left="1170"/>
      </w:pPr>
      <w:r w:rsidRPr="00CC3CF3">
        <w:t xml:space="preserve">1. </w:t>
      </w:r>
      <w:r w:rsidR="000D7EBC">
        <w:rPr>
          <w:b/>
        </w:rPr>
        <w:t xml:space="preserve">Digital Fabrication - </w:t>
      </w:r>
      <w:r w:rsidRPr="00CC3CF3">
        <w:t>Continue</w:t>
      </w:r>
      <w:r w:rsidRPr="00AA0E74">
        <w:rPr>
          <w:b/>
        </w:rPr>
        <w:t xml:space="preserve"> </w:t>
      </w:r>
      <w:r w:rsidR="00B1115C">
        <w:t xml:space="preserve">to </w:t>
      </w:r>
      <w:r w:rsidR="00270F00">
        <w:t>integrate</w:t>
      </w:r>
      <w:r w:rsidR="00B1115C">
        <w:t xml:space="preserve"> CAD/CAM tools and </w:t>
      </w:r>
      <w:r w:rsidR="00270F00">
        <w:t>incorporate</w:t>
      </w:r>
      <w:r w:rsidR="00B1115C">
        <w:t xml:space="preserve"> them as quickly as possible into the curriculum</w:t>
      </w:r>
      <w:r w:rsidR="00AF31DD">
        <w:t xml:space="preserve"> for all appropriate classes</w:t>
      </w:r>
      <w:r w:rsidR="00B1115C">
        <w:t xml:space="preserve">.  </w:t>
      </w:r>
      <w:r w:rsidR="00011828">
        <w:t>Consider making ‘pre-engineered’ components available to students to use in existing classes and incorporate other gateway technologies to get students interested</w:t>
      </w:r>
      <w:r w:rsidR="00EC05B4">
        <w:t>/excited about CNC technology and production woodworking</w:t>
      </w:r>
      <w:r w:rsidR="00011828">
        <w:t>.</w:t>
      </w:r>
      <w:r w:rsidR="00B1115C">
        <w:t xml:space="preserve">  </w:t>
      </w:r>
      <w:r w:rsidR="002F4583">
        <w:t xml:space="preserve">  </w:t>
      </w:r>
      <w:r w:rsidR="000D7EBC">
        <w:t>Continue to m</w:t>
      </w:r>
      <w:r>
        <w:t xml:space="preserve">ove forward in </w:t>
      </w:r>
      <w:r w:rsidR="001F15BB">
        <w:t>creating a separate certification/degree program emphasizing Computer Aided Manufacturing</w:t>
      </w:r>
      <w:r w:rsidR="004455BA">
        <w:t>.</w:t>
      </w:r>
    </w:p>
    <w:p w14:paraId="667EA0EE" w14:textId="5471BEA9" w:rsidR="00A30223" w:rsidRDefault="00A30223" w:rsidP="00574B5B">
      <w:pPr>
        <w:ind w:left="1170"/>
      </w:pPr>
    </w:p>
    <w:p w14:paraId="2AAC3183" w14:textId="3EF5E98F" w:rsidR="00A30223" w:rsidRPr="00A30223" w:rsidRDefault="00A30223" w:rsidP="00574B5B">
      <w:pPr>
        <w:ind w:left="1170"/>
      </w:pPr>
      <w:r>
        <w:t xml:space="preserve">2. </w:t>
      </w:r>
      <w:r>
        <w:rPr>
          <w:b/>
        </w:rPr>
        <w:t xml:space="preserve">Outreach </w:t>
      </w:r>
      <w:r w:rsidR="001E13CD">
        <w:rPr>
          <w:b/>
        </w:rPr>
        <w:t>–</w:t>
      </w:r>
      <w:r>
        <w:t xml:space="preserve"> </w:t>
      </w:r>
      <w:r w:rsidR="001E13CD">
        <w:t xml:space="preserve">CFT needs </w:t>
      </w:r>
      <w:r>
        <w:t xml:space="preserve">a full-time person to </w:t>
      </w:r>
      <w:r w:rsidR="001E13CD">
        <w:t xml:space="preserve">perform </w:t>
      </w:r>
      <w:r>
        <w:t xml:space="preserve">outreach </w:t>
      </w:r>
      <w:r w:rsidR="001E13CD">
        <w:t xml:space="preserve">activities </w:t>
      </w:r>
      <w:r>
        <w:t xml:space="preserve">including </w:t>
      </w:r>
      <w:r w:rsidR="001E13CD">
        <w:t xml:space="preserve">social media updates, </w:t>
      </w:r>
      <w:r>
        <w:t xml:space="preserve">soliciting jobs, partnerships, </w:t>
      </w:r>
      <w:proofErr w:type="gramStart"/>
      <w:r>
        <w:t>internships</w:t>
      </w:r>
      <w:proofErr w:type="gramEnd"/>
      <w:r>
        <w:t xml:space="preserve"> and other work opportunities.</w:t>
      </w:r>
      <w:r w:rsidRPr="00A30223">
        <w:t xml:space="preserve"> </w:t>
      </w:r>
      <w:r w:rsidR="001E13CD">
        <w:t>Investigate</w:t>
      </w:r>
      <w:r>
        <w:t xml:space="preserve"> having students </w:t>
      </w:r>
      <w:r w:rsidR="001E13CD">
        <w:t>upload</w:t>
      </w:r>
      <w:r>
        <w:t xml:space="preserve"> their resume/CV into the Handshake system and encourag</w:t>
      </w:r>
      <w:r w:rsidR="001E13CD">
        <w:t>ing</w:t>
      </w:r>
      <w:r>
        <w:t xml:space="preserve"> </w:t>
      </w:r>
      <w:r w:rsidR="001E13CD">
        <w:t xml:space="preserve">prospective </w:t>
      </w:r>
      <w:r>
        <w:t>employers to look there for resources.</w:t>
      </w:r>
    </w:p>
    <w:p w14:paraId="44B2216B" w14:textId="51239992" w:rsidR="00011828" w:rsidRDefault="000D7EBC" w:rsidP="00C47686">
      <w:pPr>
        <w:ind w:left="1170"/>
      </w:pPr>
      <w:r>
        <w:br/>
      </w:r>
      <w:r w:rsidR="000112DE">
        <w:t xml:space="preserve">2. </w:t>
      </w:r>
      <w:r w:rsidR="008A0ED6">
        <w:rPr>
          <w:b/>
        </w:rPr>
        <w:t>Employment</w:t>
      </w:r>
      <w:r w:rsidR="000112DE">
        <w:rPr>
          <w:b/>
        </w:rPr>
        <w:t xml:space="preserve"> </w:t>
      </w:r>
      <w:r w:rsidR="008F6F60">
        <w:rPr>
          <w:b/>
        </w:rPr>
        <w:t>–</w:t>
      </w:r>
      <w:r w:rsidR="000112DE">
        <w:rPr>
          <w:b/>
        </w:rPr>
        <w:t xml:space="preserve"> </w:t>
      </w:r>
      <w:r w:rsidR="008A0ED6">
        <w:t xml:space="preserve">Provide </w:t>
      </w:r>
      <w:r w:rsidR="00A30223">
        <w:t>a</w:t>
      </w:r>
      <w:r w:rsidR="008A0ED6">
        <w:t xml:space="preserve"> dedicated point of contact to work with Taylor Guitar to channel students and graduates of the CFT Program into employment at Taylor.</w:t>
      </w:r>
      <w:r w:rsidR="00A30223">
        <w:t xml:space="preserve"> </w:t>
      </w:r>
      <w:r w:rsidR="001E13CD">
        <w:t>Investigate the possibility of creating a CFT Employee board on Handshake so that potential employers could browse our students’ resumes for consideration.</w:t>
      </w:r>
      <w:r w:rsidR="00A30223">
        <w:t xml:space="preserve">  </w:t>
      </w:r>
    </w:p>
    <w:p w14:paraId="2BF58588" w14:textId="05107851" w:rsidR="00201422" w:rsidRDefault="00201422" w:rsidP="00C47686">
      <w:pPr>
        <w:ind w:left="1170"/>
      </w:pPr>
    </w:p>
    <w:p w14:paraId="63E480F5" w14:textId="3D980E35" w:rsidR="00201422" w:rsidRDefault="00201422" w:rsidP="00C47686">
      <w:pPr>
        <w:ind w:left="1170"/>
      </w:pPr>
      <w:r>
        <w:t xml:space="preserve">3.  </w:t>
      </w:r>
      <w:r>
        <w:rPr>
          <w:b/>
        </w:rPr>
        <w:t xml:space="preserve">Curriculum – </w:t>
      </w:r>
      <w:r w:rsidRPr="00201422">
        <w:t>Consider</w:t>
      </w:r>
      <w:r>
        <w:t xml:space="preserve"> adding a class as an “Introduction to Production Manufacturing” that should include ‘Gateway machines’, Rapid Assembly techniques and field trips.</w:t>
      </w:r>
    </w:p>
    <w:p w14:paraId="4E572734" w14:textId="77777777" w:rsidR="00011828" w:rsidRDefault="00011828" w:rsidP="00C47686">
      <w:pPr>
        <w:ind w:left="1170"/>
      </w:pPr>
    </w:p>
    <w:p w14:paraId="6E78F071" w14:textId="0AEAD87E" w:rsidR="00CA528E" w:rsidRPr="0066778C" w:rsidRDefault="00011828" w:rsidP="00C47686">
      <w:pPr>
        <w:ind w:left="1170"/>
      </w:pPr>
      <w:r>
        <w:t xml:space="preserve"> </w:t>
      </w:r>
      <w:r w:rsidR="00242629">
        <w:t>4</w:t>
      </w:r>
      <w:r w:rsidR="009B0DE8">
        <w:t xml:space="preserve">. </w:t>
      </w:r>
      <w:r w:rsidR="00647C8D">
        <w:rPr>
          <w:b/>
        </w:rPr>
        <w:t>Equipment Replacement</w:t>
      </w:r>
      <w:r w:rsidR="00B549D7" w:rsidRPr="00B549D7">
        <w:rPr>
          <w:b/>
        </w:rPr>
        <w:t xml:space="preserve"> </w:t>
      </w:r>
      <w:r w:rsidR="008F6F60">
        <w:rPr>
          <w:b/>
        </w:rPr>
        <w:t>–</w:t>
      </w:r>
      <w:r w:rsidR="00B549D7">
        <w:t xml:space="preserve"> </w:t>
      </w:r>
      <w:r w:rsidR="002F4583">
        <w:t>Continue</w:t>
      </w:r>
      <w:r w:rsidR="008F6F60">
        <w:t xml:space="preserve"> to replace equipment as it ages or becomes non-functional.   This should include hand tools in addition to floor standing equipment.</w:t>
      </w:r>
      <w:r w:rsidR="009B0DE8">
        <w:t xml:space="preserve"> </w:t>
      </w:r>
    </w:p>
    <w:sectPr w:rsidR="00CA528E" w:rsidRPr="0066778C" w:rsidSect="00005E34">
      <w:footerReference w:type="default" r:id="rId13"/>
      <w:pgSz w:w="12240" w:h="15840"/>
      <w:pgMar w:top="864" w:right="1008"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A08FE" w14:textId="77777777" w:rsidR="0084273D" w:rsidRDefault="0084273D" w:rsidP="00035058">
      <w:r>
        <w:separator/>
      </w:r>
    </w:p>
  </w:endnote>
  <w:endnote w:type="continuationSeparator" w:id="0">
    <w:p w14:paraId="0BBB9A6F" w14:textId="77777777" w:rsidR="0084273D" w:rsidRDefault="0084273D" w:rsidP="0003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3E010" w14:textId="452B8082" w:rsidR="00DE54B9" w:rsidRDefault="00004873" w:rsidP="00B12D2B">
    <w:pPr>
      <w:pStyle w:val="Footer"/>
    </w:pPr>
    <w:r>
      <w:t xml:space="preserve">CFT Advisory Committee </w:t>
    </w:r>
    <w:r w:rsidR="00245B8C">
      <w:t>4</w:t>
    </w:r>
    <w:r w:rsidR="00DA475B">
      <w:t>/</w:t>
    </w:r>
    <w:r w:rsidR="003A5BDE">
      <w:t>2</w:t>
    </w:r>
    <w:r w:rsidR="00245B8C">
      <w:t>4</w:t>
    </w:r>
    <w:r w:rsidR="003A2DE1">
      <w:t>/</w:t>
    </w:r>
    <w:r w:rsidR="00B60DE7">
      <w:t>2</w:t>
    </w:r>
    <w:r w:rsidR="00245B8C">
      <w:t>3</w:t>
    </w:r>
    <w:r w:rsidR="00DE54B9">
      <w:t xml:space="preserve"> Meeting Minutes</w:t>
    </w:r>
    <w:r w:rsidR="00B12D2B">
      <w:t xml:space="preserve"> </w:t>
    </w:r>
    <w:r w:rsidR="00B12D2B">
      <w:tab/>
    </w:r>
    <w:r w:rsidR="00DE54B9">
      <w:t xml:space="preserve">Page </w:t>
    </w:r>
    <w:r w:rsidR="00DE54B9">
      <w:rPr>
        <w:b/>
        <w:bCs/>
      </w:rPr>
      <w:fldChar w:fldCharType="begin"/>
    </w:r>
    <w:r w:rsidR="00DE54B9">
      <w:rPr>
        <w:b/>
        <w:bCs/>
      </w:rPr>
      <w:instrText xml:space="preserve"> PAGE </w:instrText>
    </w:r>
    <w:r w:rsidR="00DE54B9">
      <w:rPr>
        <w:b/>
        <w:bCs/>
      </w:rPr>
      <w:fldChar w:fldCharType="separate"/>
    </w:r>
    <w:r w:rsidR="00A40571">
      <w:rPr>
        <w:b/>
        <w:bCs/>
        <w:noProof/>
      </w:rPr>
      <w:t>3</w:t>
    </w:r>
    <w:r w:rsidR="00DE54B9">
      <w:rPr>
        <w:b/>
        <w:bCs/>
      </w:rPr>
      <w:fldChar w:fldCharType="end"/>
    </w:r>
    <w:r w:rsidR="00DE54B9">
      <w:t xml:space="preserve"> of </w:t>
    </w:r>
    <w:r w:rsidR="00DE54B9">
      <w:rPr>
        <w:b/>
        <w:bCs/>
      </w:rPr>
      <w:fldChar w:fldCharType="begin"/>
    </w:r>
    <w:r w:rsidR="00DE54B9">
      <w:rPr>
        <w:b/>
        <w:bCs/>
      </w:rPr>
      <w:instrText xml:space="preserve"> NUMPAGES  </w:instrText>
    </w:r>
    <w:r w:rsidR="00DE54B9">
      <w:rPr>
        <w:b/>
        <w:bCs/>
      </w:rPr>
      <w:fldChar w:fldCharType="separate"/>
    </w:r>
    <w:r w:rsidR="00A40571">
      <w:rPr>
        <w:b/>
        <w:bCs/>
        <w:noProof/>
      </w:rPr>
      <w:t>4</w:t>
    </w:r>
    <w:r w:rsidR="00DE54B9">
      <w:rPr>
        <w:b/>
        <w:bCs/>
      </w:rPr>
      <w:fldChar w:fldCharType="end"/>
    </w:r>
  </w:p>
  <w:p w14:paraId="3CF7B202" w14:textId="77777777" w:rsidR="00DE54B9" w:rsidRDefault="00DE5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61195" w14:textId="77777777" w:rsidR="0084273D" w:rsidRDefault="0084273D" w:rsidP="00035058">
      <w:r>
        <w:separator/>
      </w:r>
    </w:p>
  </w:footnote>
  <w:footnote w:type="continuationSeparator" w:id="0">
    <w:p w14:paraId="5A9CEAFA" w14:textId="77777777" w:rsidR="0084273D" w:rsidRDefault="0084273D" w:rsidP="00035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C150C"/>
    <w:multiLevelType w:val="hybridMultilevel"/>
    <w:tmpl w:val="83B42748"/>
    <w:lvl w:ilvl="0" w:tplc="C53640F6">
      <w:start w:val="2"/>
      <w:numFmt w:val="bullet"/>
      <w:lvlText w:val="-"/>
      <w:lvlJc w:val="left"/>
      <w:pPr>
        <w:ind w:left="1080" w:hanging="360"/>
      </w:pPr>
      <w:rPr>
        <w:rFonts w:ascii="Calibri" w:eastAsia="Calibri" w:hAnsi="Calibri"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1B26A89"/>
    <w:multiLevelType w:val="hybridMultilevel"/>
    <w:tmpl w:val="98965C2C"/>
    <w:lvl w:ilvl="0" w:tplc="8912F22E">
      <w:start w:val="2"/>
      <w:numFmt w:val="bullet"/>
      <w:lvlText w:val="-"/>
      <w:lvlJc w:val="left"/>
      <w:pPr>
        <w:ind w:left="1800" w:hanging="360"/>
      </w:pPr>
      <w:rPr>
        <w:rFonts w:ascii="Calibri" w:eastAsia="Calibri" w:hAnsi="Calibri" w:cs="Calibri"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7EA543E"/>
    <w:multiLevelType w:val="hybridMultilevel"/>
    <w:tmpl w:val="6C1CE59E"/>
    <w:lvl w:ilvl="0" w:tplc="ACDE564E">
      <w:start w:val="2"/>
      <w:numFmt w:val="bullet"/>
      <w:lvlText w:val="-"/>
      <w:lvlJc w:val="left"/>
      <w:pPr>
        <w:ind w:left="1800" w:hanging="360"/>
      </w:pPr>
      <w:rPr>
        <w:rFonts w:ascii="Calibri" w:eastAsia="Calibri" w:hAnsi="Calibri" w:cs="Calibri"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72F740B7"/>
    <w:multiLevelType w:val="hybridMultilevel"/>
    <w:tmpl w:val="8E6E9A64"/>
    <w:lvl w:ilvl="0" w:tplc="92B6C24C">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B8C7A65"/>
    <w:multiLevelType w:val="hybridMultilevel"/>
    <w:tmpl w:val="2796F45E"/>
    <w:lvl w:ilvl="0" w:tplc="59AA5C1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7862820">
    <w:abstractNumId w:val="4"/>
  </w:num>
  <w:num w:numId="2" w16cid:durableId="664404102">
    <w:abstractNumId w:val="3"/>
  </w:num>
  <w:num w:numId="3" w16cid:durableId="1030035240">
    <w:abstractNumId w:val="2"/>
  </w:num>
  <w:num w:numId="4" w16cid:durableId="1922251091">
    <w:abstractNumId w:val="0"/>
  </w:num>
  <w:num w:numId="5" w16cid:durableId="863901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CC0"/>
    <w:rsid w:val="0000172A"/>
    <w:rsid w:val="00003FCA"/>
    <w:rsid w:val="00004873"/>
    <w:rsid w:val="00005E34"/>
    <w:rsid w:val="000112DE"/>
    <w:rsid w:val="00011828"/>
    <w:rsid w:val="00026546"/>
    <w:rsid w:val="00035058"/>
    <w:rsid w:val="00047A88"/>
    <w:rsid w:val="0005520A"/>
    <w:rsid w:val="0006217B"/>
    <w:rsid w:val="00077A32"/>
    <w:rsid w:val="00092F08"/>
    <w:rsid w:val="000B154B"/>
    <w:rsid w:val="000D7EBC"/>
    <w:rsid w:val="000E08E8"/>
    <w:rsid w:val="000F1F7F"/>
    <w:rsid w:val="000F30CE"/>
    <w:rsid w:val="000F3C3E"/>
    <w:rsid w:val="00141199"/>
    <w:rsid w:val="0014182B"/>
    <w:rsid w:val="0014264C"/>
    <w:rsid w:val="0014624A"/>
    <w:rsid w:val="00153FB4"/>
    <w:rsid w:val="00154FFE"/>
    <w:rsid w:val="0017606E"/>
    <w:rsid w:val="00182DEB"/>
    <w:rsid w:val="001A44B6"/>
    <w:rsid w:val="001A7FB2"/>
    <w:rsid w:val="001C1E65"/>
    <w:rsid w:val="001C71AA"/>
    <w:rsid w:val="001D1418"/>
    <w:rsid w:val="001D670D"/>
    <w:rsid w:val="001E13CD"/>
    <w:rsid w:val="001E1CCD"/>
    <w:rsid w:val="001E25F2"/>
    <w:rsid w:val="001F1182"/>
    <w:rsid w:val="001F15BB"/>
    <w:rsid w:val="00201422"/>
    <w:rsid w:val="00215484"/>
    <w:rsid w:val="00223CCB"/>
    <w:rsid w:val="00231AF2"/>
    <w:rsid w:val="00237162"/>
    <w:rsid w:val="00242629"/>
    <w:rsid w:val="00245B8C"/>
    <w:rsid w:val="00263325"/>
    <w:rsid w:val="00270F00"/>
    <w:rsid w:val="002C0BAC"/>
    <w:rsid w:val="002C187D"/>
    <w:rsid w:val="002F4583"/>
    <w:rsid w:val="00314FC3"/>
    <w:rsid w:val="0031623F"/>
    <w:rsid w:val="0031708C"/>
    <w:rsid w:val="00320F8E"/>
    <w:rsid w:val="0032326B"/>
    <w:rsid w:val="0032562E"/>
    <w:rsid w:val="0033409C"/>
    <w:rsid w:val="00337CBD"/>
    <w:rsid w:val="003528C6"/>
    <w:rsid w:val="00357E4A"/>
    <w:rsid w:val="00362148"/>
    <w:rsid w:val="003652A1"/>
    <w:rsid w:val="00372175"/>
    <w:rsid w:val="00383B8B"/>
    <w:rsid w:val="003A0AD3"/>
    <w:rsid w:val="003A2DE1"/>
    <w:rsid w:val="003A5BDE"/>
    <w:rsid w:val="003A7043"/>
    <w:rsid w:val="003C3117"/>
    <w:rsid w:val="003D5524"/>
    <w:rsid w:val="003D77FB"/>
    <w:rsid w:val="003E485C"/>
    <w:rsid w:val="00416EE1"/>
    <w:rsid w:val="004200BF"/>
    <w:rsid w:val="00430259"/>
    <w:rsid w:val="004307B4"/>
    <w:rsid w:val="0044014F"/>
    <w:rsid w:val="004455BA"/>
    <w:rsid w:val="004638C1"/>
    <w:rsid w:val="00472953"/>
    <w:rsid w:val="004B4622"/>
    <w:rsid w:val="004D4304"/>
    <w:rsid w:val="004D71B4"/>
    <w:rsid w:val="005006ED"/>
    <w:rsid w:val="005112C8"/>
    <w:rsid w:val="00514F0D"/>
    <w:rsid w:val="00520392"/>
    <w:rsid w:val="0052717A"/>
    <w:rsid w:val="00574B5B"/>
    <w:rsid w:val="0057626F"/>
    <w:rsid w:val="005811CA"/>
    <w:rsid w:val="005A0E94"/>
    <w:rsid w:val="005A1B14"/>
    <w:rsid w:val="005C1884"/>
    <w:rsid w:val="005D30EF"/>
    <w:rsid w:val="005E09D4"/>
    <w:rsid w:val="005E58F6"/>
    <w:rsid w:val="005F2791"/>
    <w:rsid w:val="005F5BBD"/>
    <w:rsid w:val="00602E34"/>
    <w:rsid w:val="00604308"/>
    <w:rsid w:val="00605A5A"/>
    <w:rsid w:val="006252D1"/>
    <w:rsid w:val="00625568"/>
    <w:rsid w:val="00627103"/>
    <w:rsid w:val="0063194F"/>
    <w:rsid w:val="00640D30"/>
    <w:rsid w:val="00645918"/>
    <w:rsid w:val="00647C8D"/>
    <w:rsid w:val="006520F9"/>
    <w:rsid w:val="0066778C"/>
    <w:rsid w:val="0068112D"/>
    <w:rsid w:val="006A0380"/>
    <w:rsid w:val="006B3C9F"/>
    <w:rsid w:val="006C4DE1"/>
    <w:rsid w:val="006D1B17"/>
    <w:rsid w:val="006E1046"/>
    <w:rsid w:val="006E270C"/>
    <w:rsid w:val="00706966"/>
    <w:rsid w:val="00713FA6"/>
    <w:rsid w:val="00714015"/>
    <w:rsid w:val="0072163C"/>
    <w:rsid w:val="00742F08"/>
    <w:rsid w:val="00753509"/>
    <w:rsid w:val="007538B2"/>
    <w:rsid w:val="00781524"/>
    <w:rsid w:val="007C167A"/>
    <w:rsid w:val="007C6543"/>
    <w:rsid w:val="007D4723"/>
    <w:rsid w:val="00802F94"/>
    <w:rsid w:val="00840EE3"/>
    <w:rsid w:val="0084273D"/>
    <w:rsid w:val="00850B87"/>
    <w:rsid w:val="00851A2E"/>
    <w:rsid w:val="0085487A"/>
    <w:rsid w:val="00863118"/>
    <w:rsid w:val="008916C1"/>
    <w:rsid w:val="008A0925"/>
    <w:rsid w:val="008A0ED6"/>
    <w:rsid w:val="008A1500"/>
    <w:rsid w:val="008C5A23"/>
    <w:rsid w:val="008D172C"/>
    <w:rsid w:val="008D3943"/>
    <w:rsid w:val="008E62B7"/>
    <w:rsid w:val="008F6F60"/>
    <w:rsid w:val="009246F2"/>
    <w:rsid w:val="009264A3"/>
    <w:rsid w:val="00927B77"/>
    <w:rsid w:val="00932155"/>
    <w:rsid w:val="00945632"/>
    <w:rsid w:val="00962440"/>
    <w:rsid w:val="00981BB8"/>
    <w:rsid w:val="00981DE5"/>
    <w:rsid w:val="009B0DE8"/>
    <w:rsid w:val="009C1AD2"/>
    <w:rsid w:val="009C3040"/>
    <w:rsid w:val="009D15CE"/>
    <w:rsid w:val="009F0AE2"/>
    <w:rsid w:val="009F63F4"/>
    <w:rsid w:val="00A0233F"/>
    <w:rsid w:val="00A11AFE"/>
    <w:rsid w:val="00A16007"/>
    <w:rsid w:val="00A30223"/>
    <w:rsid w:val="00A36555"/>
    <w:rsid w:val="00A40571"/>
    <w:rsid w:val="00A51972"/>
    <w:rsid w:val="00A61058"/>
    <w:rsid w:val="00A73F92"/>
    <w:rsid w:val="00A840B6"/>
    <w:rsid w:val="00A8576D"/>
    <w:rsid w:val="00AA0E74"/>
    <w:rsid w:val="00AA40AE"/>
    <w:rsid w:val="00AB1145"/>
    <w:rsid w:val="00AB1674"/>
    <w:rsid w:val="00AD4CC0"/>
    <w:rsid w:val="00AD7E09"/>
    <w:rsid w:val="00AE2B43"/>
    <w:rsid w:val="00AE6026"/>
    <w:rsid w:val="00AF31DD"/>
    <w:rsid w:val="00B053E6"/>
    <w:rsid w:val="00B0564F"/>
    <w:rsid w:val="00B1115C"/>
    <w:rsid w:val="00B11DF7"/>
    <w:rsid w:val="00B12D2B"/>
    <w:rsid w:val="00B14E93"/>
    <w:rsid w:val="00B15BEB"/>
    <w:rsid w:val="00B549D7"/>
    <w:rsid w:val="00B60DE7"/>
    <w:rsid w:val="00B90B42"/>
    <w:rsid w:val="00BA05EE"/>
    <w:rsid w:val="00BB2192"/>
    <w:rsid w:val="00BE2EF7"/>
    <w:rsid w:val="00BE7A45"/>
    <w:rsid w:val="00C047E0"/>
    <w:rsid w:val="00C11514"/>
    <w:rsid w:val="00C118AF"/>
    <w:rsid w:val="00C151FD"/>
    <w:rsid w:val="00C25286"/>
    <w:rsid w:val="00C3416B"/>
    <w:rsid w:val="00C4732C"/>
    <w:rsid w:val="00C47686"/>
    <w:rsid w:val="00C47FB5"/>
    <w:rsid w:val="00C63AFB"/>
    <w:rsid w:val="00C640BB"/>
    <w:rsid w:val="00C643BE"/>
    <w:rsid w:val="00C7003D"/>
    <w:rsid w:val="00C84872"/>
    <w:rsid w:val="00CA2138"/>
    <w:rsid w:val="00CA528E"/>
    <w:rsid w:val="00CA6FE5"/>
    <w:rsid w:val="00CC3CF3"/>
    <w:rsid w:val="00CC58A9"/>
    <w:rsid w:val="00CD3BCE"/>
    <w:rsid w:val="00CE0CBD"/>
    <w:rsid w:val="00D02CA5"/>
    <w:rsid w:val="00D136D7"/>
    <w:rsid w:val="00D600FE"/>
    <w:rsid w:val="00D63A66"/>
    <w:rsid w:val="00D732F7"/>
    <w:rsid w:val="00D73E8C"/>
    <w:rsid w:val="00D74109"/>
    <w:rsid w:val="00D93809"/>
    <w:rsid w:val="00DA0846"/>
    <w:rsid w:val="00DA475B"/>
    <w:rsid w:val="00DE30AC"/>
    <w:rsid w:val="00DE54B9"/>
    <w:rsid w:val="00DF18E5"/>
    <w:rsid w:val="00DF365E"/>
    <w:rsid w:val="00E04CA8"/>
    <w:rsid w:val="00E068C4"/>
    <w:rsid w:val="00E126B4"/>
    <w:rsid w:val="00E21E9B"/>
    <w:rsid w:val="00E31CCB"/>
    <w:rsid w:val="00E4378D"/>
    <w:rsid w:val="00E5165B"/>
    <w:rsid w:val="00E606E6"/>
    <w:rsid w:val="00E725CC"/>
    <w:rsid w:val="00E86BA7"/>
    <w:rsid w:val="00E91E7B"/>
    <w:rsid w:val="00E978B3"/>
    <w:rsid w:val="00EC05B4"/>
    <w:rsid w:val="00EC65EC"/>
    <w:rsid w:val="00ED6F94"/>
    <w:rsid w:val="00F00AE2"/>
    <w:rsid w:val="00F01D5A"/>
    <w:rsid w:val="00F03435"/>
    <w:rsid w:val="00F07406"/>
    <w:rsid w:val="00F147C0"/>
    <w:rsid w:val="00F46D33"/>
    <w:rsid w:val="00F6662C"/>
    <w:rsid w:val="00F726D3"/>
    <w:rsid w:val="00F74C80"/>
    <w:rsid w:val="00F924C7"/>
    <w:rsid w:val="00FA3F4D"/>
    <w:rsid w:val="00FA698B"/>
    <w:rsid w:val="00FB699B"/>
    <w:rsid w:val="00FE3D62"/>
    <w:rsid w:val="00FF0108"/>
    <w:rsid w:val="00FF20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5007F484"/>
  <w15:docId w15:val="{2B78FDFF-6A40-4E60-8C4E-1FF666200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E3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2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1DE5"/>
    <w:pPr>
      <w:ind w:left="720"/>
      <w:contextualSpacing/>
    </w:pPr>
  </w:style>
  <w:style w:type="paragraph" w:styleId="Header">
    <w:name w:val="header"/>
    <w:basedOn w:val="Normal"/>
    <w:link w:val="HeaderChar"/>
    <w:uiPriority w:val="99"/>
    <w:unhideWhenUsed/>
    <w:rsid w:val="00035058"/>
    <w:pPr>
      <w:tabs>
        <w:tab w:val="center" w:pos="4680"/>
        <w:tab w:val="right" w:pos="9360"/>
      </w:tabs>
    </w:pPr>
  </w:style>
  <w:style w:type="character" w:customStyle="1" w:styleId="HeaderChar">
    <w:name w:val="Header Char"/>
    <w:link w:val="Header"/>
    <w:uiPriority w:val="99"/>
    <w:rsid w:val="00035058"/>
    <w:rPr>
      <w:rFonts w:cs="Times New Roman"/>
      <w:sz w:val="24"/>
      <w:szCs w:val="24"/>
    </w:rPr>
  </w:style>
  <w:style w:type="paragraph" w:styleId="Footer">
    <w:name w:val="footer"/>
    <w:basedOn w:val="Normal"/>
    <w:link w:val="FooterChar"/>
    <w:uiPriority w:val="99"/>
    <w:unhideWhenUsed/>
    <w:rsid w:val="00035058"/>
    <w:pPr>
      <w:tabs>
        <w:tab w:val="center" w:pos="4680"/>
        <w:tab w:val="right" w:pos="9360"/>
      </w:tabs>
    </w:pPr>
  </w:style>
  <w:style w:type="character" w:customStyle="1" w:styleId="FooterChar">
    <w:name w:val="Footer Char"/>
    <w:link w:val="Footer"/>
    <w:uiPriority w:val="99"/>
    <w:rsid w:val="00035058"/>
    <w:rPr>
      <w:rFonts w:cs="Times New Roman"/>
      <w:sz w:val="24"/>
      <w:szCs w:val="24"/>
    </w:rPr>
  </w:style>
  <w:style w:type="paragraph" w:styleId="BalloonText">
    <w:name w:val="Balloon Text"/>
    <w:basedOn w:val="Normal"/>
    <w:link w:val="BalloonTextChar"/>
    <w:uiPriority w:val="99"/>
    <w:semiHidden/>
    <w:unhideWhenUsed/>
    <w:rsid w:val="00035058"/>
    <w:rPr>
      <w:rFonts w:ascii="Tahoma" w:hAnsi="Tahoma" w:cs="Tahoma"/>
      <w:sz w:val="16"/>
      <w:szCs w:val="16"/>
    </w:rPr>
  </w:style>
  <w:style w:type="character" w:customStyle="1" w:styleId="BalloonTextChar">
    <w:name w:val="Balloon Text Char"/>
    <w:link w:val="BalloonText"/>
    <w:uiPriority w:val="99"/>
    <w:semiHidden/>
    <w:rsid w:val="00035058"/>
    <w:rPr>
      <w:rFonts w:ascii="Tahoma" w:hAnsi="Tahoma" w:cs="Tahoma"/>
      <w:sz w:val="16"/>
      <w:szCs w:val="16"/>
    </w:rPr>
  </w:style>
  <w:style w:type="paragraph" w:styleId="Revision">
    <w:name w:val="Revision"/>
    <w:hidden/>
    <w:uiPriority w:val="99"/>
    <w:semiHidden/>
    <w:rsid w:val="00416EE1"/>
    <w:rPr>
      <w:sz w:val="24"/>
      <w:szCs w:val="24"/>
    </w:rPr>
  </w:style>
  <w:style w:type="character" w:styleId="Hyperlink">
    <w:name w:val="Hyperlink"/>
    <w:uiPriority w:val="99"/>
    <w:unhideWhenUsed/>
    <w:rsid w:val="00C118AF"/>
    <w:rPr>
      <w:color w:val="0000FF"/>
      <w:u w:val="single"/>
    </w:rPr>
  </w:style>
  <w:style w:type="character" w:styleId="CommentReference">
    <w:name w:val="annotation reference"/>
    <w:uiPriority w:val="99"/>
    <w:semiHidden/>
    <w:unhideWhenUsed/>
    <w:rsid w:val="00DA475B"/>
    <w:rPr>
      <w:sz w:val="16"/>
      <w:szCs w:val="16"/>
    </w:rPr>
  </w:style>
  <w:style w:type="paragraph" w:styleId="CommentText">
    <w:name w:val="annotation text"/>
    <w:basedOn w:val="Normal"/>
    <w:link w:val="CommentTextChar"/>
    <w:uiPriority w:val="99"/>
    <w:semiHidden/>
    <w:unhideWhenUsed/>
    <w:rsid w:val="00DA475B"/>
    <w:rPr>
      <w:sz w:val="20"/>
      <w:szCs w:val="20"/>
    </w:rPr>
  </w:style>
  <w:style w:type="character" w:customStyle="1" w:styleId="CommentTextChar">
    <w:name w:val="Comment Text Char"/>
    <w:link w:val="CommentText"/>
    <w:uiPriority w:val="99"/>
    <w:semiHidden/>
    <w:rsid w:val="00DA475B"/>
    <w:rPr>
      <w:rFonts w:cs="Times New Roman"/>
      <w:sz w:val="20"/>
      <w:szCs w:val="20"/>
    </w:rPr>
  </w:style>
  <w:style w:type="paragraph" w:styleId="CommentSubject">
    <w:name w:val="annotation subject"/>
    <w:basedOn w:val="CommentText"/>
    <w:next w:val="CommentText"/>
    <w:link w:val="CommentSubjectChar"/>
    <w:uiPriority w:val="99"/>
    <w:semiHidden/>
    <w:unhideWhenUsed/>
    <w:rsid w:val="00DA475B"/>
    <w:rPr>
      <w:b/>
      <w:bCs/>
    </w:rPr>
  </w:style>
  <w:style w:type="character" w:customStyle="1" w:styleId="CommentSubjectChar">
    <w:name w:val="Comment Subject Char"/>
    <w:link w:val="CommentSubject"/>
    <w:uiPriority w:val="99"/>
    <w:semiHidden/>
    <w:rsid w:val="00DA475B"/>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2016-04-13T00:00:00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4C6191B7048DF4582DE6D1CF35E1DBF" ma:contentTypeVersion="10" ma:contentTypeDescription="Create a new document." ma:contentTypeScope="" ma:versionID="08fb58660ee0ed28bce964e99b32dcf4">
  <xsd:schema xmlns:xsd="http://www.w3.org/2001/XMLSchema" xmlns:xs="http://www.w3.org/2001/XMLSchema" xmlns:p="http://schemas.microsoft.com/office/2006/metadata/properties" xmlns:ns2="e7f16bcb-dbc5-47e4-9591-509cf4b4b680" xmlns:ns3="134f1991-a361-4f31-a8f0-c10de338e1ce" targetNamespace="http://schemas.microsoft.com/office/2006/metadata/properties" ma:root="true" ma:fieldsID="63a1d2f8bfa15978337012121825ab0c" ns2:_="" ns3:_="">
    <xsd:import namespace="e7f16bcb-dbc5-47e4-9591-509cf4b4b680"/>
    <xsd:import namespace="134f1991-a361-4f31-a8f0-c10de338e1c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f16bcb-dbc5-47e4-9591-509cf4b4b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3f93db7-64ee-405d-8bf9-5068fbf4bb9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4f1991-a361-4f31-a8f0-c10de338e1c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a9421de-95bc-45c2-9214-b2cf8fefe1e2}" ma:internalName="TaxCatchAll" ma:showField="CatchAllData" ma:web="134f1991-a361-4f31-a8f0-c10de338e1c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e7f16bcb-dbc5-47e4-9591-509cf4b4b680">
      <Terms xmlns="http://schemas.microsoft.com/office/infopath/2007/PartnerControls"/>
    </lcf76f155ced4ddcb4097134ff3c332f>
    <TaxCatchAll xmlns="134f1991-a361-4f31-a8f0-c10de338e1ce" xsi:nil="true"/>
    <SharedWithUsers xmlns="134f1991-a361-4f31-a8f0-c10de338e1ce">
      <UserInfo>
        <DisplayName>Kast, Georg R.</DisplayName>
        <AccountId>12</AccountId>
        <AccountType/>
      </UserInfo>
      <UserInfo>
        <DisplayName>Clarke, Jordan</DisplayName>
        <AccountId>9</AccountId>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E8C527-15EB-4A40-9F16-5C8024C6F832}">
  <ds:schemaRefs>
    <ds:schemaRef ds:uri="http://schemas.openxmlformats.org/officeDocument/2006/bibliography"/>
  </ds:schemaRefs>
</ds:datastoreItem>
</file>

<file path=customXml/itemProps3.xml><?xml version="1.0" encoding="utf-8"?>
<ds:datastoreItem xmlns:ds="http://schemas.openxmlformats.org/officeDocument/2006/customXml" ds:itemID="{80A1E40C-4171-40FC-B023-9636D9F8D6CD}">
  <ds:schemaRefs>
    <ds:schemaRef ds:uri="http://schemas.microsoft.com/sharepoint/v3/contenttype/forms"/>
  </ds:schemaRefs>
</ds:datastoreItem>
</file>

<file path=customXml/itemProps4.xml><?xml version="1.0" encoding="utf-8"?>
<ds:datastoreItem xmlns:ds="http://schemas.openxmlformats.org/officeDocument/2006/customXml" ds:itemID="{41B6905A-34E8-4AD3-BC5B-2AD79FB92D8B}"/>
</file>

<file path=customXml/itemProps5.xml><?xml version="1.0" encoding="utf-8"?>
<ds:datastoreItem xmlns:ds="http://schemas.openxmlformats.org/officeDocument/2006/customXml" ds:itemID="{A01E4E4B-0CFC-4BB1-8431-BD458E84AD71}">
  <ds:schemaRefs>
    <ds:schemaRef ds:uri="abbefa92-0769-415d-8378-15cf6d234306"/>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3c1f133e-b854-49a8-9001-1ebdb04098c8"/>
    <ds:schemaRef ds:uri="http://purl.org/dc/elements/1.1/"/>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1104</Words>
  <Characters>6297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Cabinet &amp; Furniture Technology Advisory Committee Meeting Minutes 4-13-2016</vt:lpstr>
    </vt:vector>
  </TitlesOfParts>
  <Company>Motion Computing</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Cabinet &amp; Furniture Technology Advisory Committee Meeting Minutes 4-13-2016</dc:title>
  <dc:subject/>
  <dc:creator>Georg Kast</dc:creator>
  <cp:keywords/>
  <cp:lastModifiedBy>Clarke, Jordan</cp:lastModifiedBy>
  <cp:revision>2</cp:revision>
  <cp:lastPrinted>2022-05-06T18:23:00Z</cp:lastPrinted>
  <dcterms:created xsi:type="dcterms:W3CDTF">2023-04-26T17:54:00Z</dcterms:created>
  <dcterms:modified xsi:type="dcterms:W3CDTF">2023-04-26T17:54:00Z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0x01010094C6191B7048DF4582DE6D1CF35E1DBF</vt:lpwstr>
  </property>
</Properties>
</file>