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3367" w14:textId="30FBFB72" w:rsidR="00733E1F" w:rsidRPr="00C100DF" w:rsidRDefault="00AF19DB" w:rsidP="0054414B">
      <w:pPr>
        <w:ind w:hanging="426"/>
        <w:jc w:val="center"/>
        <w:outlineLvl w:val="0"/>
        <w:rPr>
          <w:rFonts w:ascii="Calibri" w:hAnsi="Calibri" w:cs="Calibri"/>
          <w:sz w:val="28"/>
          <w:szCs w:val="28"/>
        </w:rPr>
      </w:pPr>
      <w:r w:rsidRPr="00AF19DB">
        <w:rPr>
          <w:rFonts w:ascii="Calibri" w:hAnsi="Calibri" w:cs="Calibri"/>
          <w:noProof/>
          <w:sz w:val="28"/>
          <w:szCs w:val="28"/>
        </w:rPr>
        <w:drawing>
          <wp:anchor distT="0" distB="0" distL="114300" distR="114300" simplePos="0" relativeHeight="251658240" behindDoc="0" locked="0" layoutInCell="1" allowOverlap="1" wp14:anchorId="34F589AE" wp14:editId="39E33B49">
            <wp:simplePos x="0" y="0"/>
            <wp:positionH relativeFrom="column">
              <wp:posOffset>904875</wp:posOffset>
            </wp:positionH>
            <wp:positionV relativeFrom="paragraph">
              <wp:posOffset>13335</wp:posOffset>
            </wp:positionV>
            <wp:extent cx="986155" cy="914400"/>
            <wp:effectExtent l="0" t="0" r="4445" b="0"/>
            <wp:wrapSquare wrapText="bothSides"/>
            <wp:docPr id="1" name="Picture 1" descr="D:\RedirectedFolders\jandersonwarwick\Documents\ShareFile\Personal Folders\CoAEM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irectedFolders\jandersonwarwick\Documents\ShareFile\Personal Folders\CoAEMS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914400"/>
                    </a:xfrm>
                    <a:prstGeom prst="rect">
                      <a:avLst/>
                    </a:prstGeom>
                    <a:noFill/>
                    <a:ln>
                      <a:noFill/>
                    </a:ln>
                  </pic:spPr>
                </pic:pic>
              </a:graphicData>
            </a:graphic>
          </wp:anchor>
        </w:drawing>
      </w:r>
      <w:r w:rsidRPr="00AF19DB">
        <w:rPr>
          <w:rFonts w:ascii="Calibri" w:hAnsi="Calibri" w:cs="Calibri"/>
          <w:noProof/>
          <w:sz w:val="28"/>
          <w:szCs w:val="28"/>
        </w:rPr>
        <w:drawing>
          <wp:anchor distT="0" distB="0" distL="114300" distR="114300" simplePos="0" relativeHeight="251659264" behindDoc="0" locked="0" layoutInCell="1" allowOverlap="1" wp14:anchorId="23ECBA58" wp14:editId="49AAD4CD">
            <wp:simplePos x="0" y="0"/>
            <wp:positionH relativeFrom="column">
              <wp:posOffset>-142875</wp:posOffset>
            </wp:positionH>
            <wp:positionV relativeFrom="paragraph">
              <wp:posOffset>0</wp:posOffset>
            </wp:positionV>
            <wp:extent cx="901093" cy="914400"/>
            <wp:effectExtent l="0" t="0" r="0" b="0"/>
            <wp:wrapSquare wrapText="bothSides"/>
            <wp:docPr id="3" name="Picture 3" descr="D:\RedirectedFolders\jandersonwarwick\Documents\ShareFile\Personal Folders\CAAH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irectedFolders\jandersonwarwick\Documents\ShareFile\Personal Folders\CAAHE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93"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9DB">
        <w:rPr>
          <w:rFonts w:ascii="Calibri" w:hAnsi="Calibri" w:cs="Calibri"/>
          <w:sz w:val="28"/>
          <w:szCs w:val="28"/>
        </w:rPr>
        <w:t xml:space="preserve"> </w:t>
      </w:r>
    </w:p>
    <w:p w14:paraId="7760C04B" w14:textId="77777777" w:rsidR="00904A3F" w:rsidRPr="00C100DF" w:rsidRDefault="00904A3F" w:rsidP="0054414B">
      <w:pPr>
        <w:ind w:hanging="426"/>
        <w:jc w:val="center"/>
        <w:outlineLvl w:val="0"/>
        <w:rPr>
          <w:rFonts w:ascii="Calibri" w:hAnsi="Calibri" w:cs="Calibri"/>
          <w:b/>
          <w:sz w:val="28"/>
          <w:szCs w:val="28"/>
        </w:rPr>
      </w:pPr>
      <w:r w:rsidRPr="00C100DF">
        <w:rPr>
          <w:rFonts w:ascii="Calibri" w:hAnsi="Calibri" w:cs="Calibri"/>
          <w:b/>
          <w:sz w:val="28"/>
          <w:szCs w:val="28"/>
        </w:rPr>
        <w:t xml:space="preserve">Advisory Committee </w:t>
      </w:r>
      <w:r w:rsidR="00FE3FF5" w:rsidRPr="00C100DF">
        <w:rPr>
          <w:rFonts w:ascii="Calibri" w:hAnsi="Calibri" w:cs="Calibri"/>
          <w:b/>
          <w:sz w:val="28"/>
          <w:szCs w:val="28"/>
        </w:rPr>
        <w:t>Meeting Minutes</w:t>
      </w:r>
    </w:p>
    <w:p w14:paraId="55BE0132" w14:textId="77777777" w:rsidR="00904A3F" w:rsidRPr="00C100DF" w:rsidRDefault="00904A3F">
      <w:pPr>
        <w:rPr>
          <w:sz w:val="28"/>
          <w:szCs w:val="28"/>
        </w:rPr>
      </w:pPr>
    </w:p>
    <w:p w14:paraId="7540B00E" w14:textId="24A30A62" w:rsidR="00BC65D4" w:rsidRPr="00F13C40" w:rsidRDefault="00221DDB" w:rsidP="00BC65D4">
      <w:pPr>
        <w:rPr>
          <w:rFonts w:ascii="Calibri" w:hAnsi="Calibri" w:cs="Calibri"/>
          <w:i/>
          <w:color w:val="808080" w:themeColor="background1" w:themeShade="80"/>
          <w:sz w:val="22"/>
          <w:szCs w:val="22"/>
        </w:rPr>
      </w:pPr>
      <w:r w:rsidRPr="00F13C40">
        <w:rPr>
          <w:rFonts w:ascii="Calibri" w:hAnsi="Calibri" w:cs="Calibri"/>
          <w:i/>
          <w:color w:val="808080" w:themeColor="background1" w:themeShade="80"/>
          <w:sz w:val="22"/>
          <w:szCs w:val="22"/>
        </w:rPr>
        <w:t xml:space="preserve">See last page for the purpose of the program’s Advisory Committee, including a description and list of responsibilities. </w:t>
      </w:r>
    </w:p>
    <w:p w14:paraId="0FFFDF3E" w14:textId="77777777" w:rsidR="00AB4D98" w:rsidRDefault="00AB4D98">
      <w:pPr>
        <w:rPr>
          <w:rFonts w:ascii="Calibri" w:hAnsi="Calibri" w:cs="Calibri"/>
          <w:sz w:val="22"/>
          <w:szCs w:val="22"/>
        </w:rPr>
      </w:pPr>
    </w:p>
    <w:p w14:paraId="5D66438C" w14:textId="77777777"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14:paraId="4C60FB26" w14:textId="77777777" w:rsidTr="00D811D5">
        <w:trPr>
          <w:jc w:val="center"/>
        </w:trPr>
        <w:tc>
          <w:tcPr>
            <w:tcW w:w="3868" w:type="dxa"/>
            <w:shd w:val="clear" w:color="auto" w:fill="17365D"/>
            <w:tcMar>
              <w:top w:w="115" w:type="dxa"/>
              <w:left w:w="115" w:type="dxa"/>
              <w:bottom w:w="115" w:type="dxa"/>
              <w:right w:w="115" w:type="dxa"/>
            </w:tcMar>
          </w:tcPr>
          <w:p w14:paraId="6623F529" w14:textId="77777777" w:rsidR="00322A72" w:rsidRPr="00C100DF" w:rsidRDefault="002B59B9" w:rsidP="006B2408">
            <w:pPr>
              <w:rPr>
                <w:rFonts w:ascii="Calibri" w:hAnsi="Calibri"/>
                <w:b/>
                <w:color w:val="FFFFFF"/>
                <w:sz w:val="22"/>
                <w:szCs w:val="22"/>
              </w:rPr>
            </w:pPr>
            <w:r w:rsidRPr="00C100DF">
              <w:rPr>
                <w:rFonts w:ascii="Calibri" w:hAnsi="Calibri"/>
                <w:b/>
                <w:color w:val="FFFFFF"/>
                <w:sz w:val="22"/>
                <w:szCs w:val="22"/>
              </w:rPr>
              <w:t>SPONSOR</w:t>
            </w:r>
            <w:r w:rsidR="009B64CB" w:rsidRPr="00C100DF">
              <w:rPr>
                <w:rFonts w:ascii="Calibri" w:hAnsi="Calibri"/>
                <w:b/>
                <w:color w:val="FFFFFF"/>
                <w:sz w:val="22"/>
                <w:szCs w:val="22"/>
              </w:rPr>
              <w:t xml:space="preserve"> /</w:t>
            </w:r>
            <w:r w:rsidR="00762E13" w:rsidRPr="00C100DF">
              <w:rPr>
                <w:rFonts w:ascii="Calibri" w:hAnsi="Calibri"/>
                <w:b/>
                <w:color w:val="FFFFFF"/>
                <w:sz w:val="22"/>
                <w:szCs w:val="22"/>
              </w:rPr>
              <w:t xml:space="preserve"> INSTITUTION</w:t>
            </w:r>
            <w:r w:rsidRPr="00C100DF">
              <w:rPr>
                <w:rFonts w:ascii="Calibri" w:hAnsi="Calibri"/>
                <w:b/>
                <w:color w:val="FFFFFF"/>
                <w:sz w:val="22"/>
                <w:szCs w:val="22"/>
              </w:rPr>
              <w:t xml:space="preserve"> NAME</w:t>
            </w:r>
            <w:r w:rsidR="00762E13"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14:paraId="0C81031C" w14:textId="3EB29900" w:rsidR="00322A72" w:rsidRPr="00C100DF" w:rsidRDefault="006A1B95" w:rsidP="00EB357F">
            <w:pPr>
              <w:ind w:left="22" w:hanging="22"/>
              <w:rPr>
                <w:rFonts w:ascii="Calibri" w:hAnsi="Calibri" w:cs="Cambria"/>
                <w:color w:val="000000"/>
                <w:sz w:val="22"/>
                <w:szCs w:val="22"/>
              </w:rPr>
            </w:pPr>
            <w:r>
              <w:rPr>
                <w:rFonts w:ascii="Calibri" w:hAnsi="Calibri" w:cs="Cambria"/>
                <w:color w:val="000000"/>
                <w:sz w:val="22"/>
                <w:szCs w:val="22"/>
              </w:rPr>
              <w:t>Palomar College</w:t>
            </w:r>
          </w:p>
        </w:tc>
      </w:tr>
      <w:tr w:rsidR="00D811D5" w:rsidRPr="00C02003" w14:paraId="0386888F" w14:textId="77777777" w:rsidTr="00D811D5">
        <w:trPr>
          <w:jc w:val="center"/>
        </w:trPr>
        <w:tc>
          <w:tcPr>
            <w:tcW w:w="3868" w:type="dxa"/>
            <w:shd w:val="clear" w:color="auto" w:fill="17365D"/>
            <w:tcMar>
              <w:top w:w="115" w:type="dxa"/>
              <w:left w:w="115" w:type="dxa"/>
              <w:bottom w:w="115" w:type="dxa"/>
              <w:right w:w="115" w:type="dxa"/>
            </w:tcMar>
          </w:tcPr>
          <w:p w14:paraId="3F8FC090" w14:textId="77777777" w:rsidR="00322A72" w:rsidRPr="00C100DF" w:rsidRDefault="00322A72" w:rsidP="00322A72">
            <w:pPr>
              <w:rPr>
                <w:rFonts w:ascii="Calibri" w:hAnsi="Calibri"/>
                <w:b/>
                <w:color w:val="FFFFFF"/>
                <w:sz w:val="22"/>
                <w:szCs w:val="22"/>
              </w:rPr>
            </w:pPr>
            <w:r w:rsidRPr="00C100DF">
              <w:rPr>
                <w:rFonts w:ascii="Calibri" w:hAnsi="Calibri"/>
                <w:b/>
                <w:color w:val="FFFFFF"/>
                <w:sz w:val="22"/>
                <w:szCs w:val="22"/>
              </w:rPr>
              <w:t xml:space="preserve">CoAEMSP </w:t>
            </w:r>
            <w:r w:rsidR="00762E13" w:rsidRPr="00C100DF">
              <w:rPr>
                <w:rFonts w:ascii="Calibri" w:hAnsi="Calibri"/>
                <w:b/>
                <w:color w:val="FFFFFF"/>
                <w:sz w:val="22"/>
                <w:szCs w:val="22"/>
              </w:rPr>
              <w:t>PROGRAM NUMBER</w:t>
            </w:r>
            <w:r w:rsidRPr="00C100DF">
              <w:rPr>
                <w:rFonts w:ascii="Calibri" w:hAnsi="Calibri"/>
                <w:b/>
                <w:color w:val="FFFFFF"/>
                <w:sz w:val="22"/>
                <w:szCs w:val="22"/>
              </w:rPr>
              <w:t>:</w:t>
            </w:r>
          </w:p>
        </w:tc>
        <w:tc>
          <w:tcPr>
            <w:tcW w:w="1740" w:type="dxa"/>
            <w:shd w:val="clear" w:color="auto" w:fill="auto"/>
            <w:tcMar>
              <w:top w:w="115" w:type="dxa"/>
              <w:left w:w="115" w:type="dxa"/>
              <w:bottom w:w="115" w:type="dxa"/>
              <w:right w:w="115" w:type="dxa"/>
            </w:tcMar>
          </w:tcPr>
          <w:p w14:paraId="08DB3366" w14:textId="61BFD35C" w:rsidR="00322A72" w:rsidRPr="00C100DF" w:rsidRDefault="00322A72" w:rsidP="002E19AF">
            <w:pPr>
              <w:ind w:left="22" w:hanging="22"/>
              <w:rPr>
                <w:rFonts w:ascii="Calibri" w:hAnsi="Calibri" w:cs="Arial"/>
                <w:color w:val="000000"/>
                <w:sz w:val="22"/>
                <w:szCs w:val="22"/>
              </w:rPr>
            </w:pPr>
            <w:r w:rsidRPr="00C100DF">
              <w:rPr>
                <w:rFonts w:ascii="Calibri" w:hAnsi="Calibri" w:cs="Arial"/>
                <w:color w:val="000000"/>
                <w:sz w:val="22"/>
                <w:szCs w:val="22"/>
              </w:rPr>
              <w:t>600</w:t>
            </w:r>
            <w:r w:rsidR="006A1B95">
              <w:rPr>
                <w:rFonts w:ascii="Calibri" w:hAnsi="Calibri" w:cs="Arial"/>
                <w:color w:val="000000"/>
                <w:sz w:val="22"/>
                <w:szCs w:val="22"/>
              </w:rPr>
              <w:t>177</w:t>
            </w:r>
          </w:p>
        </w:tc>
        <w:tc>
          <w:tcPr>
            <w:tcW w:w="4253" w:type="dxa"/>
            <w:shd w:val="clear" w:color="auto" w:fill="17365D"/>
            <w:tcMar>
              <w:top w:w="115" w:type="dxa"/>
              <w:left w:w="115" w:type="dxa"/>
              <w:bottom w:w="115" w:type="dxa"/>
              <w:right w:w="115" w:type="dxa"/>
            </w:tcMar>
          </w:tcPr>
          <w:p w14:paraId="5C4F96C9" w14:textId="77777777"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14:paraId="745888D7" w14:textId="039B1885" w:rsidR="00322A72" w:rsidRPr="00C100DF" w:rsidRDefault="00DF07DE" w:rsidP="00EB357F">
            <w:pPr>
              <w:ind w:left="22" w:hanging="22"/>
              <w:rPr>
                <w:rFonts w:ascii="Calibri" w:hAnsi="Calibri" w:cs="Cambria"/>
                <w:color w:val="000000"/>
                <w:sz w:val="22"/>
                <w:szCs w:val="22"/>
              </w:rPr>
            </w:pPr>
            <w:r>
              <w:rPr>
                <w:rFonts w:ascii="Calibri" w:hAnsi="Calibri" w:cs="Cambria"/>
                <w:color w:val="000000"/>
                <w:sz w:val="22"/>
                <w:szCs w:val="22"/>
              </w:rPr>
              <w:t xml:space="preserve">April </w:t>
            </w:r>
            <w:r w:rsidR="003723AF">
              <w:rPr>
                <w:rFonts w:ascii="Calibri" w:hAnsi="Calibri" w:cs="Cambria"/>
                <w:color w:val="000000"/>
                <w:sz w:val="22"/>
                <w:szCs w:val="22"/>
              </w:rPr>
              <w:t>6</w:t>
            </w:r>
            <w:r>
              <w:rPr>
                <w:rFonts w:ascii="Calibri" w:hAnsi="Calibri" w:cs="Cambria"/>
                <w:color w:val="000000"/>
                <w:sz w:val="22"/>
                <w:szCs w:val="22"/>
              </w:rPr>
              <w:t>, 202</w:t>
            </w:r>
            <w:r w:rsidR="003723AF">
              <w:rPr>
                <w:rFonts w:ascii="Calibri" w:hAnsi="Calibri" w:cs="Cambria"/>
                <w:color w:val="000000"/>
                <w:sz w:val="22"/>
                <w:szCs w:val="22"/>
              </w:rPr>
              <w:t>3</w:t>
            </w:r>
            <w:r>
              <w:rPr>
                <w:rFonts w:ascii="Calibri" w:hAnsi="Calibri" w:cs="Cambria"/>
                <w:color w:val="000000"/>
                <w:sz w:val="22"/>
                <w:szCs w:val="22"/>
              </w:rPr>
              <w:t>/</w:t>
            </w:r>
            <w:r w:rsidR="003723AF">
              <w:rPr>
                <w:rFonts w:ascii="Calibri" w:hAnsi="Calibri" w:cs="Cambria"/>
                <w:color w:val="000000"/>
                <w:sz w:val="22"/>
                <w:szCs w:val="22"/>
              </w:rPr>
              <w:t>0900</w:t>
            </w:r>
            <w:r w:rsidR="004330AC">
              <w:rPr>
                <w:rFonts w:ascii="Calibri" w:hAnsi="Calibri" w:cs="Cambria"/>
                <w:color w:val="000000"/>
                <w:sz w:val="22"/>
                <w:szCs w:val="22"/>
              </w:rPr>
              <w:t>/Palomar College San Marcos (LRC-116)</w:t>
            </w:r>
          </w:p>
        </w:tc>
      </w:tr>
      <w:tr w:rsidR="00D668B4" w:rsidRPr="00D668B4" w14:paraId="313698A6" w14:textId="77777777" w:rsidTr="00D811D5">
        <w:trPr>
          <w:jc w:val="center"/>
        </w:trPr>
        <w:tc>
          <w:tcPr>
            <w:tcW w:w="3868" w:type="dxa"/>
            <w:shd w:val="clear" w:color="auto" w:fill="17365D"/>
            <w:tcMar>
              <w:top w:w="115" w:type="dxa"/>
              <w:left w:w="115" w:type="dxa"/>
              <w:bottom w:w="115" w:type="dxa"/>
              <w:right w:w="115" w:type="dxa"/>
            </w:tcMar>
          </w:tcPr>
          <w:p w14:paraId="5B319184" w14:textId="77777777" w:rsidR="00D668B4" w:rsidRPr="00C100DF" w:rsidRDefault="00D668B4" w:rsidP="008B6638">
            <w:pPr>
              <w:rPr>
                <w:rFonts w:ascii="Calibri" w:hAnsi="Calibri"/>
                <w:b/>
                <w:color w:val="FFFFFF"/>
                <w:sz w:val="22"/>
                <w:szCs w:val="22"/>
              </w:rPr>
            </w:pPr>
            <w:r w:rsidRPr="00C100DF">
              <w:rPr>
                <w:rFonts w:ascii="Calibri" w:hAnsi="Calibri"/>
                <w:b/>
                <w:color w:val="FFFFFF"/>
                <w:sz w:val="22"/>
                <w:szCs w:val="22"/>
              </w:rPr>
              <w:t>CHAIR OF THE ADVISORY COMMITTEE:</w:t>
            </w:r>
            <w:r w:rsidR="00F13BE5" w:rsidRPr="00C100DF">
              <w:rPr>
                <w:rStyle w:val="FootnoteReference"/>
                <w:rFonts w:ascii="Calibri" w:hAnsi="Calibri"/>
                <w:b/>
                <w:color w:val="FFFFFF"/>
                <w:sz w:val="22"/>
                <w:szCs w:val="22"/>
              </w:rPr>
              <w:footnoteReference w:id="1"/>
            </w:r>
          </w:p>
        </w:tc>
        <w:tc>
          <w:tcPr>
            <w:tcW w:w="10969" w:type="dxa"/>
            <w:gridSpan w:val="3"/>
            <w:shd w:val="clear" w:color="auto" w:fill="auto"/>
            <w:tcMar>
              <w:top w:w="115" w:type="dxa"/>
              <w:left w:w="115" w:type="dxa"/>
              <w:bottom w:w="115" w:type="dxa"/>
              <w:right w:w="115" w:type="dxa"/>
            </w:tcMar>
          </w:tcPr>
          <w:p w14:paraId="17A85E4E" w14:textId="2F230165" w:rsidR="00D668B4" w:rsidRPr="00C100DF" w:rsidRDefault="003723AF" w:rsidP="003F2696">
            <w:pPr>
              <w:spacing w:before="20" w:after="20"/>
              <w:ind w:left="129"/>
              <w:rPr>
                <w:rFonts w:ascii="Calibri" w:hAnsi="Calibri"/>
                <w:sz w:val="22"/>
                <w:szCs w:val="22"/>
              </w:rPr>
            </w:pPr>
            <w:r>
              <w:rPr>
                <w:rFonts w:ascii="Calibri" w:hAnsi="Calibri"/>
                <w:sz w:val="22"/>
                <w:szCs w:val="22"/>
              </w:rPr>
              <w:t>Jason Hums</w:t>
            </w:r>
          </w:p>
        </w:tc>
      </w:tr>
    </w:tbl>
    <w:p w14:paraId="6840CEE2" w14:textId="77777777"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14:paraId="6A0B3789" w14:textId="77777777" w:rsidTr="00496074">
        <w:trPr>
          <w:trHeight w:val="118"/>
          <w:jc w:val="center"/>
        </w:trPr>
        <w:tc>
          <w:tcPr>
            <w:tcW w:w="14837" w:type="dxa"/>
            <w:shd w:val="clear" w:color="auto" w:fill="548DD4"/>
            <w:tcMar>
              <w:top w:w="115" w:type="dxa"/>
              <w:left w:w="115" w:type="dxa"/>
              <w:bottom w:w="0" w:type="dxa"/>
              <w:right w:w="115" w:type="dxa"/>
            </w:tcMar>
            <w:vAlign w:val="center"/>
          </w:tcPr>
          <w:p w14:paraId="168AE8A1" w14:textId="77777777"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14:paraId="194DB49B" w14:textId="77777777"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14:paraId="5A3B2481" w14:textId="77777777" w:rsidTr="00162C97">
        <w:trPr>
          <w:tblHeader/>
          <w:jc w:val="center"/>
        </w:trPr>
        <w:tc>
          <w:tcPr>
            <w:tcW w:w="4291" w:type="dxa"/>
            <w:shd w:val="clear" w:color="auto" w:fill="C6D9F1"/>
            <w:tcMar>
              <w:top w:w="115" w:type="dxa"/>
              <w:left w:w="115" w:type="dxa"/>
              <w:bottom w:w="0" w:type="dxa"/>
              <w:right w:w="115" w:type="dxa"/>
            </w:tcMar>
            <w:vAlign w:val="center"/>
          </w:tcPr>
          <w:p w14:paraId="4B5E74CF" w14:textId="77777777"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14:paraId="74860A0A" w14:textId="61931091"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14:paraId="553C1C24" w14:textId="77777777"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14:paraId="7E10813E" w14:textId="77777777" w:rsidR="002B59B9" w:rsidRPr="00C100DF" w:rsidRDefault="002B59B9" w:rsidP="00762E13">
            <w:pPr>
              <w:ind w:left="22" w:hanging="22"/>
              <w:rPr>
                <w:rFonts w:asciiTheme="minorHAnsi" w:hAnsiTheme="minorHAnsi"/>
                <w:b/>
                <w:color w:val="000000"/>
                <w:sz w:val="20"/>
                <w:szCs w:val="20"/>
              </w:rPr>
            </w:pPr>
            <w:r w:rsidRPr="00C100DF">
              <w:rPr>
                <w:rFonts w:asciiTheme="minorHAnsi" w:hAnsiTheme="minorHAnsi"/>
                <w:b/>
                <w:color w:val="000000"/>
                <w:sz w:val="20"/>
                <w:szCs w:val="20"/>
              </w:rPr>
              <w:t>Agency/Organization</w:t>
            </w:r>
          </w:p>
        </w:tc>
      </w:tr>
      <w:tr w:rsidR="00984E8A" w:rsidRPr="00174F8C" w14:paraId="688B1739" w14:textId="77777777" w:rsidTr="001076A2">
        <w:trPr>
          <w:jc w:val="center"/>
        </w:trPr>
        <w:tc>
          <w:tcPr>
            <w:tcW w:w="4291" w:type="dxa"/>
            <w:shd w:val="clear" w:color="auto" w:fill="auto"/>
            <w:tcMar>
              <w:top w:w="0" w:type="dxa"/>
              <w:left w:w="0" w:type="dxa"/>
              <w:bottom w:w="0" w:type="dxa"/>
              <w:right w:w="0" w:type="dxa"/>
            </w:tcMar>
          </w:tcPr>
          <w:p w14:paraId="29F441CE"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Physician(s)</w:t>
            </w:r>
            <w:r w:rsidRPr="00C100DF">
              <w:rPr>
                <w:rFonts w:asciiTheme="minorHAnsi" w:hAnsiTheme="minorHAnsi"/>
                <w:i/>
                <w:sz w:val="20"/>
                <w:szCs w:val="20"/>
              </w:rPr>
              <w:t xml:space="preserve"> (may be fulfilled by Medical Director)</w:t>
            </w:r>
          </w:p>
        </w:tc>
        <w:tc>
          <w:tcPr>
            <w:tcW w:w="3888" w:type="dxa"/>
            <w:shd w:val="clear" w:color="auto" w:fill="C6D9F1"/>
            <w:tcMar>
              <w:top w:w="0" w:type="dxa"/>
              <w:left w:w="0" w:type="dxa"/>
              <w:bottom w:w="0" w:type="dxa"/>
              <w:right w:w="0" w:type="dxa"/>
            </w:tcMar>
          </w:tcPr>
          <w:p w14:paraId="1A8D469E" w14:textId="3EA99FFE" w:rsidR="00984E8A" w:rsidRPr="00C100DF" w:rsidRDefault="006A1B95"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Dr. John Serra</w:t>
            </w:r>
          </w:p>
        </w:tc>
        <w:tc>
          <w:tcPr>
            <w:tcW w:w="1490" w:type="dxa"/>
            <w:shd w:val="clear" w:color="auto" w:fill="C6D9F1"/>
          </w:tcPr>
          <w:p w14:paraId="38DAD984" w14:textId="72135D6A"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3ED766AF" w14:textId="39EB2E40" w:rsidR="00984E8A" w:rsidRPr="00C100DF" w:rsidRDefault="006A1B95"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AD12BC" w:rsidRPr="00174F8C" w14:paraId="7BE87406" w14:textId="77777777" w:rsidTr="001076A2">
        <w:trPr>
          <w:jc w:val="center"/>
        </w:trPr>
        <w:tc>
          <w:tcPr>
            <w:tcW w:w="4291" w:type="dxa"/>
            <w:shd w:val="clear" w:color="auto" w:fill="auto"/>
            <w:tcMar>
              <w:top w:w="0" w:type="dxa"/>
              <w:left w:w="0" w:type="dxa"/>
              <w:bottom w:w="0" w:type="dxa"/>
              <w:right w:w="0" w:type="dxa"/>
            </w:tcMar>
          </w:tcPr>
          <w:p w14:paraId="2FF2B350" w14:textId="77777777" w:rsidR="00AD12BC" w:rsidRPr="00C100DF" w:rsidRDefault="00AD12BC"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0CD5BE6F" w14:textId="323FCFE8" w:rsidR="00AD12BC" w:rsidRDefault="00AD12BC"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Dr. Chris Kahn</w:t>
            </w:r>
          </w:p>
        </w:tc>
        <w:tc>
          <w:tcPr>
            <w:tcW w:w="1490" w:type="dxa"/>
            <w:shd w:val="clear" w:color="auto" w:fill="C6D9F1"/>
          </w:tcPr>
          <w:p w14:paraId="7EF76EE7" w14:textId="2749D3D2" w:rsidR="00AD12BC" w:rsidRPr="00C100DF" w:rsidRDefault="00AD12BC"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7566982A" w14:textId="5542547C" w:rsidR="00AD12BC" w:rsidRDefault="00AD12BC"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UCSD/Palomar College</w:t>
            </w:r>
          </w:p>
        </w:tc>
      </w:tr>
      <w:tr w:rsidR="00984E8A" w:rsidRPr="00174F8C" w14:paraId="7C6C30DC" w14:textId="77777777" w:rsidTr="001076A2">
        <w:trPr>
          <w:jc w:val="center"/>
        </w:trPr>
        <w:tc>
          <w:tcPr>
            <w:tcW w:w="4291" w:type="dxa"/>
            <w:shd w:val="clear" w:color="auto" w:fill="auto"/>
            <w:tcMar>
              <w:top w:w="0" w:type="dxa"/>
              <w:left w:w="0" w:type="dxa"/>
              <w:bottom w:w="0" w:type="dxa"/>
              <w:right w:w="0" w:type="dxa"/>
            </w:tcMar>
          </w:tcPr>
          <w:p w14:paraId="3B06C2C5"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Employer(s) of Graduates Representative</w:t>
            </w:r>
          </w:p>
        </w:tc>
        <w:tc>
          <w:tcPr>
            <w:tcW w:w="3888" w:type="dxa"/>
            <w:shd w:val="clear" w:color="auto" w:fill="C6D9F1"/>
            <w:tcMar>
              <w:top w:w="0" w:type="dxa"/>
              <w:left w:w="0" w:type="dxa"/>
              <w:bottom w:w="0" w:type="dxa"/>
              <w:right w:w="0" w:type="dxa"/>
            </w:tcMar>
          </w:tcPr>
          <w:p w14:paraId="0D6AC9F9" w14:textId="3FF7BADB" w:rsidR="00984E8A" w:rsidRPr="00C100DF" w:rsidRDefault="003723A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Andrew Pederson</w:t>
            </w:r>
          </w:p>
        </w:tc>
        <w:tc>
          <w:tcPr>
            <w:tcW w:w="1490" w:type="dxa"/>
            <w:shd w:val="clear" w:color="auto" w:fill="C6D9F1"/>
          </w:tcPr>
          <w:p w14:paraId="54D31718" w14:textId="7A913F02"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4129D20E" w14:textId="7BD2B9B4" w:rsidR="00984E8A" w:rsidRPr="00C100DF" w:rsidRDefault="006A1B95"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AMR</w:t>
            </w:r>
          </w:p>
        </w:tc>
      </w:tr>
      <w:tr w:rsidR="00906AAB" w:rsidRPr="00174F8C" w14:paraId="7654CC25" w14:textId="77777777" w:rsidTr="001076A2">
        <w:trPr>
          <w:jc w:val="center"/>
        </w:trPr>
        <w:tc>
          <w:tcPr>
            <w:tcW w:w="4291" w:type="dxa"/>
            <w:shd w:val="clear" w:color="auto" w:fill="auto"/>
            <w:tcMar>
              <w:top w:w="0" w:type="dxa"/>
              <w:left w:w="0" w:type="dxa"/>
              <w:bottom w:w="0" w:type="dxa"/>
              <w:right w:w="0" w:type="dxa"/>
            </w:tcMar>
          </w:tcPr>
          <w:p w14:paraId="51D54525" w14:textId="77777777" w:rsidR="00906AAB" w:rsidRPr="00C100DF" w:rsidRDefault="00906AAB"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7DCA887C" w14:textId="51B6A81F" w:rsidR="00906AAB" w:rsidRDefault="00906AAB"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Jeanne McFarland</w:t>
            </w:r>
          </w:p>
        </w:tc>
        <w:tc>
          <w:tcPr>
            <w:tcW w:w="1490" w:type="dxa"/>
            <w:shd w:val="clear" w:color="auto" w:fill="C6D9F1"/>
          </w:tcPr>
          <w:p w14:paraId="5DE2FA67" w14:textId="5D65370A" w:rsidR="00906AAB"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67AD16E9" w14:textId="292C15F8" w:rsidR="00906AAB" w:rsidRDefault="00906AAB"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Escondido FD</w:t>
            </w:r>
          </w:p>
        </w:tc>
      </w:tr>
      <w:tr w:rsidR="00984E8A" w:rsidRPr="00174F8C" w14:paraId="1B60A4AF" w14:textId="77777777" w:rsidTr="001076A2">
        <w:trPr>
          <w:jc w:val="center"/>
        </w:trPr>
        <w:tc>
          <w:tcPr>
            <w:tcW w:w="4291" w:type="dxa"/>
            <w:shd w:val="clear" w:color="auto" w:fill="auto"/>
            <w:tcMar>
              <w:top w:w="0" w:type="dxa"/>
              <w:left w:w="0" w:type="dxa"/>
              <w:bottom w:w="0" w:type="dxa"/>
              <w:right w:w="0" w:type="dxa"/>
            </w:tcMar>
          </w:tcPr>
          <w:p w14:paraId="5D9B5697"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Key Governmental Official(s)</w:t>
            </w:r>
          </w:p>
        </w:tc>
        <w:tc>
          <w:tcPr>
            <w:tcW w:w="3888" w:type="dxa"/>
            <w:shd w:val="clear" w:color="auto" w:fill="C6D9F1"/>
            <w:tcMar>
              <w:top w:w="0" w:type="dxa"/>
              <w:left w:w="0" w:type="dxa"/>
              <w:bottom w:w="0" w:type="dxa"/>
              <w:right w:w="0" w:type="dxa"/>
            </w:tcMar>
          </w:tcPr>
          <w:p w14:paraId="2B55C3A3" w14:textId="5D749556" w:rsidR="00984E8A" w:rsidRPr="00C100DF" w:rsidRDefault="006A1B95"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Gary </w:t>
            </w:r>
            <w:proofErr w:type="spellStart"/>
            <w:r>
              <w:rPr>
                <w:rFonts w:asciiTheme="minorHAnsi" w:hAnsiTheme="minorHAnsi" w:cs="Cambria"/>
                <w:color w:val="000000"/>
                <w:sz w:val="20"/>
                <w:szCs w:val="20"/>
              </w:rPr>
              <w:t>Laugen</w:t>
            </w:r>
            <w:proofErr w:type="spellEnd"/>
          </w:p>
        </w:tc>
        <w:tc>
          <w:tcPr>
            <w:tcW w:w="1490" w:type="dxa"/>
            <w:shd w:val="clear" w:color="auto" w:fill="C6D9F1"/>
          </w:tcPr>
          <w:p w14:paraId="143F0375"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50745EAB" w14:textId="4017063F" w:rsidR="00984E8A" w:rsidRPr="00C100DF" w:rsidRDefault="00906AAB"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San Diego Co. EMS</w:t>
            </w:r>
          </w:p>
        </w:tc>
      </w:tr>
      <w:tr w:rsidR="00961CA5" w:rsidRPr="00174F8C" w14:paraId="614147D9" w14:textId="77777777" w:rsidTr="001076A2">
        <w:trPr>
          <w:jc w:val="center"/>
        </w:trPr>
        <w:tc>
          <w:tcPr>
            <w:tcW w:w="4291" w:type="dxa"/>
            <w:shd w:val="clear" w:color="auto" w:fill="auto"/>
            <w:tcMar>
              <w:top w:w="0" w:type="dxa"/>
              <w:left w:w="0" w:type="dxa"/>
              <w:bottom w:w="0" w:type="dxa"/>
              <w:right w:w="0" w:type="dxa"/>
            </w:tcMar>
          </w:tcPr>
          <w:p w14:paraId="78853462" w14:textId="77777777" w:rsidR="00961CA5" w:rsidRPr="00C100DF" w:rsidRDefault="00961CA5"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93781D3" w14:textId="15DE551C" w:rsidR="00961CA5" w:rsidRDefault="00961CA5"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Cody Rogers</w:t>
            </w:r>
          </w:p>
        </w:tc>
        <w:tc>
          <w:tcPr>
            <w:tcW w:w="1490" w:type="dxa"/>
            <w:shd w:val="clear" w:color="auto" w:fill="C6D9F1"/>
          </w:tcPr>
          <w:p w14:paraId="517C369F" w14:textId="06E67488" w:rsidR="00961CA5"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254849BB" w14:textId="40BF0959" w:rsidR="00961CA5" w:rsidRDefault="003723AF"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San Diego Co. EMS</w:t>
            </w:r>
          </w:p>
        </w:tc>
      </w:tr>
      <w:tr w:rsidR="00984E8A" w:rsidRPr="00174F8C" w14:paraId="2BAA0ABA" w14:textId="77777777" w:rsidTr="001076A2">
        <w:trPr>
          <w:jc w:val="center"/>
        </w:trPr>
        <w:tc>
          <w:tcPr>
            <w:tcW w:w="4291" w:type="dxa"/>
            <w:shd w:val="clear" w:color="auto" w:fill="auto"/>
            <w:tcMar>
              <w:top w:w="0" w:type="dxa"/>
              <w:left w:w="0" w:type="dxa"/>
              <w:bottom w:w="0" w:type="dxa"/>
              <w:right w:w="0" w:type="dxa"/>
            </w:tcMar>
          </w:tcPr>
          <w:p w14:paraId="659A89E4"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Police and Fire Services</w:t>
            </w:r>
          </w:p>
        </w:tc>
        <w:tc>
          <w:tcPr>
            <w:tcW w:w="3888" w:type="dxa"/>
            <w:shd w:val="clear" w:color="auto" w:fill="C6D9F1"/>
            <w:tcMar>
              <w:top w:w="0" w:type="dxa"/>
              <w:left w:w="0" w:type="dxa"/>
              <w:bottom w:w="0" w:type="dxa"/>
              <w:right w:w="0" w:type="dxa"/>
            </w:tcMar>
          </w:tcPr>
          <w:p w14:paraId="74A8D222" w14:textId="46932E9E" w:rsidR="00984E8A" w:rsidRPr="00C100DF" w:rsidRDefault="00C2042D"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Jenny Duffy</w:t>
            </w:r>
          </w:p>
        </w:tc>
        <w:tc>
          <w:tcPr>
            <w:tcW w:w="1490" w:type="dxa"/>
            <w:shd w:val="clear" w:color="auto" w:fill="C6D9F1"/>
          </w:tcPr>
          <w:p w14:paraId="0B92482F" w14:textId="778121A3"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05E7E0DC" w14:textId="667AA516" w:rsidR="00984E8A" w:rsidRPr="00C100DF" w:rsidRDefault="00C2042D"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San Marcos</w:t>
            </w:r>
            <w:r w:rsidR="00906AAB">
              <w:rPr>
                <w:rFonts w:asciiTheme="minorHAnsi" w:hAnsiTheme="minorHAnsi" w:cs="Cambria"/>
                <w:color w:val="000000"/>
                <w:sz w:val="20"/>
                <w:szCs w:val="20"/>
              </w:rPr>
              <w:t xml:space="preserve"> FD</w:t>
            </w:r>
          </w:p>
        </w:tc>
      </w:tr>
      <w:tr w:rsidR="00906AAB" w:rsidRPr="00174F8C" w14:paraId="3B4FE570" w14:textId="77777777" w:rsidTr="001076A2">
        <w:trPr>
          <w:jc w:val="center"/>
        </w:trPr>
        <w:tc>
          <w:tcPr>
            <w:tcW w:w="4291" w:type="dxa"/>
            <w:shd w:val="clear" w:color="auto" w:fill="auto"/>
            <w:tcMar>
              <w:top w:w="0" w:type="dxa"/>
              <w:left w:w="0" w:type="dxa"/>
              <w:bottom w:w="0" w:type="dxa"/>
              <w:right w:w="0" w:type="dxa"/>
            </w:tcMar>
          </w:tcPr>
          <w:p w14:paraId="4F75CF45" w14:textId="3DECB7B5" w:rsidR="00906AAB" w:rsidRPr="00C100DF" w:rsidRDefault="00906AAB"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759D6C25" w14:textId="55D1B562" w:rsidR="00906AAB" w:rsidRDefault="00906AAB"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Ted </w:t>
            </w:r>
            <w:proofErr w:type="spellStart"/>
            <w:r>
              <w:rPr>
                <w:rFonts w:asciiTheme="minorHAnsi" w:hAnsiTheme="minorHAnsi" w:cs="Cambria"/>
                <w:color w:val="000000"/>
                <w:sz w:val="20"/>
                <w:szCs w:val="20"/>
              </w:rPr>
              <w:t>Chialtas</w:t>
            </w:r>
            <w:proofErr w:type="spellEnd"/>
          </w:p>
        </w:tc>
        <w:tc>
          <w:tcPr>
            <w:tcW w:w="1490" w:type="dxa"/>
            <w:shd w:val="clear" w:color="auto" w:fill="C6D9F1"/>
          </w:tcPr>
          <w:p w14:paraId="334ABEBA" w14:textId="39D44B96" w:rsidR="00906AAB"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583C601" w14:textId="3A4BAC69" w:rsidR="00906AAB" w:rsidRDefault="00906AAB"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San Diego FD</w:t>
            </w:r>
          </w:p>
        </w:tc>
      </w:tr>
      <w:tr w:rsidR="00906AAB" w:rsidRPr="00174F8C" w14:paraId="6FF0B05E" w14:textId="77777777" w:rsidTr="001076A2">
        <w:trPr>
          <w:jc w:val="center"/>
        </w:trPr>
        <w:tc>
          <w:tcPr>
            <w:tcW w:w="4291" w:type="dxa"/>
            <w:shd w:val="clear" w:color="auto" w:fill="auto"/>
            <w:tcMar>
              <w:top w:w="0" w:type="dxa"/>
              <w:left w:w="0" w:type="dxa"/>
              <w:bottom w:w="0" w:type="dxa"/>
              <w:right w:w="0" w:type="dxa"/>
            </w:tcMar>
          </w:tcPr>
          <w:p w14:paraId="009E13EB" w14:textId="77777777" w:rsidR="00906AAB" w:rsidRPr="00C100DF" w:rsidRDefault="00906AAB"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4B6EC2C9" w14:textId="35DD4FC9" w:rsidR="00906AAB" w:rsidRDefault="003723A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Jeremy Brandt</w:t>
            </w:r>
          </w:p>
        </w:tc>
        <w:tc>
          <w:tcPr>
            <w:tcW w:w="1490" w:type="dxa"/>
            <w:shd w:val="clear" w:color="auto" w:fill="C6D9F1"/>
          </w:tcPr>
          <w:p w14:paraId="73337D7F" w14:textId="206481A6" w:rsidR="00906AAB"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9626CB2" w14:textId="0619CE34" w:rsidR="00906AAB" w:rsidRDefault="00906AAB"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Oceanside FD</w:t>
            </w:r>
          </w:p>
        </w:tc>
      </w:tr>
      <w:tr w:rsidR="00961CA5" w:rsidRPr="00174F8C" w14:paraId="7D478C1F" w14:textId="77777777" w:rsidTr="001076A2">
        <w:trPr>
          <w:jc w:val="center"/>
        </w:trPr>
        <w:tc>
          <w:tcPr>
            <w:tcW w:w="4291" w:type="dxa"/>
            <w:shd w:val="clear" w:color="auto" w:fill="auto"/>
            <w:tcMar>
              <w:top w:w="0" w:type="dxa"/>
              <w:left w:w="0" w:type="dxa"/>
              <w:bottom w:w="0" w:type="dxa"/>
              <w:right w:w="0" w:type="dxa"/>
            </w:tcMar>
          </w:tcPr>
          <w:p w14:paraId="5F3326C6" w14:textId="77777777" w:rsidR="00961CA5" w:rsidRPr="00C100DF" w:rsidRDefault="00961CA5"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486355DE" w14:textId="385452F9" w:rsidR="00961CA5" w:rsidRDefault="00961CA5" w:rsidP="00EB357F">
            <w:pPr>
              <w:spacing w:before="20" w:after="20"/>
              <w:ind w:left="246" w:hanging="22"/>
              <w:rPr>
                <w:rFonts w:asciiTheme="minorHAnsi" w:hAnsiTheme="minorHAnsi" w:cs="Cambria"/>
                <w:color w:val="000000"/>
                <w:sz w:val="20"/>
                <w:szCs w:val="20"/>
              </w:rPr>
            </w:pPr>
          </w:p>
        </w:tc>
        <w:tc>
          <w:tcPr>
            <w:tcW w:w="1490" w:type="dxa"/>
            <w:shd w:val="clear" w:color="auto" w:fill="C6D9F1"/>
          </w:tcPr>
          <w:p w14:paraId="25E1FA9E" w14:textId="6749D9ED" w:rsidR="00961CA5" w:rsidRPr="00C100DF" w:rsidRDefault="00961CA5"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6958587C" w14:textId="77777777" w:rsidR="00961CA5" w:rsidRDefault="00961CA5" w:rsidP="00EB357F">
            <w:pPr>
              <w:spacing w:before="20" w:after="20"/>
              <w:ind w:left="197" w:hanging="22"/>
              <w:rPr>
                <w:rFonts w:asciiTheme="minorHAnsi" w:hAnsiTheme="minorHAnsi" w:cs="Cambria"/>
                <w:color w:val="000000"/>
                <w:sz w:val="20"/>
                <w:szCs w:val="20"/>
              </w:rPr>
            </w:pPr>
          </w:p>
        </w:tc>
      </w:tr>
      <w:tr w:rsidR="00984E8A" w:rsidRPr="00174F8C" w14:paraId="43E31047" w14:textId="77777777" w:rsidTr="001076A2">
        <w:trPr>
          <w:jc w:val="center"/>
        </w:trPr>
        <w:tc>
          <w:tcPr>
            <w:tcW w:w="4291" w:type="dxa"/>
            <w:shd w:val="clear" w:color="auto" w:fill="auto"/>
            <w:tcMar>
              <w:top w:w="0" w:type="dxa"/>
              <w:left w:w="0" w:type="dxa"/>
              <w:bottom w:w="0" w:type="dxa"/>
              <w:right w:w="0" w:type="dxa"/>
            </w:tcMar>
          </w:tcPr>
          <w:p w14:paraId="356A3AE4"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Public Member(s)</w:t>
            </w:r>
          </w:p>
        </w:tc>
        <w:tc>
          <w:tcPr>
            <w:tcW w:w="3888" w:type="dxa"/>
            <w:shd w:val="clear" w:color="auto" w:fill="C6D9F1"/>
            <w:tcMar>
              <w:top w:w="0" w:type="dxa"/>
              <w:left w:w="0" w:type="dxa"/>
              <w:bottom w:w="0" w:type="dxa"/>
              <w:right w:w="0" w:type="dxa"/>
            </w:tcMar>
          </w:tcPr>
          <w:p w14:paraId="476214F2" w14:textId="0FC411D1" w:rsidR="00984E8A" w:rsidRPr="00C100DF" w:rsidRDefault="00F929E1"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Scott </w:t>
            </w:r>
            <w:proofErr w:type="spellStart"/>
            <w:r>
              <w:rPr>
                <w:rFonts w:asciiTheme="minorHAnsi" w:hAnsiTheme="minorHAnsi" w:cs="Cambria"/>
                <w:color w:val="000000"/>
                <w:sz w:val="20"/>
                <w:szCs w:val="20"/>
              </w:rPr>
              <w:t>Gommel</w:t>
            </w:r>
            <w:proofErr w:type="spellEnd"/>
          </w:p>
        </w:tc>
        <w:tc>
          <w:tcPr>
            <w:tcW w:w="1490" w:type="dxa"/>
            <w:shd w:val="clear" w:color="auto" w:fill="C6D9F1"/>
          </w:tcPr>
          <w:p w14:paraId="18CA52C5" w14:textId="2FF45630"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24D614A7" w14:textId="5D2705B0" w:rsidR="00984E8A" w:rsidRPr="00C100DF" w:rsidRDefault="00906AAB"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Mission Hills High School</w:t>
            </w:r>
          </w:p>
        </w:tc>
      </w:tr>
      <w:tr w:rsidR="003723AF" w:rsidRPr="00174F8C" w14:paraId="327F75A2" w14:textId="77777777" w:rsidTr="001076A2">
        <w:trPr>
          <w:jc w:val="center"/>
        </w:trPr>
        <w:tc>
          <w:tcPr>
            <w:tcW w:w="4291" w:type="dxa"/>
            <w:shd w:val="clear" w:color="auto" w:fill="auto"/>
            <w:tcMar>
              <w:top w:w="0" w:type="dxa"/>
              <w:left w:w="0" w:type="dxa"/>
              <w:bottom w:w="0" w:type="dxa"/>
              <w:right w:w="0" w:type="dxa"/>
            </w:tcMar>
          </w:tcPr>
          <w:p w14:paraId="27B9EF6B" w14:textId="77777777" w:rsidR="003723AF" w:rsidRPr="00C100DF" w:rsidRDefault="003723AF"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3229737" w14:textId="6EB7CE3D" w:rsidR="003723AF" w:rsidRDefault="003723A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AJ </w:t>
            </w:r>
            <w:proofErr w:type="spellStart"/>
            <w:r>
              <w:rPr>
                <w:rFonts w:asciiTheme="minorHAnsi" w:hAnsiTheme="minorHAnsi" w:cs="Cambria"/>
                <w:color w:val="000000"/>
                <w:sz w:val="20"/>
                <w:szCs w:val="20"/>
              </w:rPr>
              <w:t>Heightman</w:t>
            </w:r>
            <w:proofErr w:type="spellEnd"/>
          </w:p>
        </w:tc>
        <w:tc>
          <w:tcPr>
            <w:tcW w:w="1490" w:type="dxa"/>
            <w:shd w:val="clear" w:color="auto" w:fill="C6D9F1"/>
          </w:tcPr>
          <w:p w14:paraId="010FED6E" w14:textId="6711BAD5" w:rsidR="003723AF"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5B143D45" w14:textId="77777777" w:rsidR="003723AF" w:rsidRDefault="003723AF" w:rsidP="00162C97">
            <w:pPr>
              <w:spacing w:before="20" w:after="20"/>
              <w:ind w:left="197" w:hanging="22"/>
              <w:rPr>
                <w:rFonts w:asciiTheme="minorHAnsi" w:hAnsiTheme="minorHAnsi" w:cs="Cambria"/>
                <w:color w:val="000000"/>
                <w:sz w:val="20"/>
                <w:szCs w:val="20"/>
              </w:rPr>
            </w:pPr>
          </w:p>
        </w:tc>
      </w:tr>
      <w:tr w:rsidR="003723AF" w:rsidRPr="00174F8C" w14:paraId="02EACDD0" w14:textId="77777777" w:rsidTr="001076A2">
        <w:trPr>
          <w:jc w:val="center"/>
        </w:trPr>
        <w:tc>
          <w:tcPr>
            <w:tcW w:w="4291" w:type="dxa"/>
            <w:shd w:val="clear" w:color="auto" w:fill="auto"/>
            <w:tcMar>
              <w:top w:w="0" w:type="dxa"/>
              <w:left w:w="0" w:type="dxa"/>
              <w:bottom w:w="0" w:type="dxa"/>
              <w:right w:w="0" w:type="dxa"/>
            </w:tcMar>
          </w:tcPr>
          <w:p w14:paraId="633BF076" w14:textId="652456F9" w:rsidR="003723AF" w:rsidRPr="00C100DF" w:rsidRDefault="003723AF"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0D84D5C8" w14:textId="0EFC9DE7" w:rsidR="003723AF" w:rsidRDefault="003723A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Marti Napier</w:t>
            </w:r>
          </w:p>
        </w:tc>
        <w:tc>
          <w:tcPr>
            <w:tcW w:w="1490" w:type="dxa"/>
            <w:shd w:val="clear" w:color="auto" w:fill="C6D9F1"/>
          </w:tcPr>
          <w:p w14:paraId="3C0A173F" w14:textId="7742F5E5" w:rsidR="003723AF"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6A2AB190" w14:textId="1DA3710D" w:rsidR="003723AF" w:rsidRDefault="003723AF"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Vista High School</w:t>
            </w:r>
          </w:p>
        </w:tc>
      </w:tr>
      <w:tr w:rsidR="00984E8A" w:rsidRPr="00174F8C" w14:paraId="6A3C1281" w14:textId="77777777" w:rsidTr="001076A2">
        <w:trPr>
          <w:jc w:val="center"/>
        </w:trPr>
        <w:tc>
          <w:tcPr>
            <w:tcW w:w="4291" w:type="dxa"/>
            <w:shd w:val="clear" w:color="auto" w:fill="auto"/>
            <w:tcMar>
              <w:top w:w="0" w:type="dxa"/>
              <w:left w:w="0" w:type="dxa"/>
              <w:bottom w:w="0" w:type="dxa"/>
              <w:right w:w="0" w:type="dxa"/>
            </w:tcMar>
          </w:tcPr>
          <w:p w14:paraId="78F443D0"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Hospital / Clinical Representative(s)</w:t>
            </w:r>
          </w:p>
        </w:tc>
        <w:tc>
          <w:tcPr>
            <w:tcW w:w="3888" w:type="dxa"/>
            <w:shd w:val="clear" w:color="auto" w:fill="C6D9F1"/>
            <w:tcMar>
              <w:top w:w="0" w:type="dxa"/>
              <w:left w:w="0" w:type="dxa"/>
              <w:bottom w:w="0" w:type="dxa"/>
              <w:right w:w="0" w:type="dxa"/>
            </w:tcMar>
          </w:tcPr>
          <w:p w14:paraId="4DDA8277" w14:textId="0CD23909" w:rsidR="00984E8A" w:rsidRPr="00C100DF" w:rsidRDefault="00F929E1"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Amy Clark</w:t>
            </w:r>
          </w:p>
        </w:tc>
        <w:tc>
          <w:tcPr>
            <w:tcW w:w="1490" w:type="dxa"/>
            <w:shd w:val="clear" w:color="auto" w:fill="C6D9F1"/>
          </w:tcPr>
          <w:p w14:paraId="52CBEB77" w14:textId="367499EE"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74152512" w14:textId="30B4ED2B" w:rsidR="00984E8A" w:rsidRPr="00C100DF" w:rsidRDefault="00906AAB"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Hospital</w:t>
            </w:r>
          </w:p>
        </w:tc>
      </w:tr>
      <w:tr w:rsidR="00984E8A" w:rsidRPr="00174F8C" w14:paraId="65302EA9" w14:textId="77777777" w:rsidTr="001076A2">
        <w:trPr>
          <w:jc w:val="center"/>
        </w:trPr>
        <w:tc>
          <w:tcPr>
            <w:tcW w:w="4291" w:type="dxa"/>
            <w:shd w:val="clear" w:color="auto" w:fill="auto"/>
            <w:tcMar>
              <w:top w:w="0" w:type="dxa"/>
              <w:left w:w="0" w:type="dxa"/>
              <w:bottom w:w="0" w:type="dxa"/>
              <w:right w:w="0" w:type="dxa"/>
            </w:tcMar>
          </w:tcPr>
          <w:p w14:paraId="1D9EDF85"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Other</w:t>
            </w:r>
          </w:p>
        </w:tc>
        <w:tc>
          <w:tcPr>
            <w:tcW w:w="3888" w:type="dxa"/>
            <w:shd w:val="clear" w:color="auto" w:fill="C6D9F1"/>
            <w:tcMar>
              <w:top w:w="0" w:type="dxa"/>
              <w:left w:w="0" w:type="dxa"/>
              <w:bottom w:w="0" w:type="dxa"/>
              <w:right w:w="0" w:type="dxa"/>
            </w:tcMar>
          </w:tcPr>
          <w:p w14:paraId="72F1A012" w14:textId="7648E161" w:rsidR="00984E8A" w:rsidRPr="00C100DF" w:rsidRDefault="008A64CD"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Ally Do</w:t>
            </w:r>
          </w:p>
        </w:tc>
        <w:tc>
          <w:tcPr>
            <w:tcW w:w="1490" w:type="dxa"/>
            <w:shd w:val="clear" w:color="auto" w:fill="C6D9F1"/>
          </w:tcPr>
          <w:p w14:paraId="3A96B991" w14:textId="3FFBDAF3" w:rsidR="00984E8A" w:rsidRPr="00C100DF" w:rsidRDefault="008A64CD"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4359C039" w14:textId="4B89767C" w:rsidR="00984E8A" w:rsidRPr="00C100DF" w:rsidRDefault="008A64CD"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984E8A" w:rsidRPr="00174F8C" w14:paraId="76DCC2DA" w14:textId="77777777" w:rsidTr="001076A2">
        <w:trPr>
          <w:jc w:val="center"/>
        </w:trPr>
        <w:tc>
          <w:tcPr>
            <w:tcW w:w="4291" w:type="dxa"/>
            <w:shd w:val="clear" w:color="auto" w:fill="auto"/>
            <w:tcMar>
              <w:top w:w="0" w:type="dxa"/>
              <w:left w:w="0" w:type="dxa"/>
              <w:bottom w:w="0" w:type="dxa"/>
              <w:right w:w="0" w:type="dxa"/>
            </w:tcMar>
          </w:tcPr>
          <w:p w14:paraId="047AEF14"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 xml:space="preserve">Faculty </w:t>
            </w:r>
            <w:r w:rsidR="00BC65D4" w:rsidRPr="00C100DF">
              <w:rPr>
                <w:rStyle w:val="FootnoteReference"/>
                <w:rFonts w:asciiTheme="minorHAnsi" w:hAnsiTheme="minorHAnsi"/>
                <w:sz w:val="20"/>
                <w:szCs w:val="20"/>
              </w:rPr>
              <w:footnoteReference w:id="2"/>
            </w:r>
          </w:p>
        </w:tc>
        <w:tc>
          <w:tcPr>
            <w:tcW w:w="3888" w:type="dxa"/>
            <w:shd w:val="clear" w:color="auto" w:fill="C6D9F1"/>
            <w:tcMar>
              <w:top w:w="0" w:type="dxa"/>
              <w:left w:w="0" w:type="dxa"/>
              <w:bottom w:w="0" w:type="dxa"/>
              <w:right w:w="0" w:type="dxa"/>
            </w:tcMar>
          </w:tcPr>
          <w:p w14:paraId="7B327208" w14:textId="79057CEB" w:rsidR="00A6355A" w:rsidRPr="00C100DF" w:rsidRDefault="00906AAB" w:rsidP="00A6355A">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Andrew Pag</w:t>
            </w:r>
            <w:r w:rsidR="00A6355A">
              <w:rPr>
                <w:rFonts w:asciiTheme="minorHAnsi" w:hAnsiTheme="minorHAnsi" w:cs="Cambria"/>
                <w:color w:val="000000"/>
                <w:sz w:val="20"/>
                <w:szCs w:val="20"/>
              </w:rPr>
              <w:t>e</w:t>
            </w:r>
          </w:p>
        </w:tc>
        <w:tc>
          <w:tcPr>
            <w:tcW w:w="1490" w:type="dxa"/>
            <w:shd w:val="clear" w:color="auto" w:fill="C6D9F1"/>
          </w:tcPr>
          <w:p w14:paraId="594D9DB5" w14:textId="3242005A"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1A80BE3" w14:textId="23F08C8A" w:rsidR="00984E8A" w:rsidRPr="00C100DF" w:rsidRDefault="00906AAB"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442C5D" w:rsidRPr="00174F8C" w14:paraId="2AF58384" w14:textId="77777777" w:rsidTr="001076A2">
        <w:trPr>
          <w:jc w:val="center"/>
        </w:trPr>
        <w:tc>
          <w:tcPr>
            <w:tcW w:w="4291" w:type="dxa"/>
            <w:shd w:val="clear" w:color="auto" w:fill="auto"/>
            <w:tcMar>
              <w:top w:w="0" w:type="dxa"/>
              <w:left w:w="0" w:type="dxa"/>
              <w:bottom w:w="0" w:type="dxa"/>
              <w:right w:w="0" w:type="dxa"/>
            </w:tcMar>
          </w:tcPr>
          <w:p w14:paraId="42A970CD" w14:textId="1D170955" w:rsidR="00442C5D" w:rsidRPr="00C100DF" w:rsidRDefault="00442C5D" w:rsidP="00D811D5">
            <w:pPr>
              <w:spacing w:before="20" w:after="20"/>
              <w:ind w:left="129"/>
              <w:rPr>
                <w:rFonts w:asciiTheme="minorHAnsi" w:hAnsiTheme="minorHAnsi"/>
                <w:sz w:val="20"/>
                <w:szCs w:val="20"/>
              </w:rPr>
            </w:pPr>
            <w:r>
              <w:rPr>
                <w:rFonts w:asciiTheme="minorHAnsi" w:hAnsiTheme="minorHAnsi"/>
                <w:sz w:val="20"/>
                <w:szCs w:val="20"/>
              </w:rPr>
              <w:lastRenderedPageBreak/>
              <w:t>Faculty</w:t>
            </w:r>
          </w:p>
        </w:tc>
        <w:tc>
          <w:tcPr>
            <w:tcW w:w="3888" w:type="dxa"/>
            <w:shd w:val="clear" w:color="auto" w:fill="C6D9F1"/>
            <w:tcMar>
              <w:top w:w="0" w:type="dxa"/>
              <w:left w:w="0" w:type="dxa"/>
              <w:bottom w:w="0" w:type="dxa"/>
              <w:right w:w="0" w:type="dxa"/>
            </w:tcMar>
          </w:tcPr>
          <w:p w14:paraId="795952B8" w14:textId="7D741298" w:rsidR="00442C5D" w:rsidRDefault="00442C5D" w:rsidP="00442C5D">
            <w:pPr>
              <w:spacing w:before="20" w:after="20"/>
              <w:jc w:val="thaiDistribute"/>
              <w:rPr>
                <w:rFonts w:asciiTheme="minorHAnsi" w:hAnsiTheme="minorHAnsi" w:cs="Cambria"/>
                <w:color w:val="000000"/>
                <w:sz w:val="20"/>
                <w:szCs w:val="20"/>
              </w:rPr>
            </w:pPr>
            <w:r>
              <w:rPr>
                <w:rFonts w:asciiTheme="minorHAnsi" w:hAnsiTheme="minorHAnsi" w:cs="Cambria"/>
                <w:color w:val="000000"/>
                <w:sz w:val="20"/>
                <w:szCs w:val="20"/>
              </w:rPr>
              <w:t xml:space="preserve">      </w:t>
            </w:r>
            <w:r w:rsidR="00A6355A">
              <w:rPr>
                <w:rFonts w:asciiTheme="minorHAnsi" w:hAnsiTheme="minorHAnsi" w:cs="Cambria"/>
                <w:color w:val="000000"/>
                <w:sz w:val="20"/>
                <w:szCs w:val="20"/>
              </w:rPr>
              <w:t>Michael Finton</w:t>
            </w:r>
          </w:p>
        </w:tc>
        <w:tc>
          <w:tcPr>
            <w:tcW w:w="1490" w:type="dxa"/>
            <w:shd w:val="clear" w:color="auto" w:fill="C6D9F1"/>
          </w:tcPr>
          <w:p w14:paraId="72C74C69" w14:textId="7152DEC3" w:rsidR="00442C5D" w:rsidRDefault="00442C5D"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62CB43D1" w14:textId="41CA1310" w:rsidR="00442C5D" w:rsidRDefault="0009733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442C5D" w:rsidRPr="00174F8C" w14:paraId="1ABA5FF7" w14:textId="77777777" w:rsidTr="001076A2">
        <w:trPr>
          <w:jc w:val="center"/>
        </w:trPr>
        <w:tc>
          <w:tcPr>
            <w:tcW w:w="4291" w:type="dxa"/>
            <w:shd w:val="clear" w:color="auto" w:fill="auto"/>
            <w:tcMar>
              <w:top w:w="0" w:type="dxa"/>
              <w:left w:w="0" w:type="dxa"/>
              <w:bottom w:w="0" w:type="dxa"/>
              <w:right w:w="0" w:type="dxa"/>
            </w:tcMar>
          </w:tcPr>
          <w:p w14:paraId="484AC0BC" w14:textId="77777777" w:rsidR="00442C5D" w:rsidRPr="00C100DF" w:rsidRDefault="00442C5D"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76D0D126" w14:textId="17A38528" w:rsidR="00442C5D" w:rsidRDefault="00442C5D"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Jeff </w:t>
            </w:r>
            <w:proofErr w:type="spellStart"/>
            <w:r>
              <w:rPr>
                <w:rFonts w:asciiTheme="minorHAnsi" w:hAnsiTheme="minorHAnsi" w:cs="Cambria"/>
                <w:color w:val="000000"/>
                <w:sz w:val="20"/>
                <w:szCs w:val="20"/>
              </w:rPr>
              <w:t>Pachek</w:t>
            </w:r>
            <w:proofErr w:type="spellEnd"/>
          </w:p>
        </w:tc>
        <w:tc>
          <w:tcPr>
            <w:tcW w:w="1490" w:type="dxa"/>
            <w:shd w:val="clear" w:color="auto" w:fill="C6D9F1"/>
          </w:tcPr>
          <w:p w14:paraId="43F48B60" w14:textId="1338C9D7" w:rsidR="00442C5D" w:rsidRDefault="00442C5D"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793C35C" w14:textId="71484A87" w:rsidR="00442C5D" w:rsidRDefault="0009733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A6355A" w:rsidRPr="00174F8C" w14:paraId="5B361DDC" w14:textId="77777777" w:rsidTr="001076A2">
        <w:trPr>
          <w:jc w:val="center"/>
        </w:trPr>
        <w:tc>
          <w:tcPr>
            <w:tcW w:w="4291" w:type="dxa"/>
            <w:shd w:val="clear" w:color="auto" w:fill="auto"/>
            <w:tcMar>
              <w:top w:w="0" w:type="dxa"/>
              <w:left w:w="0" w:type="dxa"/>
              <w:bottom w:w="0" w:type="dxa"/>
              <w:right w:w="0" w:type="dxa"/>
            </w:tcMar>
          </w:tcPr>
          <w:p w14:paraId="6C279779" w14:textId="77777777" w:rsidR="00A6355A" w:rsidRPr="00C100DF" w:rsidRDefault="00A6355A"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45EAEE8C" w14:textId="5BA9939F" w:rsidR="00A6355A" w:rsidRDefault="00A6355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Patty Boyle</w:t>
            </w:r>
          </w:p>
        </w:tc>
        <w:tc>
          <w:tcPr>
            <w:tcW w:w="1490" w:type="dxa"/>
            <w:shd w:val="clear" w:color="auto" w:fill="C6D9F1"/>
          </w:tcPr>
          <w:p w14:paraId="60CE58C9" w14:textId="43990311" w:rsidR="00A6355A" w:rsidRDefault="00A6355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6730EE62" w14:textId="2D7A1BA6" w:rsidR="00A6355A" w:rsidRDefault="0009733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A6355A" w:rsidRPr="00174F8C" w14:paraId="6AF44034" w14:textId="77777777" w:rsidTr="001076A2">
        <w:trPr>
          <w:jc w:val="center"/>
        </w:trPr>
        <w:tc>
          <w:tcPr>
            <w:tcW w:w="4291" w:type="dxa"/>
            <w:shd w:val="clear" w:color="auto" w:fill="auto"/>
            <w:tcMar>
              <w:top w:w="0" w:type="dxa"/>
              <w:left w:w="0" w:type="dxa"/>
              <w:bottom w:w="0" w:type="dxa"/>
              <w:right w:w="0" w:type="dxa"/>
            </w:tcMar>
          </w:tcPr>
          <w:p w14:paraId="071AA166" w14:textId="77777777" w:rsidR="00A6355A" w:rsidRPr="00C100DF" w:rsidRDefault="00A6355A"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3AE7274" w14:textId="449144DA" w:rsidR="00A6355A" w:rsidRDefault="00A6355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Jill Wright</w:t>
            </w:r>
          </w:p>
        </w:tc>
        <w:tc>
          <w:tcPr>
            <w:tcW w:w="1490" w:type="dxa"/>
            <w:shd w:val="clear" w:color="auto" w:fill="C6D9F1"/>
          </w:tcPr>
          <w:p w14:paraId="7669844C" w14:textId="60178C86" w:rsidR="00A6355A" w:rsidRDefault="00A6355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90549FD" w14:textId="396FABFA" w:rsidR="00A6355A" w:rsidRDefault="0009733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442C5D" w:rsidRPr="00174F8C" w14:paraId="14F14772" w14:textId="77777777" w:rsidTr="001076A2">
        <w:trPr>
          <w:jc w:val="center"/>
        </w:trPr>
        <w:tc>
          <w:tcPr>
            <w:tcW w:w="4291" w:type="dxa"/>
            <w:shd w:val="clear" w:color="auto" w:fill="auto"/>
            <w:tcMar>
              <w:top w:w="0" w:type="dxa"/>
              <w:left w:w="0" w:type="dxa"/>
              <w:bottom w:w="0" w:type="dxa"/>
              <w:right w:w="0" w:type="dxa"/>
            </w:tcMar>
          </w:tcPr>
          <w:p w14:paraId="52703E79" w14:textId="77777777" w:rsidR="00442C5D" w:rsidRPr="00C100DF" w:rsidRDefault="00442C5D"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371988C4" w14:textId="7D3F0CBF" w:rsidR="00442C5D" w:rsidRDefault="00442C5D"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Wally </w:t>
            </w:r>
            <w:proofErr w:type="spellStart"/>
            <w:r>
              <w:rPr>
                <w:rFonts w:asciiTheme="minorHAnsi" w:hAnsiTheme="minorHAnsi" w:cs="Cambria"/>
                <w:color w:val="000000"/>
                <w:sz w:val="20"/>
                <w:szCs w:val="20"/>
              </w:rPr>
              <w:t>Brame</w:t>
            </w:r>
            <w:proofErr w:type="spellEnd"/>
          </w:p>
        </w:tc>
        <w:tc>
          <w:tcPr>
            <w:tcW w:w="1490" w:type="dxa"/>
            <w:shd w:val="clear" w:color="auto" w:fill="C6D9F1"/>
          </w:tcPr>
          <w:p w14:paraId="69A094C0" w14:textId="04A3FF45" w:rsidR="00442C5D" w:rsidRDefault="00442C5D"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07789E0" w14:textId="749BD4BD" w:rsidR="00442C5D" w:rsidRDefault="0009733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F94111" w:rsidRPr="00174F8C" w14:paraId="610BCF24" w14:textId="77777777" w:rsidTr="001076A2">
        <w:trPr>
          <w:jc w:val="center"/>
        </w:trPr>
        <w:tc>
          <w:tcPr>
            <w:tcW w:w="4291" w:type="dxa"/>
            <w:shd w:val="clear" w:color="auto" w:fill="auto"/>
            <w:tcMar>
              <w:top w:w="0" w:type="dxa"/>
              <w:left w:w="0" w:type="dxa"/>
              <w:bottom w:w="0" w:type="dxa"/>
              <w:right w:w="0" w:type="dxa"/>
            </w:tcMar>
          </w:tcPr>
          <w:p w14:paraId="57329E27" w14:textId="77777777" w:rsidR="00F94111" w:rsidRPr="00C100DF" w:rsidRDefault="00F94111"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4BEA33E1" w14:textId="0462A99D" w:rsidR="00F94111" w:rsidRDefault="00F94111"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Sean Peck</w:t>
            </w:r>
          </w:p>
        </w:tc>
        <w:tc>
          <w:tcPr>
            <w:tcW w:w="1490" w:type="dxa"/>
            <w:shd w:val="clear" w:color="auto" w:fill="C6D9F1"/>
          </w:tcPr>
          <w:p w14:paraId="72D52649" w14:textId="58119864" w:rsidR="00F94111" w:rsidRDefault="00F94111"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762ABFC5" w14:textId="198F9A0B" w:rsidR="00F94111" w:rsidRDefault="00F94111"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442C5D" w:rsidRPr="00174F8C" w14:paraId="67738DD7" w14:textId="77777777" w:rsidTr="001076A2">
        <w:trPr>
          <w:jc w:val="center"/>
        </w:trPr>
        <w:tc>
          <w:tcPr>
            <w:tcW w:w="4291" w:type="dxa"/>
            <w:shd w:val="clear" w:color="auto" w:fill="auto"/>
            <w:tcMar>
              <w:top w:w="0" w:type="dxa"/>
              <w:left w:w="0" w:type="dxa"/>
              <w:bottom w:w="0" w:type="dxa"/>
              <w:right w:w="0" w:type="dxa"/>
            </w:tcMar>
          </w:tcPr>
          <w:p w14:paraId="09974D53" w14:textId="77777777" w:rsidR="00442C5D" w:rsidRPr="00C100DF" w:rsidRDefault="00442C5D"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0C7E0EFF" w14:textId="480E8D63" w:rsidR="00442C5D" w:rsidRDefault="00442C5D"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Jason Bell</w:t>
            </w:r>
          </w:p>
        </w:tc>
        <w:tc>
          <w:tcPr>
            <w:tcW w:w="1490" w:type="dxa"/>
            <w:shd w:val="clear" w:color="auto" w:fill="C6D9F1"/>
          </w:tcPr>
          <w:p w14:paraId="5B11F5B2" w14:textId="4E91BE40" w:rsidR="00442C5D" w:rsidRDefault="00442C5D"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5B0B9C2F" w14:textId="55195C15" w:rsidR="00442C5D" w:rsidRDefault="0009733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Palomar College</w:t>
            </w:r>
          </w:p>
        </w:tc>
      </w:tr>
      <w:tr w:rsidR="00432B8A" w:rsidRPr="00174F8C" w14:paraId="25BF955C" w14:textId="77777777" w:rsidTr="001076A2">
        <w:trPr>
          <w:jc w:val="center"/>
        </w:trPr>
        <w:tc>
          <w:tcPr>
            <w:tcW w:w="4291" w:type="dxa"/>
            <w:shd w:val="clear" w:color="auto" w:fill="auto"/>
            <w:tcMar>
              <w:top w:w="0" w:type="dxa"/>
              <w:left w:w="0" w:type="dxa"/>
              <w:bottom w:w="0" w:type="dxa"/>
              <w:right w:w="0" w:type="dxa"/>
            </w:tcMar>
          </w:tcPr>
          <w:p w14:paraId="7EA06323" w14:textId="77777777" w:rsidR="00432B8A" w:rsidRPr="00C100DF" w:rsidRDefault="00432B8A"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6A083025" w14:textId="6530E4F6" w:rsidR="00432B8A" w:rsidRDefault="00432B8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Jason Hums</w:t>
            </w:r>
          </w:p>
        </w:tc>
        <w:tc>
          <w:tcPr>
            <w:tcW w:w="1490" w:type="dxa"/>
            <w:shd w:val="clear" w:color="auto" w:fill="C6D9F1"/>
          </w:tcPr>
          <w:p w14:paraId="572BF426" w14:textId="29143BB6" w:rsidR="00432B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C42478C" w14:textId="20FF888C" w:rsidR="00432B8A" w:rsidRDefault="00432B8A"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Southwestern College</w:t>
            </w:r>
          </w:p>
        </w:tc>
      </w:tr>
      <w:tr w:rsidR="00906AAB" w:rsidRPr="00174F8C" w14:paraId="5A924D76" w14:textId="77777777" w:rsidTr="001076A2">
        <w:trPr>
          <w:jc w:val="center"/>
        </w:trPr>
        <w:tc>
          <w:tcPr>
            <w:tcW w:w="4291" w:type="dxa"/>
            <w:shd w:val="clear" w:color="auto" w:fill="auto"/>
            <w:tcMar>
              <w:top w:w="0" w:type="dxa"/>
              <w:left w:w="0" w:type="dxa"/>
              <w:bottom w:w="0" w:type="dxa"/>
              <w:right w:w="0" w:type="dxa"/>
            </w:tcMar>
          </w:tcPr>
          <w:p w14:paraId="1CA4A8FD" w14:textId="74A64DE5" w:rsidR="00906AAB" w:rsidRPr="00C100DF" w:rsidRDefault="00906AAB" w:rsidP="00D811D5">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73F3A515" w14:textId="1FE077C8" w:rsidR="00906AAB" w:rsidRDefault="00906AAB"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Rick </w:t>
            </w:r>
            <w:proofErr w:type="spellStart"/>
            <w:r>
              <w:rPr>
                <w:rFonts w:asciiTheme="minorHAnsi" w:hAnsiTheme="minorHAnsi" w:cs="Cambria"/>
                <w:color w:val="000000"/>
                <w:sz w:val="20"/>
                <w:szCs w:val="20"/>
              </w:rPr>
              <w:t>Foeh</w:t>
            </w:r>
            <w:r w:rsidR="00017CCD">
              <w:rPr>
                <w:rFonts w:asciiTheme="minorHAnsi" w:hAnsiTheme="minorHAnsi" w:cs="Cambria"/>
                <w:color w:val="000000"/>
                <w:sz w:val="20"/>
                <w:szCs w:val="20"/>
              </w:rPr>
              <w:t>r</w:t>
            </w:r>
            <w:proofErr w:type="spellEnd"/>
          </w:p>
        </w:tc>
        <w:tc>
          <w:tcPr>
            <w:tcW w:w="1490" w:type="dxa"/>
            <w:shd w:val="clear" w:color="auto" w:fill="C6D9F1"/>
          </w:tcPr>
          <w:p w14:paraId="65111927" w14:textId="2960CBB0" w:rsidR="00906AAB"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5BFED731" w14:textId="7912EF38" w:rsidR="00906AAB" w:rsidRDefault="00017CCD" w:rsidP="00906AAB">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EMSTA College</w:t>
            </w:r>
          </w:p>
        </w:tc>
      </w:tr>
      <w:tr w:rsidR="00984E8A" w:rsidRPr="00A51AE8" w14:paraId="01A82C73" w14:textId="77777777" w:rsidTr="001076A2">
        <w:trPr>
          <w:jc w:val="center"/>
        </w:trPr>
        <w:tc>
          <w:tcPr>
            <w:tcW w:w="4291" w:type="dxa"/>
            <w:shd w:val="clear" w:color="auto" w:fill="auto"/>
            <w:tcMar>
              <w:top w:w="0" w:type="dxa"/>
              <w:left w:w="0" w:type="dxa"/>
              <w:bottom w:w="0" w:type="dxa"/>
              <w:right w:w="0" w:type="dxa"/>
            </w:tcMar>
          </w:tcPr>
          <w:p w14:paraId="0E2C18AA" w14:textId="77777777" w:rsidR="00984E8A" w:rsidRPr="00C100DF" w:rsidRDefault="00984E8A" w:rsidP="00D811D5">
            <w:pPr>
              <w:spacing w:before="20" w:after="20"/>
              <w:ind w:left="129"/>
              <w:rPr>
                <w:rFonts w:asciiTheme="minorHAnsi" w:hAnsiTheme="minorHAnsi" w:cs="Calibri"/>
                <w:sz w:val="20"/>
                <w:szCs w:val="20"/>
              </w:rPr>
            </w:pPr>
            <w:r w:rsidRPr="00C100DF">
              <w:rPr>
                <w:rFonts w:asciiTheme="minorHAnsi" w:hAnsiTheme="minorHAnsi" w:cs="Calibri"/>
                <w:sz w:val="20"/>
                <w:szCs w:val="20"/>
              </w:rPr>
              <w:t>Sponsor Administration</w:t>
            </w:r>
            <w:r w:rsidR="00C33B19" w:rsidRPr="00C100DF">
              <w:rPr>
                <w:rFonts w:asciiTheme="minorHAnsi" w:hAnsiTheme="minorHAnsi" w:cs="Calibri"/>
                <w:sz w:val="20"/>
                <w:szCs w:val="20"/>
                <w:vertAlign w:val="superscript"/>
              </w:rPr>
              <w:t>2</w:t>
            </w:r>
          </w:p>
        </w:tc>
        <w:tc>
          <w:tcPr>
            <w:tcW w:w="3888" w:type="dxa"/>
            <w:shd w:val="clear" w:color="auto" w:fill="C6D9F1"/>
            <w:tcMar>
              <w:top w:w="0" w:type="dxa"/>
              <w:left w:w="0" w:type="dxa"/>
              <w:bottom w:w="0" w:type="dxa"/>
              <w:right w:w="0" w:type="dxa"/>
            </w:tcMar>
          </w:tcPr>
          <w:p w14:paraId="4CBAE1C9" w14:textId="66703A04" w:rsidR="00984E8A" w:rsidRPr="00C100DF" w:rsidRDefault="00017CCD" w:rsidP="006A3935">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 xml:space="preserve"> </w:t>
            </w:r>
            <w:r w:rsidR="006A1B95">
              <w:rPr>
                <w:rFonts w:asciiTheme="minorHAnsi" w:hAnsiTheme="minorHAnsi" w:cs="Calibri"/>
                <w:color w:val="000000"/>
                <w:sz w:val="20"/>
                <w:szCs w:val="20"/>
              </w:rPr>
              <w:t>Susan Wyche</w:t>
            </w:r>
          </w:p>
        </w:tc>
        <w:tc>
          <w:tcPr>
            <w:tcW w:w="1490" w:type="dxa"/>
            <w:shd w:val="clear" w:color="auto" w:fill="C6D9F1"/>
          </w:tcPr>
          <w:p w14:paraId="3874C66B" w14:textId="3DD61DF5" w:rsidR="00984E8A" w:rsidRPr="00162C97"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72ECCE03" w14:textId="12669FD1" w:rsidR="00984E8A" w:rsidRPr="00162C97" w:rsidRDefault="00C2042D"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984E8A" w:rsidRPr="00174F8C" w14:paraId="22A4716A" w14:textId="77777777" w:rsidTr="001076A2">
        <w:trPr>
          <w:jc w:val="center"/>
        </w:trPr>
        <w:tc>
          <w:tcPr>
            <w:tcW w:w="4291" w:type="dxa"/>
            <w:shd w:val="clear" w:color="auto" w:fill="auto"/>
            <w:tcMar>
              <w:top w:w="0" w:type="dxa"/>
              <w:left w:w="0" w:type="dxa"/>
              <w:bottom w:w="0" w:type="dxa"/>
              <w:right w:w="0" w:type="dxa"/>
            </w:tcMar>
          </w:tcPr>
          <w:p w14:paraId="2BBDE5DC"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Student</w:t>
            </w:r>
            <w:r w:rsidR="003A5F8A" w:rsidRPr="00C100DF">
              <w:rPr>
                <w:rFonts w:asciiTheme="minorHAnsi" w:hAnsiTheme="minorHAnsi"/>
                <w:sz w:val="20"/>
                <w:szCs w:val="20"/>
              </w:rPr>
              <w:t xml:space="preserve"> (current)</w:t>
            </w:r>
          </w:p>
        </w:tc>
        <w:tc>
          <w:tcPr>
            <w:tcW w:w="3888" w:type="dxa"/>
            <w:shd w:val="clear" w:color="auto" w:fill="C6D9F1"/>
            <w:tcMar>
              <w:top w:w="0" w:type="dxa"/>
              <w:left w:w="0" w:type="dxa"/>
              <w:bottom w:w="0" w:type="dxa"/>
              <w:right w:w="0" w:type="dxa"/>
            </w:tcMar>
          </w:tcPr>
          <w:p w14:paraId="2F27F799" w14:textId="418CCBF8" w:rsidR="00984E8A" w:rsidRPr="00C100DF" w:rsidRDefault="003723A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Julia Martin/Emilee </w:t>
            </w:r>
            <w:proofErr w:type="spellStart"/>
            <w:r>
              <w:rPr>
                <w:rFonts w:asciiTheme="minorHAnsi" w:hAnsiTheme="minorHAnsi" w:cs="Cambria"/>
                <w:color w:val="000000"/>
                <w:sz w:val="20"/>
                <w:szCs w:val="20"/>
              </w:rPr>
              <w:t>Logee</w:t>
            </w:r>
            <w:proofErr w:type="spellEnd"/>
          </w:p>
        </w:tc>
        <w:tc>
          <w:tcPr>
            <w:tcW w:w="1490" w:type="dxa"/>
            <w:shd w:val="clear" w:color="auto" w:fill="C6D9F1"/>
          </w:tcPr>
          <w:p w14:paraId="2B528349" w14:textId="0172E573"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783496C" w14:textId="0C99A9E7" w:rsidR="00984E8A" w:rsidRPr="00C100DF" w:rsidRDefault="009C16FB"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984E8A" w:rsidRPr="00174F8C" w14:paraId="7F2878EA" w14:textId="77777777" w:rsidTr="001076A2">
        <w:trPr>
          <w:jc w:val="center"/>
        </w:trPr>
        <w:tc>
          <w:tcPr>
            <w:tcW w:w="4291" w:type="dxa"/>
            <w:shd w:val="clear" w:color="auto" w:fill="auto"/>
            <w:tcMar>
              <w:top w:w="0" w:type="dxa"/>
              <w:left w:w="0" w:type="dxa"/>
              <w:bottom w:w="0" w:type="dxa"/>
              <w:right w:w="0" w:type="dxa"/>
            </w:tcMar>
          </w:tcPr>
          <w:p w14:paraId="199FC20B"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Graduate</w:t>
            </w:r>
          </w:p>
        </w:tc>
        <w:tc>
          <w:tcPr>
            <w:tcW w:w="3888" w:type="dxa"/>
            <w:shd w:val="clear" w:color="auto" w:fill="C6D9F1"/>
            <w:tcMar>
              <w:top w:w="0" w:type="dxa"/>
              <w:left w:w="0" w:type="dxa"/>
              <w:bottom w:w="0" w:type="dxa"/>
              <w:right w:w="0" w:type="dxa"/>
            </w:tcMar>
          </w:tcPr>
          <w:p w14:paraId="20E3E99E" w14:textId="060771F7" w:rsidR="00984E8A" w:rsidRPr="00C100DF" w:rsidRDefault="003723A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Dennis </w:t>
            </w:r>
            <w:proofErr w:type="spellStart"/>
            <w:r>
              <w:rPr>
                <w:rFonts w:asciiTheme="minorHAnsi" w:hAnsiTheme="minorHAnsi" w:cs="Cambria"/>
                <w:color w:val="000000"/>
                <w:sz w:val="20"/>
                <w:szCs w:val="20"/>
              </w:rPr>
              <w:t>Prestie</w:t>
            </w:r>
            <w:proofErr w:type="spellEnd"/>
          </w:p>
        </w:tc>
        <w:tc>
          <w:tcPr>
            <w:tcW w:w="1490" w:type="dxa"/>
            <w:shd w:val="clear" w:color="auto" w:fill="C6D9F1"/>
          </w:tcPr>
          <w:p w14:paraId="62860469" w14:textId="3CE3C6AD"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A642692" w14:textId="1D305283" w:rsidR="00984E8A" w:rsidRPr="00C100DF" w:rsidRDefault="00AD12BC"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984E8A" w:rsidRPr="00174F8C" w14:paraId="4A8C8E70" w14:textId="77777777" w:rsidTr="001076A2">
        <w:trPr>
          <w:jc w:val="center"/>
        </w:trPr>
        <w:tc>
          <w:tcPr>
            <w:tcW w:w="4291" w:type="dxa"/>
            <w:shd w:val="clear" w:color="auto" w:fill="auto"/>
            <w:tcMar>
              <w:top w:w="0" w:type="dxa"/>
              <w:left w:w="0" w:type="dxa"/>
              <w:bottom w:w="0" w:type="dxa"/>
              <w:right w:w="0" w:type="dxa"/>
            </w:tcMar>
          </w:tcPr>
          <w:p w14:paraId="4EB3ACF5" w14:textId="77777777" w:rsidR="00984E8A" w:rsidRPr="00C100DF" w:rsidRDefault="00061F0A" w:rsidP="005838B9">
            <w:pPr>
              <w:spacing w:before="20" w:after="20"/>
              <w:ind w:left="129"/>
              <w:rPr>
                <w:rFonts w:asciiTheme="minorHAnsi" w:hAnsiTheme="minorHAnsi"/>
                <w:sz w:val="20"/>
                <w:szCs w:val="20"/>
              </w:rPr>
            </w:pPr>
            <w:r w:rsidRPr="00C100DF">
              <w:rPr>
                <w:rFonts w:asciiTheme="minorHAnsi" w:hAnsiTheme="minorHAnsi"/>
                <w:sz w:val="20"/>
                <w:szCs w:val="20"/>
              </w:rPr>
              <w:t>Program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14:paraId="5DFF07E5" w14:textId="754D1223" w:rsidR="00984E8A" w:rsidRPr="00C100DF" w:rsidRDefault="006A1B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Sarah De Simone</w:t>
            </w:r>
          </w:p>
        </w:tc>
        <w:tc>
          <w:tcPr>
            <w:tcW w:w="1490" w:type="dxa"/>
            <w:shd w:val="clear" w:color="auto" w:fill="C6D9F1"/>
          </w:tcPr>
          <w:p w14:paraId="1BDED4AE" w14:textId="0949A914"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E91CDAF" w14:textId="1853CB85" w:rsidR="00984E8A" w:rsidRPr="00C100DF" w:rsidRDefault="00C2042D"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984E8A" w:rsidRPr="00174F8C" w14:paraId="156CD99D" w14:textId="77777777" w:rsidTr="001076A2">
        <w:trPr>
          <w:jc w:val="center"/>
        </w:trPr>
        <w:tc>
          <w:tcPr>
            <w:tcW w:w="4291" w:type="dxa"/>
            <w:shd w:val="clear" w:color="auto" w:fill="auto"/>
            <w:tcMar>
              <w:top w:w="0" w:type="dxa"/>
              <w:left w:w="0" w:type="dxa"/>
              <w:bottom w:w="0" w:type="dxa"/>
              <w:right w:w="0" w:type="dxa"/>
            </w:tcMar>
          </w:tcPr>
          <w:p w14:paraId="0D412CB1" w14:textId="77777777" w:rsidR="00984E8A" w:rsidRPr="00C100DF" w:rsidRDefault="00057DFD" w:rsidP="005838B9">
            <w:pPr>
              <w:spacing w:before="20" w:after="20"/>
              <w:ind w:left="129"/>
              <w:rPr>
                <w:rFonts w:asciiTheme="minorHAnsi" w:hAnsiTheme="minorHAnsi"/>
                <w:sz w:val="20"/>
                <w:szCs w:val="20"/>
              </w:rPr>
            </w:pPr>
            <w:r w:rsidRPr="00C100DF">
              <w:rPr>
                <w:rFonts w:asciiTheme="minorHAnsi" w:hAnsiTheme="minorHAnsi"/>
                <w:sz w:val="20"/>
                <w:szCs w:val="20"/>
              </w:rPr>
              <w:t>Medical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14:paraId="185C3927" w14:textId="365E2D92" w:rsidR="00984E8A" w:rsidRPr="00C100DF" w:rsidRDefault="006A1B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Dr. John Serra</w:t>
            </w:r>
          </w:p>
        </w:tc>
        <w:tc>
          <w:tcPr>
            <w:tcW w:w="1490" w:type="dxa"/>
            <w:shd w:val="clear" w:color="auto" w:fill="C6D9F1"/>
          </w:tcPr>
          <w:p w14:paraId="25093F26" w14:textId="47A2B39C" w:rsidR="00984E8A" w:rsidRPr="00C100DF" w:rsidRDefault="00B437F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X/Z</w:t>
            </w:r>
          </w:p>
        </w:tc>
        <w:tc>
          <w:tcPr>
            <w:tcW w:w="5168" w:type="dxa"/>
            <w:shd w:val="clear" w:color="auto" w:fill="auto"/>
            <w:tcMar>
              <w:top w:w="0" w:type="dxa"/>
              <w:left w:w="0" w:type="dxa"/>
              <w:bottom w:w="0" w:type="dxa"/>
              <w:right w:w="0" w:type="dxa"/>
            </w:tcMar>
          </w:tcPr>
          <w:p w14:paraId="6EC84E32" w14:textId="60668904" w:rsidR="00984E8A" w:rsidRPr="00C100DF" w:rsidRDefault="00C2042D"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Palomar College</w:t>
            </w:r>
          </w:p>
        </w:tc>
      </w:tr>
      <w:tr w:rsidR="00984E8A" w:rsidRPr="00174F8C" w14:paraId="278F9AB8" w14:textId="77777777" w:rsidTr="001076A2">
        <w:trPr>
          <w:jc w:val="center"/>
        </w:trPr>
        <w:tc>
          <w:tcPr>
            <w:tcW w:w="4291" w:type="dxa"/>
            <w:shd w:val="clear" w:color="auto" w:fill="auto"/>
            <w:tcMar>
              <w:top w:w="0" w:type="dxa"/>
              <w:left w:w="0" w:type="dxa"/>
              <w:bottom w:w="0" w:type="dxa"/>
              <w:right w:w="0" w:type="dxa"/>
            </w:tcMar>
          </w:tcPr>
          <w:p w14:paraId="0BE522D9" w14:textId="77777777" w:rsidR="00984E8A" w:rsidRPr="00C100DF" w:rsidRDefault="000550DE" w:rsidP="005838B9">
            <w:pPr>
              <w:spacing w:before="20" w:after="20"/>
              <w:ind w:left="129"/>
              <w:rPr>
                <w:rFonts w:asciiTheme="minorHAnsi" w:hAnsiTheme="minorHAnsi"/>
                <w:sz w:val="20"/>
                <w:szCs w:val="20"/>
              </w:rPr>
            </w:pPr>
            <w:r w:rsidRPr="00C100DF">
              <w:rPr>
                <w:rStyle w:val="FootnoteReference"/>
                <w:rFonts w:asciiTheme="minorHAnsi" w:hAnsiTheme="minorHAnsi"/>
                <w:sz w:val="20"/>
                <w:szCs w:val="20"/>
              </w:rPr>
              <w:footnoteReference w:id="3"/>
            </w:r>
          </w:p>
        </w:tc>
        <w:tc>
          <w:tcPr>
            <w:tcW w:w="3888" w:type="dxa"/>
            <w:shd w:val="clear" w:color="auto" w:fill="C6D9F1"/>
            <w:tcMar>
              <w:top w:w="0" w:type="dxa"/>
              <w:left w:w="0" w:type="dxa"/>
              <w:bottom w:w="0" w:type="dxa"/>
              <w:right w:w="0" w:type="dxa"/>
            </w:tcMar>
          </w:tcPr>
          <w:p w14:paraId="707684E5" w14:textId="2463D357" w:rsidR="00984E8A" w:rsidRPr="00C100DF" w:rsidRDefault="00DF07DE"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Dr. Chris Kahn</w:t>
            </w:r>
          </w:p>
        </w:tc>
        <w:tc>
          <w:tcPr>
            <w:tcW w:w="1490" w:type="dxa"/>
            <w:shd w:val="clear" w:color="auto" w:fill="C6D9F1"/>
          </w:tcPr>
          <w:p w14:paraId="0DD52986" w14:textId="09BB0D4D"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5A6B58C" w14:textId="323109E6" w:rsidR="00984E8A" w:rsidRPr="00C100DF" w:rsidRDefault="00DF07DE"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UCSD/Palomar College</w:t>
            </w:r>
          </w:p>
        </w:tc>
      </w:tr>
      <w:tr w:rsidR="0045524D" w:rsidRPr="00174F8C" w14:paraId="14A96266" w14:textId="77777777" w:rsidTr="001076A2">
        <w:trPr>
          <w:jc w:val="center"/>
        </w:trPr>
        <w:tc>
          <w:tcPr>
            <w:tcW w:w="4291" w:type="dxa"/>
            <w:shd w:val="clear" w:color="auto" w:fill="auto"/>
            <w:tcMar>
              <w:top w:w="0" w:type="dxa"/>
              <w:left w:w="0" w:type="dxa"/>
              <w:bottom w:w="0" w:type="dxa"/>
              <w:right w:w="0" w:type="dxa"/>
            </w:tcMar>
          </w:tcPr>
          <w:p w14:paraId="4B2F5D09" w14:textId="77777777" w:rsidR="0045524D" w:rsidRPr="00C100DF" w:rsidRDefault="0045524D"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7310F417" w14:textId="77777777" w:rsidR="0045524D" w:rsidRPr="00C100DF" w:rsidRDefault="0045524D"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6C70FDAE" w14:textId="77777777" w:rsidR="0045524D" w:rsidRPr="00C100DF" w:rsidRDefault="0045524D"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5C0E8A2" w14:textId="77777777" w:rsidR="0045524D" w:rsidRPr="00C100DF" w:rsidRDefault="0045524D" w:rsidP="00AA5254">
            <w:pPr>
              <w:spacing w:before="20" w:after="20"/>
              <w:ind w:left="246" w:hanging="22"/>
              <w:rPr>
                <w:rFonts w:asciiTheme="minorHAnsi" w:hAnsiTheme="minorHAnsi" w:cs="Cambria"/>
                <w:color w:val="000000"/>
                <w:sz w:val="20"/>
                <w:szCs w:val="20"/>
              </w:rPr>
            </w:pPr>
          </w:p>
        </w:tc>
      </w:tr>
      <w:tr w:rsidR="00E91A27" w:rsidRPr="00E91A27" w14:paraId="3ED3FFBB" w14:textId="77777777" w:rsidTr="001076A2">
        <w:trPr>
          <w:jc w:val="center"/>
        </w:trPr>
        <w:tc>
          <w:tcPr>
            <w:tcW w:w="4291" w:type="dxa"/>
            <w:shd w:val="clear" w:color="auto" w:fill="auto"/>
            <w:tcMar>
              <w:top w:w="0" w:type="dxa"/>
              <w:left w:w="0" w:type="dxa"/>
              <w:bottom w:w="0" w:type="dxa"/>
              <w:right w:w="0" w:type="dxa"/>
            </w:tcMar>
          </w:tcPr>
          <w:p w14:paraId="4130AAD6" w14:textId="77777777"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0316AE09" w14:textId="77777777"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181F3E07" w14:textId="77777777"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019B5336" w14:textId="77777777" w:rsidR="00E91A27" w:rsidRPr="00C100DF" w:rsidRDefault="00E91A27" w:rsidP="00AA5254">
            <w:pPr>
              <w:spacing w:before="20" w:after="20"/>
              <w:ind w:left="246" w:hanging="22"/>
              <w:rPr>
                <w:rFonts w:asciiTheme="minorHAnsi" w:hAnsiTheme="minorHAnsi" w:cs="Cambria"/>
                <w:color w:val="000000"/>
                <w:sz w:val="20"/>
                <w:szCs w:val="20"/>
              </w:rPr>
            </w:pPr>
          </w:p>
        </w:tc>
      </w:tr>
      <w:tr w:rsidR="00E91A27" w:rsidRPr="00E91A27" w14:paraId="42FC3538" w14:textId="77777777" w:rsidTr="001076A2">
        <w:trPr>
          <w:jc w:val="center"/>
        </w:trPr>
        <w:tc>
          <w:tcPr>
            <w:tcW w:w="4291" w:type="dxa"/>
            <w:shd w:val="clear" w:color="auto" w:fill="auto"/>
            <w:tcMar>
              <w:top w:w="0" w:type="dxa"/>
              <w:left w:w="0" w:type="dxa"/>
              <w:bottom w:w="0" w:type="dxa"/>
              <w:right w:w="0" w:type="dxa"/>
            </w:tcMar>
          </w:tcPr>
          <w:p w14:paraId="66067CDA" w14:textId="77777777"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1F0AD49" w14:textId="77777777"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29348730" w14:textId="77777777"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5F3302B8" w14:textId="77777777" w:rsidR="00E91A27" w:rsidRPr="00C100DF" w:rsidRDefault="00E91A27" w:rsidP="00AA5254">
            <w:pPr>
              <w:spacing w:before="20" w:after="20"/>
              <w:ind w:left="246" w:hanging="22"/>
              <w:rPr>
                <w:rFonts w:asciiTheme="minorHAnsi" w:hAnsiTheme="minorHAnsi" w:cs="Cambria"/>
                <w:color w:val="000000"/>
                <w:sz w:val="20"/>
                <w:szCs w:val="20"/>
              </w:rPr>
            </w:pPr>
          </w:p>
        </w:tc>
      </w:tr>
      <w:tr w:rsidR="00984E8A" w:rsidRPr="00174F8C" w14:paraId="24AABC9C" w14:textId="77777777" w:rsidTr="001076A2">
        <w:trPr>
          <w:jc w:val="center"/>
        </w:trPr>
        <w:tc>
          <w:tcPr>
            <w:tcW w:w="4291" w:type="dxa"/>
            <w:shd w:val="clear" w:color="auto" w:fill="auto"/>
            <w:tcMar>
              <w:top w:w="0" w:type="dxa"/>
              <w:left w:w="0" w:type="dxa"/>
              <w:bottom w:w="0" w:type="dxa"/>
              <w:right w:w="0" w:type="dxa"/>
            </w:tcMar>
          </w:tcPr>
          <w:p w14:paraId="60928028" w14:textId="77777777"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6F4B5E10"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9647C5B" w14:textId="77777777" w:rsidR="00984E8A" w:rsidRPr="00C100DF" w:rsidRDefault="00984E8A"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5F03824D" w14:textId="77777777" w:rsidR="00984E8A" w:rsidRPr="00C100DF" w:rsidRDefault="00984E8A" w:rsidP="006A3935">
            <w:pPr>
              <w:spacing w:before="20" w:after="20"/>
              <w:ind w:left="246" w:hanging="22"/>
              <w:rPr>
                <w:rFonts w:asciiTheme="minorHAnsi" w:hAnsiTheme="minorHAnsi" w:cs="Cambria"/>
                <w:color w:val="000000"/>
                <w:sz w:val="20"/>
                <w:szCs w:val="20"/>
              </w:rPr>
            </w:pPr>
          </w:p>
        </w:tc>
      </w:tr>
      <w:tr w:rsidR="004A2B7F" w:rsidRPr="00174F8C" w14:paraId="6162680F" w14:textId="77777777" w:rsidTr="001076A2">
        <w:trPr>
          <w:jc w:val="center"/>
        </w:trPr>
        <w:tc>
          <w:tcPr>
            <w:tcW w:w="4291" w:type="dxa"/>
            <w:shd w:val="clear" w:color="auto" w:fill="auto"/>
            <w:tcMar>
              <w:top w:w="0" w:type="dxa"/>
              <w:left w:w="0" w:type="dxa"/>
              <w:bottom w:w="0" w:type="dxa"/>
              <w:right w:w="0" w:type="dxa"/>
            </w:tcMar>
          </w:tcPr>
          <w:p w14:paraId="47BFEF1B"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944B919"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4C7DC933"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109C908F" w14:textId="77777777"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14:paraId="62A49778" w14:textId="77777777" w:rsidTr="001076A2">
        <w:trPr>
          <w:jc w:val="center"/>
        </w:trPr>
        <w:tc>
          <w:tcPr>
            <w:tcW w:w="4291" w:type="dxa"/>
            <w:shd w:val="clear" w:color="auto" w:fill="auto"/>
            <w:tcMar>
              <w:top w:w="0" w:type="dxa"/>
              <w:left w:w="0" w:type="dxa"/>
              <w:bottom w:w="0" w:type="dxa"/>
              <w:right w:w="0" w:type="dxa"/>
            </w:tcMar>
          </w:tcPr>
          <w:p w14:paraId="3BF2579C"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5B17D895"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CDCAEF6"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7930DD3E" w14:textId="77777777" w:rsidR="004A2B7F" w:rsidRPr="00C100DF" w:rsidRDefault="004A2B7F" w:rsidP="006A3935">
            <w:pPr>
              <w:spacing w:before="20" w:after="20"/>
              <w:ind w:left="246" w:hanging="22"/>
              <w:rPr>
                <w:rFonts w:asciiTheme="minorHAnsi" w:hAnsiTheme="minorHAnsi" w:cs="Cambria"/>
                <w:color w:val="000000"/>
                <w:sz w:val="20"/>
                <w:szCs w:val="20"/>
              </w:rPr>
            </w:pPr>
          </w:p>
        </w:tc>
      </w:tr>
    </w:tbl>
    <w:p w14:paraId="6F89063F" w14:textId="77777777"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29"/>
        <w:gridCol w:w="6224"/>
        <w:gridCol w:w="1344"/>
        <w:gridCol w:w="1468"/>
        <w:gridCol w:w="1026"/>
      </w:tblGrid>
      <w:tr w:rsidR="00496074" w:rsidRPr="00C100DF" w14:paraId="298BFF01" w14:textId="77777777" w:rsidTr="00D429A2">
        <w:trPr>
          <w:tblHeader/>
          <w:jc w:val="center"/>
        </w:trPr>
        <w:tc>
          <w:tcPr>
            <w:tcW w:w="4909"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7B579A3D"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Agenda Item</w:t>
            </w:r>
          </w:p>
        </w:tc>
        <w:tc>
          <w:tcPr>
            <w:tcW w:w="6224"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6AC5190F"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44"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265F3AE1"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468" w:type="dxa"/>
            <w:tcBorders>
              <w:top w:val="single" w:sz="4" w:space="0" w:color="auto"/>
              <w:left w:val="single" w:sz="4" w:space="0" w:color="auto"/>
              <w:bottom w:val="single" w:sz="4" w:space="0" w:color="auto"/>
              <w:right w:val="single" w:sz="4" w:space="0" w:color="auto"/>
            </w:tcBorders>
            <w:shd w:val="clear" w:color="auto" w:fill="4F81BD"/>
            <w:vAlign w:val="center"/>
          </w:tcPr>
          <w:p w14:paraId="2E6288E7"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026" w:type="dxa"/>
            <w:tcBorders>
              <w:top w:val="single" w:sz="4" w:space="0" w:color="auto"/>
              <w:left w:val="single" w:sz="4" w:space="0" w:color="auto"/>
              <w:bottom w:val="single" w:sz="4" w:space="0" w:color="auto"/>
              <w:right w:val="single" w:sz="4" w:space="0" w:color="auto"/>
            </w:tcBorders>
            <w:shd w:val="clear" w:color="auto" w:fill="4F81BD"/>
            <w:vAlign w:val="center"/>
          </w:tcPr>
          <w:p w14:paraId="152AE47B"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14:paraId="38BC9211" w14:textId="77777777" w:rsidTr="00D429A2">
        <w:trPr>
          <w:jc w:val="center"/>
        </w:trPr>
        <w:tc>
          <w:tcPr>
            <w:tcW w:w="580" w:type="dxa"/>
            <w:shd w:val="clear" w:color="auto" w:fill="auto"/>
            <w:tcMar>
              <w:top w:w="115" w:type="dxa"/>
              <w:left w:w="115" w:type="dxa"/>
              <w:bottom w:w="115" w:type="dxa"/>
              <w:right w:w="115" w:type="dxa"/>
            </w:tcMar>
            <w:vAlign w:val="center"/>
          </w:tcPr>
          <w:p w14:paraId="7AC2854D" w14:textId="77777777"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1380E72B" w14:textId="15A388F1"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224" w:type="dxa"/>
            <w:shd w:val="clear" w:color="auto" w:fill="auto"/>
            <w:tcMar>
              <w:top w:w="115" w:type="dxa"/>
              <w:left w:w="115" w:type="dxa"/>
              <w:bottom w:w="115" w:type="dxa"/>
              <w:right w:w="115" w:type="dxa"/>
            </w:tcMar>
            <w:vAlign w:val="center"/>
          </w:tcPr>
          <w:p w14:paraId="53310A67" w14:textId="77777777" w:rsidR="00B60B3D" w:rsidRPr="00C100DF" w:rsidRDefault="00B60B3D" w:rsidP="00496074">
            <w:pPr>
              <w:spacing w:before="20" w:after="20"/>
              <w:rPr>
                <w:rFonts w:asciiTheme="minorHAnsi" w:hAnsiTheme="minorHAnsi" w:cs="Cambria"/>
                <w:color w:val="000000"/>
                <w:sz w:val="20"/>
                <w:szCs w:val="20"/>
              </w:rPr>
            </w:pPr>
          </w:p>
        </w:tc>
        <w:tc>
          <w:tcPr>
            <w:tcW w:w="1344" w:type="dxa"/>
            <w:shd w:val="clear" w:color="auto" w:fill="auto"/>
            <w:tcMar>
              <w:top w:w="115" w:type="dxa"/>
              <w:left w:w="115" w:type="dxa"/>
              <w:bottom w:w="115" w:type="dxa"/>
              <w:right w:w="115" w:type="dxa"/>
            </w:tcMar>
            <w:vAlign w:val="center"/>
          </w:tcPr>
          <w:p w14:paraId="1B68EA96" w14:textId="1AE97D55"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B437F5">
              <w:rPr>
                <w:rFonts w:asciiTheme="minorHAnsi" w:hAnsiTheme="minorHAnsi" w:cs="Cambria"/>
                <w:color w:val="000000"/>
                <w:sz w:val="20"/>
                <w:szCs w:val="20"/>
                <w:highlight w:val="yellow"/>
              </w:rPr>
              <w:t>No</w:t>
            </w:r>
          </w:p>
        </w:tc>
        <w:tc>
          <w:tcPr>
            <w:tcW w:w="1468" w:type="dxa"/>
            <w:vAlign w:val="center"/>
          </w:tcPr>
          <w:p w14:paraId="22FC35D0" w14:textId="77777777" w:rsidR="00B60B3D" w:rsidRPr="00C100DF" w:rsidRDefault="00B60B3D" w:rsidP="00496074">
            <w:pPr>
              <w:spacing w:before="20" w:after="20"/>
              <w:jc w:val="center"/>
              <w:rPr>
                <w:rFonts w:asciiTheme="minorHAnsi" w:hAnsiTheme="minorHAnsi" w:cs="Cambria"/>
                <w:color w:val="000000"/>
                <w:sz w:val="20"/>
                <w:szCs w:val="20"/>
              </w:rPr>
            </w:pPr>
          </w:p>
        </w:tc>
        <w:tc>
          <w:tcPr>
            <w:tcW w:w="1026" w:type="dxa"/>
            <w:vAlign w:val="center"/>
          </w:tcPr>
          <w:p w14:paraId="40A944AE" w14:textId="77777777"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14:paraId="2E5D4DDA" w14:textId="77777777" w:rsidTr="00D429A2">
        <w:trPr>
          <w:jc w:val="center"/>
        </w:trPr>
        <w:tc>
          <w:tcPr>
            <w:tcW w:w="580" w:type="dxa"/>
            <w:shd w:val="clear" w:color="auto" w:fill="auto"/>
            <w:tcMar>
              <w:top w:w="115" w:type="dxa"/>
              <w:left w:w="115" w:type="dxa"/>
              <w:bottom w:w="115" w:type="dxa"/>
              <w:right w:w="115" w:type="dxa"/>
            </w:tcMar>
            <w:vAlign w:val="center"/>
          </w:tcPr>
          <w:p w14:paraId="353C5B43"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6785DEF2"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224" w:type="dxa"/>
            <w:shd w:val="clear" w:color="auto" w:fill="auto"/>
            <w:tcMar>
              <w:top w:w="115" w:type="dxa"/>
              <w:left w:w="115" w:type="dxa"/>
              <w:bottom w:w="115" w:type="dxa"/>
              <w:right w:w="115" w:type="dxa"/>
            </w:tcMar>
            <w:vAlign w:val="center"/>
          </w:tcPr>
          <w:p w14:paraId="15C6E04E" w14:textId="77777777" w:rsidR="00496074" w:rsidRPr="00C100DF" w:rsidRDefault="00496074" w:rsidP="00496074">
            <w:pPr>
              <w:spacing w:before="20" w:after="20"/>
              <w:rPr>
                <w:rFonts w:asciiTheme="minorHAnsi" w:hAnsiTheme="minorHAnsi" w:cs="Cambria"/>
                <w:color w:val="000000"/>
                <w:sz w:val="20"/>
                <w:szCs w:val="20"/>
              </w:rPr>
            </w:pPr>
          </w:p>
        </w:tc>
        <w:tc>
          <w:tcPr>
            <w:tcW w:w="1344" w:type="dxa"/>
            <w:shd w:val="clear" w:color="auto" w:fill="auto"/>
            <w:tcMar>
              <w:top w:w="115" w:type="dxa"/>
              <w:left w:w="115" w:type="dxa"/>
              <w:bottom w:w="115" w:type="dxa"/>
              <w:right w:w="115" w:type="dxa"/>
            </w:tcMar>
            <w:vAlign w:val="center"/>
          </w:tcPr>
          <w:p w14:paraId="0997C384" w14:textId="28A36E83" w:rsidR="00496074" w:rsidRPr="00C100DF" w:rsidRDefault="00496074" w:rsidP="00496074">
            <w:pPr>
              <w:spacing w:before="20" w:after="20"/>
              <w:jc w:val="center"/>
              <w:rPr>
                <w:rFonts w:asciiTheme="minorHAnsi" w:hAnsiTheme="minorHAnsi" w:cs="Cambria"/>
                <w:color w:val="000000"/>
                <w:sz w:val="20"/>
                <w:szCs w:val="20"/>
              </w:rPr>
            </w:pPr>
            <w:r w:rsidRPr="00B437F5">
              <w:rPr>
                <w:rFonts w:asciiTheme="minorHAnsi" w:hAnsiTheme="minorHAnsi" w:cs="Cambria"/>
                <w:color w:val="000000"/>
                <w:sz w:val="20"/>
                <w:szCs w:val="20"/>
                <w:highlight w:val="yellow"/>
              </w:rPr>
              <w:t>Yes</w:t>
            </w:r>
            <w:r>
              <w:rPr>
                <w:rFonts w:asciiTheme="minorHAnsi" w:hAnsiTheme="minorHAnsi" w:cs="Cambria"/>
                <w:color w:val="000000"/>
                <w:sz w:val="20"/>
                <w:szCs w:val="20"/>
              </w:rPr>
              <w:t xml:space="preserve"> / No</w:t>
            </w:r>
          </w:p>
        </w:tc>
        <w:tc>
          <w:tcPr>
            <w:tcW w:w="1468" w:type="dxa"/>
            <w:vAlign w:val="center"/>
          </w:tcPr>
          <w:p w14:paraId="1E3454C1"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026" w:type="dxa"/>
            <w:vAlign w:val="center"/>
          </w:tcPr>
          <w:p w14:paraId="58A4339F"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23066138" w14:textId="77777777" w:rsidTr="00D429A2">
        <w:trPr>
          <w:jc w:val="center"/>
        </w:trPr>
        <w:tc>
          <w:tcPr>
            <w:tcW w:w="580" w:type="dxa"/>
            <w:shd w:val="clear" w:color="auto" w:fill="auto"/>
            <w:tcMar>
              <w:top w:w="115" w:type="dxa"/>
              <w:left w:w="115" w:type="dxa"/>
              <w:bottom w:w="115" w:type="dxa"/>
              <w:right w:w="115" w:type="dxa"/>
            </w:tcMar>
            <w:vAlign w:val="center"/>
          </w:tcPr>
          <w:p w14:paraId="4C807E09"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786FF0F0" w14:textId="6B5B7630"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224" w:type="dxa"/>
            <w:shd w:val="clear" w:color="auto" w:fill="auto"/>
            <w:tcMar>
              <w:top w:w="115" w:type="dxa"/>
              <w:left w:w="115" w:type="dxa"/>
              <w:bottom w:w="115" w:type="dxa"/>
              <w:right w:w="115" w:type="dxa"/>
            </w:tcMar>
            <w:vAlign w:val="center"/>
          </w:tcPr>
          <w:p w14:paraId="797B26F0" w14:textId="7A9C642D" w:rsidR="00496074" w:rsidRPr="00C100DF" w:rsidRDefault="003E5E72" w:rsidP="00496074">
            <w:pPr>
              <w:rPr>
                <w:rFonts w:asciiTheme="minorHAnsi" w:hAnsiTheme="minorHAnsi"/>
                <w:sz w:val="20"/>
                <w:szCs w:val="20"/>
              </w:rPr>
            </w:pPr>
            <w:r>
              <w:rPr>
                <w:rFonts w:asciiTheme="minorHAnsi" w:hAnsiTheme="minorHAnsi"/>
                <w:sz w:val="20"/>
                <w:szCs w:val="20"/>
              </w:rPr>
              <w:t>Reviewed and approved</w:t>
            </w:r>
          </w:p>
        </w:tc>
        <w:tc>
          <w:tcPr>
            <w:tcW w:w="1344" w:type="dxa"/>
            <w:shd w:val="clear" w:color="auto" w:fill="auto"/>
            <w:tcMar>
              <w:top w:w="115" w:type="dxa"/>
              <w:left w:w="115" w:type="dxa"/>
              <w:bottom w:w="115" w:type="dxa"/>
              <w:right w:w="115" w:type="dxa"/>
            </w:tcMar>
            <w:vAlign w:val="center"/>
          </w:tcPr>
          <w:p w14:paraId="0491B9DB" w14:textId="4BC94BE5" w:rsidR="00496074" w:rsidRPr="00C100DF" w:rsidRDefault="00496074" w:rsidP="00496074">
            <w:pPr>
              <w:spacing w:before="20" w:after="20"/>
              <w:jc w:val="center"/>
              <w:rPr>
                <w:rFonts w:asciiTheme="minorHAnsi" w:hAnsiTheme="minorHAnsi" w:cs="Cambria"/>
                <w:color w:val="000000"/>
                <w:sz w:val="20"/>
                <w:szCs w:val="20"/>
              </w:rPr>
            </w:pPr>
            <w:r w:rsidRPr="00B437F5">
              <w:rPr>
                <w:rFonts w:asciiTheme="minorHAnsi" w:hAnsiTheme="minorHAnsi" w:cs="Cambria"/>
                <w:color w:val="000000"/>
                <w:sz w:val="20"/>
                <w:szCs w:val="20"/>
                <w:highlight w:val="yellow"/>
              </w:rPr>
              <w:t>Yes</w:t>
            </w:r>
            <w:r>
              <w:rPr>
                <w:rFonts w:asciiTheme="minorHAnsi" w:hAnsiTheme="minorHAnsi" w:cs="Cambria"/>
                <w:color w:val="000000"/>
                <w:sz w:val="20"/>
                <w:szCs w:val="20"/>
              </w:rPr>
              <w:t xml:space="preserve"> / No</w:t>
            </w:r>
          </w:p>
        </w:tc>
        <w:tc>
          <w:tcPr>
            <w:tcW w:w="1468" w:type="dxa"/>
            <w:vAlign w:val="center"/>
          </w:tcPr>
          <w:p w14:paraId="6593B2FD"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026" w:type="dxa"/>
            <w:vAlign w:val="center"/>
          </w:tcPr>
          <w:p w14:paraId="6E468918"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1E35ED62" w14:textId="77777777" w:rsidTr="00D429A2">
        <w:trPr>
          <w:jc w:val="center"/>
        </w:trPr>
        <w:tc>
          <w:tcPr>
            <w:tcW w:w="580" w:type="dxa"/>
            <w:shd w:val="clear" w:color="auto" w:fill="auto"/>
            <w:tcMar>
              <w:top w:w="115" w:type="dxa"/>
              <w:left w:w="115" w:type="dxa"/>
              <w:bottom w:w="115" w:type="dxa"/>
              <w:right w:w="115" w:type="dxa"/>
            </w:tcMar>
            <w:vAlign w:val="center"/>
          </w:tcPr>
          <w:p w14:paraId="46CC72CA"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2C5C9A3B" w14:textId="18E32B85"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minimum expectation</w:t>
            </w:r>
          </w:p>
          <w:p w14:paraId="7795A405"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II.C. Minimum Expectation]</w:t>
            </w:r>
          </w:p>
          <w:p w14:paraId="42C244CF" w14:textId="77777777" w:rsidR="00496074" w:rsidRPr="00C100DF" w:rsidRDefault="00496074" w:rsidP="00496074">
            <w:pPr>
              <w:numPr>
                <w:ilvl w:val="0"/>
                <w:numId w:val="9"/>
              </w:numPr>
              <w:ind w:left="411" w:right="-76"/>
              <w:rPr>
                <w:rFonts w:asciiTheme="minorHAnsi" w:hAnsiTheme="minorHAnsi"/>
                <w:color w:val="4F81BD"/>
                <w:sz w:val="20"/>
                <w:szCs w:val="20"/>
              </w:rPr>
            </w:pPr>
            <w:r w:rsidRPr="00C100DF">
              <w:rPr>
                <w:rFonts w:asciiTheme="minorHAnsi" w:hAnsiTheme="minorHAnsi"/>
                <w:color w:val="4F81BD"/>
                <w:sz w:val="20"/>
                <w:szCs w:val="20"/>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14:paraId="31D68FBE"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Establish / review additional program goals</w:t>
            </w:r>
            <w:r w:rsidRPr="00C100DF">
              <w:rPr>
                <w:rStyle w:val="FootnoteReference"/>
                <w:rFonts w:asciiTheme="minorHAnsi" w:hAnsiTheme="minorHAnsi"/>
                <w:sz w:val="20"/>
                <w:szCs w:val="20"/>
              </w:rPr>
              <w:footnoteReference w:id="4"/>
            </w:r>
          </w:p>
        </w:tc>
        <w:tc>
          <w:tcPr>
            <w:tcW w:w="6224" w:type="dxa"/>
            <w:shd w:val="clear" w:color="auto" w:fill="auto"/>
            <w:tcMar>
              <w:top w:w="115" w:type="dxa"/>
              <w:left w:w="115" w:type="dxa"/>
              <w:bottom w:w="115" w:type="dxa"/>
              <w:right w:w="115" w:type="dxa"/>
            </w:tcMar>
            <w:vAlign w:val="center"/>
          </w:tcPr>
          <w:p w14:paraId="1F3133AC" w14:textId="77777777" w:rsidR="00496074" w:rsidRDefault="006A1B95" w:rsidP="00496074">
            <w:pPr>
              <w:rPr>
                <w:rFonts w:asciiTheme="minorHAnsi" w:hAnsiTheme="minorHAnsi"/>
                <w:sz w:val="20"/>
                <w:szCs w:val="20"/>
              </w:rPr>
            </w:pPr>
            <w:r>
              <w:rPr>
                <w:rFonts w:asciiTheme="minorHAnsi" w:hAnsiTheme="minorHAnsi"/>
                <w:sz w:val="20"/>
                <w:szCs w:val="20"/>
              </w:rPr>
              <w:t>We would like to change this to match the Program Learning Outcome to maintain Consistency.</w:t>
            </w:r>
          </w:p>
          <w:p w14:paraId="0F94664A" w14:textId="7D718485" w:rsidR="006A1B95" w:rsidRDefault="006A1B95" w:rsidP="006A1B95">
            <w:r>
              <w:rPr>
                <w:rStyle w:val="contentblock"/>
              </w:rPr>
              <w:t>To prepare paramedics</w:t>
            </w:r>
            <w:r w:rsidR="00860C1A">
              <w:rPr>
                <w:rStyle w:val="contentblock"/>
              </w:rPr>
              <w:t xml:space="preserve"> in the cognitive, </w:t>
            </w:r>
            <w:proofErr w:type="gramStart"/>
            <w:r w:rsidR="00860C1A">
              <w:rPr>
                <w:rStyle w:val="contentblock"/>
              </w:rPr>
              <w:t>psychomotor</w:t>
            </w:r>
            <w:proofErr w:type="gramEnd"/>
            <w:r w:rsidR="00860C1A">
              <w:rPr>
                <w:rStyle w:val="contentblock"/>
              </w:rPr>
              <w:t xml:space="preserve"> and affective behavioral domains</w:t>
            </w:r>
            <w:r>
              <w:rPr>
                <w:rStyle w:val="contentblock"/>
              </w:rPr>
              <w:t xml:space="preserve"> </w:t>
            </w:r>
            <w:r w:rsidR="00860C1A">
              <w:rPr>
                <w:rStyle w:val="contentblock"/>
              </w:rPr>
              <w:t xml:space="preserve">who demonstrate </w:t>
            </w:r>
            <w:r>
              <w:rPr>
                <w:rStyle w:val="contentblock"/>
              </w:rPr>
              <w:t xml:space="preserve">competency as an entry level paramedic by </w:t>
            </w:r>
            <w:r w:rsidR="00860C1A">
              <w:rPr>
                <w:rStyle w:val="contentblock"/>
              </w:rPr>
              <w:t>consistently performing</w:t>
            </w:r>
            <w:r>
              <w:rPr>
                <w:rStyle w:val="contentblock"/>
              </w:rPr>
              <w:t xml:space="preserve"> thorough patient assessment</w:t>
            </w:r>
            <w:r w:rsidR="00860C1A">
              <w:rPr>
                <w:rStyle w:val="contentblock"/>
              </w:rPr>
              <w:t>s</w:t>
            </w:r>
            <w:r>
              <w:rPr>
                <w:rStyle w:val="contentblock"/>
              </w:rPr>
              <w:t xml:space="preserve"> and integrat</w:t>
            </w:r>
            <w:r w:rsidR="00860C1A">
              <w:rPr>
                <w:rStyle w:val="contentblock"/>
              </w:rPr>
              <w:t>ing</w:t>
            </w:r>
            <w:r>
              <w:rPr>
                <w:rStyle w:val="contentblock"/>
              </w:rPr>
              <w:t xml:space="preserve"> pathophysiological principles and assessment findings</w:t>
            </w:r>
            <w:r w:rsidR="003E5E72">
              <w:rPr>
                <w:rStyle w:val="contentblock"/>
              </w:rPr>
              <w:t>.</w:t>
            </w:r>
            <w:r>
              <w:rPr>
                <w:rStyle w:val="contentblock"/>
              </w:rPr>
              <w:t xml:space="preserve"> </w:t>
            </w:r>
            <w:r w:rsidR="003E5E72">
              <w:rPr>
                <w:rStyle w:val="contentblock"/>
              </w:rPr>
              <w:t>T</w:t>
            </w:r>
            <w:r>
              <w:rPr>
                <w:rStyle w:val="contentblock"/>
              </w:rPr>
              <w:t xml:space="preserve">o </w:t>
            </w:r>
            <w:r w:rsidR="003E5E72">
              <w:rPr>
                <w:rStyle w:val="contentblock"/>
              </w:rPr>
              <w:t xml:space="preserve">prepare paramedics to </w:t>
            </w:r>
            <w:r>
              <w:rPr>
                <w:rStyle w:val="contentblock"/>
              </w:rPr>
              <w:t>formulate and execute proper treatment plans for a patient experiencing a medical and/or traumatic emergency according to current national, state</w:t>
            </w:r>
            <w:r w:rsidR="003E5E72">
              <w:rPr>
                <w:rStyle w:val="contentblock"/>
              </w:rPr>
              <w:t xml:space="preserve"> of California</w:t>
            </w:r>
            <w:r>
              <w:rPr>
                <w:rStyle w:val="contentblock"/>
              </w:rPr>
              <w:t xml:space="preserve">, and San Diego County protocols. </w:t>
            </w:r>
          </w:p>
          <w:p w14:paraId="0F553E00" w14:textId="0B74E992" w:rsidR="006A1B95" w:rsidRPr="00C100DF" w:rsidRDefault="006A1B95" w:rsidP="00496074">
            <w:pPr>
              <w:rPr>
                <w:rFonts w:asciiTheme="minorHAnsi" w:hAnsiTheme="minorHAnsi"/>
                <w:sz w:val="20"/>
                <w:szCs w:val="20"/>
              </w:rPr>
            </w:pPr>
          </w:p>
        </w:tc>
        <w:tc>
          <w:tcPr>
            <w:tcW w:w="1344" w:type="dxa"/>
            <w:shd w:val="clear" w:color="auto" w:fill="auto"/>
            <w:tcMar>
              <w:top w:w="115" w:type="dxa"/>
              <w:left w:w="115" w:type="dxa"/>
              <w:bottom w:w="115" w:type="dxa"/>
              <w:right w:w="115" w:type="dxa"/>
            </w:tcMar>
            <w:vAlign w:val="center"/>
          </w:tcPr>
          <w:p w14:paraId="54382E89" w14:textId="462D3210" w:rsidR="00496074" w:rsidRPr="00C100DF" w:rsidRDefault="00496074" w:rsidP="00496074">
            <w:pPr>
              <w:spacing w:before="20" w:after="20"/>
              <w:jc w:val="center"/>
              <w:rPr>
                <w:rFonts w:asciiTheme="minorHAnsi" w:hAnsiTheme="minorHAnsi" w:cs="Cambria"/>
                <w:color w:val="000000"/>
                <w:sz w:val="20"/>
                <w:szCs w:val="20"/>
              </w:rPr>
            </w:pPr>
            <w:r w:rsidRPr="00B437F5">
              <w:rPr>
                <w:rFonts w:asciiTheme="minorHAnsi" w:hAnsiTheme="minorHAnsi" w:cs="Cambria"/>
                <w:color w:val="000000"/>
                <w:sz w:val="20"/>
                <w:szCs w:val="20"/>
                <w:highlight w:val="yellow"/>
              </w:rPr>
              <w:t>Yes</w:t>
            </w:r>
            <w:r w:rsidRPr="003723AF">
              <w:rPr>
                <w:rFonts w:asciiTheme="minorHAnsi" w:hAnsiTheme="minorHAnsi" w:cs="Cambria"/>
                <w:color w:val="000000"/>
                <w:sz w:val="20"/>
                <w:szCs w:val="20"/>
              </w:rPr>
              <w:t xml:space="preserve"> /</w:t>
            </w:r>
            <w:r>
              <w:rPr>
                <w:rFonts w:asciiTheme="minorHAnsi" w:hAnsiTheme="minorHAnsi" w:cs="Cambria"/>
                <w:color w:val="000000"/>
                <w:sz w:val="20"/>
                <w:szCs w:val="20"/>
              </w:rPr>
              <w:t xml:space="preserve"> No</w:t>
            </w:r>
          </w:p>
        </w:tc>
        <w:tc>
          <w:tcPr>
            <w:tcW w:w="1468" w:type="dxa"/>
            <w:vAlign w:val="center"/>
          </w:tcPr>
          <w:p w14:paraId="0A5E21E1" w14:textId="6D5827F9" w:rsidR="00496074" w:rsidRPr="00C100DF" w:rsidRDefault="00496074" w:rsidP="00496074">
            <w:pPr>
              <w:spacing w:before="20" w:after="20"/>
              <w:jc w:val="center"/>
              <w:rPr>
                <w:rFonts w:asciiTheme="minorHAnsi" w:hAnsiTheme="minorHAnsi" w:cs="Cambria"/>
                <w:color w:val="000000"/>
                <w:sz w:val="20"/>
                <w:szCs w:val="20"/>
              </w:rPr>
            </w:pPr>
          </w:p>
        </w:tc>
        <w:tc>
          <w:tcPr>
            <w:tcW w:w="1026" w:type="dxa"/>
            <w:vAlign w:val="center"/>
          </w:tcPr>
          <w:p w14:paraId="58465BA0" w14:textId="6A027AD5"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6BAA63F8" w14:textId="77777777" w:rsidTr="00D429A2">
        <w:trPr>
          <w:jc w:val="center"/>
        </w:trPr>
        <w:tc>
          <w:tcPr>
            <w:tcW w:w="580" w:type="dxa"/>
            <w:shd w:val="clear" w:color="auto" w:fill="auto"/>
            <w:tcMar>
              <w:top w:w="115" w:type="dxa"/>
              <w:left w:w="115" w:type="dxa"/>
              <w:bottom w:w="115" w:type="dxa"/>
              <w:right w:w="115" w:type="dxa"/>
            </w:tcMar>
            <w:vAlign w:val="center"/>
          </w:tcPr>
          <w:p w14:paraId="15E07D6E"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60389A9C" w14:textId="77777777"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required minimum numbers of patient/skill contacts for each of the required patients and conditions </w:t>
            </w:r>
            <w:r w:rsidRPr="00C100DF">
              <w:rPr>
                <w:rFonts w:asciiTheme="minorHAnsi" w:hAnsiTheme="minorHAnsi"/>
                <w:b/>
                <w:sz w:val="20"/>
                <w:szCs w:val="20"/>
              </w:rPr>
              <w:br/>
            </w:r>
            <w:r w:rsidRPr="00C100DF">
              <w:rPr>
                <w:rFonts w:asciiTheme="minorHAnsi" w:hAnsiTheme="minorHAnsi"/>
                <w:sz w:val="20"/>
                <w:szCs w:val="20"/>
              </w:rPr>
              <w:t>[CAAHEP Standard III.C.2. Curriculum]</w:t>
            </w:r>
          </w:p>
          <w:p w14:paraId="116C651B" w14:textId="0F34E1C8" w:rsidR="00496074" w:rsidRPr="00C100DF" w:rsidRDefault="005614DB" w:rsidP="00496074">
            <w:pPr>
              <w:numPr>
                <w:ilvl w:val="0"/>
                <w:numId w:val="9"/>
              </w:numPr>
              <w:ind w:left="427"/>
              <w:rPr>
                <w:rFonts w:asciiTheme="minorHAnsi" w:hAnsiTheme="minorHAnsi"/>
                <w:b/>
                <w:sz w:val="20"/>
                <w:szCs w:val="20"/>
              </w:rPr>
            </w:pPr>
            <w:r>
              <w:rPr>
                <w:rFonts w:asciiTheme="minorHAnsi" w:hAnsiTheme="minorHAnsi"/>
                <w:sz w:val="20"/>
                <w:szCs w:val="20"/>
              </w:rPr>
              <w:t xml:space="preserve">Student Minimum Competency (formerly known as the </w:t>
            </w:r>
            <w:r w:rsidR="00496074" w:rsidRPr="00C100DF">
              <w:rPr>
                <w:rFonts w:asciiTheme="minorHAnsi" w:hAnsiTheme="minorHAnsi"/>
                <w:sz w:val="20"/>
                <w:szCs w:val="20"/>
              </w:rPr>
              <w:t>Appendix G</w:t>
            </w:r>
            <w:r>
              <w:rPr>
                <w:rFonts w:asciiTheme="minorHAnsi" w:hAnsiTheme="minorHAnsi"/>
                <w:sz w:val="20"/>
                <w:szCs w:val="20"/>
              </w:rPr>
              <w:t>)</w:t>
            </w:r>
          </w:p>
          <w:p w14:paraId="1458EBA5" w14:textId="2D9CF406"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Review summary graduate tracking reports</w:t>
            </w:r>
          </w:p>
        </w:tc>
        <w:tc>
          <w:tcPr>
            <w:tcW w:w="6224" w:type="dxa"/>
            <w:shd w:val="clear" w:color="auto" w:fill="auto"/>
            <w:tcMar>
              <w:top w:w="115" w:type="dxa"/>
              <w:left w:w="115" w:type="dxa"/>
              <w:bottom w:w="115" w:type="dxa"/>
              <w:right w:w="115" w:type="dxa"/>
            </w:tcMar>
            <w:vAlign w:val="center"/>
          </w:tcPr>
          <w:p w14:paraId="3254CBD2" w14:textId="1A68AA24" w:rsidR="00496074" w:rsidRPr="00C100DF" w:rsidRDefault="00B437F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reviewed the SMC and agreed that we will maintain the minimum requirements as set forth by CoA and NREMT for Cohorts 59-61.  We are assessing Cohorts 59 and 60 and based on the results will make appropriate changes for Cohort 63 that will begin in Jan. 2024.</w:t>
            </w:r>
            <w:r w:rsidR="004B6E5F">
              <w:rPr>
                <w:rFonts w:asciiTheme="minorHAnsi" w:hAnsiTheme="minorHAnsi" w:cs="Cambria"/>
                <w:color w:val="000000"/>
                <w:sz w:val="20"/>
                <w:szCs w:val="20"/>
              </w:rPr>
              <w:t xml:space="preserve">  We will email suggested changes out for review and approval</w:t>
            </w:r>
          </w:p>
        </w:tc>
        <w:tc>
          <w:tcPr>
            <w:tcW w:w="1344" w:type="dxa"/>
            <w:shd w:val="clear" w:color="auto" w:fill="auto"/>
            <w:tcMar>
              <w:top w:w="115" w:type="dxa"/>
              <w:left w:w="115" w:type="dxa"/>
              <w:bottom w:w="115" w:type="dxa"/>
              <w:right w:w="115" w:type="dxa"/>
            </w:tcMar>
            <w:vAlign w:val="center"/>
          </w:tcPr>
          <w:p w14:paraId="7A1BF793" w14:textId="7517C16B" w:rsidR="00496074" w:rsidRPr="00C100DF" w:rsidRDefault="00496074" w:rsidP="00496074">
            <w:pPr>
              <w:spacing w:before="20" w:after="20"/>
              <w:jc w:val="center"/>
              <w:rPr>
                <w:rFonts w:asciiTheme="minorHAnsi" w:hAnsiTheme="minorHAnsi" w:cs="Cambria"/>
                <w:color w:val="000000"/>
                <w:sz w:val="20"/>
                <w:szCs w:val="20"/>
              </w:rPr>
            </w:pPr>
            <w:r w:rsidRPr="00B437F5">
              <w:rPr>
                <w:rFonts w:asciiTheme="minorHAnsi" w:hAnsiTheme="minorHAnsi" w:cs="Cambria"/>
                <w:color w:val="000000"/>
                <w:sz w:val="20"/>
                <w:szCs w:val="20"/>
                <w:highlight w:val="yellow"/>
              </w:rPr>
              <w:t>Yes</w:t>
            </w:r>
            <w:r>
              <w:rPr>
                <w:rFonts w:asciiTheme="minorHAnsi" w:hAnsiTheme="minorHAnsi" w:cs="Cambria"/>
                <w:color w:val="000000"/>
                <w:sz w:val="20"/>
                <w:szCs w:val="20"/>
              </w:rPr>
              <w:t xml:space="preserve"> / No</w:t>
            </w:r>
          </w:p>
        </w:tc>
        <w:tc>
          <w:tcPr>
            <w:tcW w:w="1468" w:type="dxa"/>
            <w:vAlign w:val="center"/>
          </w:tcPr>
          <w:p w14:paraId="1DF5BCC3" w14:textId="1618B574" w:rsidR="00496074" w:rsidRPr="00C100DF" w:rsidRDefault="00B437F5"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J. Hums</w:t>
            </w:r>
          </w:p>
        </w:tc>
        <w:tc>
          <w:tcPr>
            <w:tcW w:w="1026" w:type="dxa"/>
            <w:vAlign w:val="center"/>
          </w:tcPr>
          <w:p w14:paraId="77575024" w14:textId="300027B3" w:rsidR="00496074" w:rsidRPr="00C100DF" w:rsidRDefault="00B437F5" w:rsidP="007D7B38">
            <w:pPr>
              <w:spacing w:before="20" w:after="20"/>
              <w:rPr>
                <w:rFonts w:asciiTheme="minorHAnsi" w:hAnsiTheme="minorHAnsi" w:cs="Cambria"/>
                <w:color w:val="000000"/>
                <w:sz w:val="20"/>
                <w:szCs w:val="20"/>
              </w:rPr>
            </w:pPr>
            <w:r>
              <w:rPr>
                <w:rFonts w:asciiTheme="minorHAnsi" w:hAnsiTheme="minorHAnsi" w:cs="Cambria"/>
                <w:color w:val="000000"/>
                <w:sz w:val="20"/>
                <w:szCs w:val="20"/>
              </w:rPr>
              <w:t>1/2024</w:t>
            </w:r>
          </w:p>
        </w:tc>
      </w:tr>
      <w:tr w:rsidR="00496074" w:rsidRPr="00C100DF" w14:paraId="4630DD81" w14:textId="77777777" w:rsidTr="00D429A2">
        <w:trPr>
          <w:jc w:val="center"/>
        </w:trPr>
        <w:tc>
          <w:tcPr>
            <w:tcW w:w="580" w:type="dxa"/>
            <w:shd w:val="clear" w:color="auto" w:fill="auto"/>
            <w:tcMar>
              <w:top w:w="115" w:type="dxa"/>
              <w:left w:w="115" w:type="dxa"/>
              <w:bottom w:w="115" w:type="dxa"/>
              <w:right w:w="115" w:type="dxa"/>
            </w:tcMar>
            <w:vAlign w:val="center"/>
          </w:tcPr>
          <w:p w14:paraId="02CA1AB5"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1E6F3DBD" w14:textId="3BA5B56B"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the program’s annual report and outcomes</w:t>
            </w:r>
          </w:p>
          <w:p w14:paraId="2CA0470B"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IV.B. Outcomes]</w:t>
            </w:r>
          </w:p>
          <w:p w14:paraId="1BD23123"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Annual Report data</w:t>
            </w:r>
          </w:p>
          <w:p w14:paraId="69B3D1C5"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Thresholds/Outcome data results</w:t>
            </w:r>
          </w:p>
          <w:p w14:paraId="32836C67" w14:textId="2582A6E5"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Graduate Survey results</w:t>
            </w:r>
          </w:p>
          <w:p w14:paraId="76E26C3A" w14:textId="20495A16"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Employer Survey results</w:t>
            </w:r>
          </w:p>
          <w:p w14:paraId="675EF1D7"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Resources Assessment Matrix results</w:t>
            </w:r>
          </w:p>
          <w:p w14:paraId="4070C037" w14:textId="5E095AA4"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Other</w:t>
            </w:r>
          </w:p>
        </w:tc>
        <w:tc>
          <w:tcPr>
            <w:tcW w:w="6224" w:type="dxa"/>
            <w:shd w:val="clear" w:color="auto" w:fill="auto"/>
            <w:tcMar>
              <w:top w:w="115" w:type="dxa"/>
              <w:left w:w="115" w:type="dxa"/>
              <w:bottom w:w="115" w:type="dxa"/>
              <w:right w:w="115" w:type="dxa"/>
            </w:tcMar>
            <w:vAlign w:val="center"/>
          </w:tcPr>
          <w:p w14:paraId="18F5AEF8" w14:textId="77777777" w:rsidR="007D7B38" w:rsidRDefault="00B437F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We are currently assessing the data for the annual report and once the report is complete, we will send the results out to the Advisory Board for review and comments.  </w:t>
            </w:r>
          </w:p>
          <w:p w14:paraId="408AC22A" w14:textId="7ADA9AA6" w:rsidR="00B437F5" w:rsidRPr="00C100DF" w:rsidRDefault="00B437F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reviewed the annual report from 2020</w:t>
            </w:r>
            <w:r w:rsidR="008E47C5">
              <w:rPr>
                <w:rFonts w:asciiTheme="minorHAnsi" w:hAnsiTheme="minorHAnsi" w:cs="Cambria"/>
                <w:color w:val="000000"/>
                <w:sz w:val="20"/>
                <w:szCs w:val="20"/>
              </w:rPr>
              <w:t>.  We met all requirements and had positive feedback from both students and employers</w:t>
            </w:r>
            <w:r w:rsidR="004B6E5F">
              <w:rPr>
                <w:rFonts w:asciiTheme="minorHAnsi" w:hAnsiTheme="minorHAnsi" w:cs="Cambria"/>
                <w:color w:val="000000"/>
                <w:sz w:val="20"/>
                <w:szCs w:val="20"/>
              </w:rPr>
              <w:t xml:space="preserve"> despite the multiple adversities that were faced during the pandemic.  </w:t>
            </w:r>
            <w:r w:rsidR="008E47C5">
              <w:rPr>
                <w:rFonts w:asciiTheme="minorHAnsi" w:hAnsiTheme="minorHAnsi" w:cs="Cambria"/>
                <w:color w:val="000000"/>
                <w:sz w:val="20"/>
                <w:szCs w:val="20"/>
              </w:rPr>
              <w:t xml:space="preserve"> </w:t>
            </w:r>
          </w:p>
        </w:tc>
        <w:tc>
          <w:tcPr>
            <w:tcW w:w="1344" w:type="dxa"/>
            <w:shd w:val="clear" w:color="auto" w:fill="auto"/>
            <w:tcMar>
              <w:top w:w="115" w:type="dxa"/>
              <w:left w:w="115" w:type="dxa"/>
              <w:bottom w:w="115" w:type="dxa"/>
              <w:right w:w="115" w:type="dxa"/>
            </w:tcMar>
            <w:vAlign w:val="center"/>
          </w:tcPr>
          <w:p w14:paraId="2647AA57" w14:textId="2B640E06"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t xml:space="preserve">Yes / </w:t>
            </w:r>
            <w:r w:rsidRPr="008E47C5">
              <w:rPr>
                <w:rFonts w:asciiTheme="minorHAnsi" w:hAnsiTheme="minorHAnsi" w:cs="Cambria"/>
                <w:color w:val="000000"/>
                <w:sz w:val="20"/>
                <w:szCs w:val="20"/>
                <w:highlight w:val="yellow"/>
              </w:rPr>
              <w:t>No</w:t>
            </w:r>
          </w:p>
        </w:tc>
        <w:tc>
          <w:tcPr>
            <w:tcW w:w="1468" w:type="dxa"/>
            <w:vAlign w:val="center"/>
          </w:tcPr>
          <w:p w14:paraId="265E805B" w14:textId="3BABF237" w:rsidR="00496074" w:rsidRPr="00C100DF" w:rsidRDefault="008E47C5"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126EF81B"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236064CF" w14:textId="77777777" w:rsidTr="00D429A2">
        <w:trPr>
          <w:jc w:val="center"/>
        </w:trPr>
        <w:tc>
          <w:tcPr>
            <w:tcW w:w="580" w:type="dxa"/>
            <w:shd w:val="clear" w:color="auto" w:fill="auto"/>
            <w:tcMar>
              <w:top w:w="115" w:type="dxa"/>
              <w:left w:w="115" w:type="dxa"/>
              <w:bottom w:w="115" w:type="dxa"/>
              <w:right w:w="115" w:type="dxa"/>
            </w:tcMar>
            <w:vAlign w:val="center"/>
          </w:tcPr>
          <w:p w14:paraId="5BAE7275"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4E69CF1D" w14:textId="7564297C"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 xml:space="preserve">Review the </w:t>
            </w:r>
            <w:r>
              <w:rPr>
                <w:rFonts w:asciiTheme="minorHAnsi" w:hAnsiTheme="minorHAnsi"/>
                <w:b/>
                <w:sz w:val="20"/>
                <w:szCs w:val="20"/>
              </w:rPr>
              <w:t>p</w:t>
            </w:r>
            <w:r w:rsidRPr="00C100DF">
              <w:rPr>
                <w:rFonts w:asciiTheme="minorHAnsi" w:hAnsiTheme="minorHAnsi"/>
                <w:b/>
                <w:sz w:val="20"/>
                <w:szCs w:val="20"/>
              </w:rPr>
              <w:t>rogram’s other assessment results</w:t>
            </w:r>
          </w:p>
          <w:p w14:paraId="4C3B78DB"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III.D. Resource Assessment]</w:t>
            </w:r>
          </w:p>
          <w:p w14:paraId="209843ED" w14:textId="4E133032"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Long-</w:t>
            </w:r>
            <w:r w:rsidR="00AC49A0">
              <w:rPr>
                <w:rFonts w:asciiTheme="minorHAnsi" w:hAnsiTheme="minorHAnsi"/>
                <w:sz w:val="20"/>
                <w:szCs w:val="20"/>
              </w:rPr>
              <w:t>r</w:t>
            </w:r>
            <w:r w:rsidRPr="00C100DF">
              <w:rPr>
                <w:rFonts w:asciiTheme="minorHAnsi" w:hAnsiTheme="minorHAnsi"/>
                <w:sz w:val="20"/>
                <w:szCs w:val="20"/>
              </w:rPr>
              <w:t xml:space="preserve">ange </w:t>
            </w:r>
            <w:r w:rsidR="00AC49A0">
              <w:rPr>
                <w:rFonts w:asciiTheme="minorHAnsi" w:hAnsiTheme="minorHAnsi"/>
                <w:sz w:val="20"/>
                <w:szCs w:val="20"/>
              </w:rPr>
              <w:t>p</w:t>
            </w:r>
            <w:r w:rsidRPr="00C100DF">
              <w:rPr>
                <w:rFonts w:asciiTheme="minorHAnsi" w:hAnsiTheme="minorHAnsi"/>
                <w:sz w:val="20"/>
                <w:szCs w:val="20"/>
              </w:rPr>
              <w:t>lanning</w:t>
            </w:r>
          </w:p>
          <w:p w14:paraId="0C7290D3"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Student evaluations of instruction and program</w:t>
            </w:r>
          </w:p>
          <w:p w14:paraId="222AAB32"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Faculty evaluations of program</w:t>
            </w:r>
          </w:p>
          <w:p w14:paraId="59F66E03"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Course/Program final evaluations</w:t>
            </w:r>
          </w:p>
          <w:p w14:paraId="5DE7428D"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Other evaluation methods</w:t>
            </w:r>
          </w:p>
        </w:tc>
        <w:tc>
          <w:tcPr>
            <w:tcW w:w="6224" w:type="dxa"/>
            <w:shd w:val="clear" w:color="auto" w:fill="auto"/>
            <w:tcMar>
              <w:top w:w="115" w:type="dxa"/>
              <w:left w:w="115" w:type="dxa"/>
              <w:bottom w:w="115" w:type="dxa"/>
              <w:right w:w="115" w:type="dxa"/>
            </w:tcMar>
            <w:vAlign w:val="center"/>
          </w:tcPr>
          <w:p w14:paraId="20482244" w14:textId="652672F1" w:rsidR="008E47C5" w:rsidRDefault="008E47C5" w:rsidP="00A671C6">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We spoke about the classroom space or lack thereof for the program and the need for a facility that will allow the program to grow.  </w:t>
            </w:r>
            <w:r w:rsidR="004B6E5F">
              <w:rPr>
                <w:rFonts w:asciiTheme="minorHAnsi" w:hAnsiTheme="minorHAnsi" w:cs="Cambria"/>
                <w:color w:val="000000"/>
                <w:sz w:val="20"/>
                <w:szCs w:val="20"/>
              </w:rPr>
              <w:t xml:space="preserve">The administration is aware and long-term planning is occurring. </w:t>
            </w:r>
          </w:p>
          <w:p w14:paraId="0BF116C8" w14:textId="52F4906F" w:rsidR="00616593" w:rsidRPr="00C100DF" w:rsidRDefault="008E47C5" w:rsidP="00A671C6">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We identified the need to begin evaluating instructors for every cohort (both faculty and student evaluations).  </w:t>
            </w:r>
            <w:r w:rsidR="004B6E5F">
              <w:rPr>
                <w:rFonts w:asciiTheme="minorHAnsi" w:hAnsiTheme="minorHAnsi" w:cs="Cambria"/>
                <w:color w:val="000000"/>
                <w:sz w:val="20"/>
                <w:szCs w:val="20"/>
              </w:rPr>
              <w:t xml:space="preserve">The faculty are evaluated every three </w:t>
            </w:r>
            <w:proofErr w:type="gramStart"/>
            <w:r w:rsidR="004B6E5F">
              <w:rPr>
                <w:rFonts w:asciiTheme="minorHAnsi" w:hAnsiTheme="minorHAnsi" w:cs="Cambria"/>
                <w:color w:val="000000"/>
                <w:sz w:val="20"/>
                <w:szCs w:val="20"/>
              </w:rPr>
              <w:t>years</w:t>
            </w:r>
            <w:proofErr w:type="gramEnd"/>
            <w:r w:rsidR="004B6E5F">
              <w:rPr>
                <w:rFonts w:asciiTheme="minorHAnsi" w:hAnsiTheme="minorHAnsi" w:cs="Cambria"/>
                <w:color w:val="000000"/>
                <w:sz w:val="20"/>
                <w:szCs w:val="20"/>
              </w:rPr>
              <w:t xml:space="preserve"> but we will present the need to evaluate after every cohort and assure the faculty and union the evals are for planning purposed and self-development and will not be used in a punitive manner</w:t>
            </w:r>
            <w:r>
              <w:rPr>
                <w:rFonts w:asciiTheme="minorHAnsi" w:hAnsiTheme="minorHAnsi" w:cs="Cambria"/>
                <w:color w:val="000000"/>
                <w:sz w:val="20"/>
                <w:szCs w:val="20"/>
              </w:rPr>
              <w:t xml:space="preserve">  </w:t>
            </w:r>
          </w:p>
        </w:tc>
        <w:tc>
          <w:tcPr>
            <w:tcW w:w="1344" w:type="dxa"/>
            <w:shd w:val="clear" w:color="auto" w:fill="auto"/>
            <w:tcMar>
              <w:top w:w="115" w:type="dxa"/>
              <w:left w:w="115" w:type="dxa"/>
              <w:bottom w:w="115" w:type="dxa"/>
              <w:right w:w="115" w:type="dxa"/>
            </w:tcMar>
            <w:vAlign w:val="center"/>
          </w:tcPr>
          <w:p w14:paraId="3B03BE4A" w14:textId="0DFAF25E"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19A7E93D" w14:textId="5B5BEB9E" w:rsidR="00496074" w:rsidRPr="00C100DF" w:rsidRDefault="00D429A2" w:rsidP="007D7B38">
            <w:pPr>
              <w:spacing w:before="20" w:after="20"/>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59AB8028" w14:textId="04D8C15B"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E10BA9E" w14:textId="77777777" w:rsidTr="00D429A2">
        <w:trPr>
          <w:jc w:val="center"/>
        </w:trPr>
        <w:tc>
          <w:tcPr>
            <w:tcW w:w="580" w:type="dxa"/>
            <w:shd w:val="clear" w:color="auto" w:fill="auto"/>
            <w:tcMar>
              <w:top w:w="115" w:type="dxa"/>
              <w:left w:w="115" w:type="dxa"/>
              <w:bottom w:w="115" w:type="dxa"/>
              <w:right w:w="115" w:type="dxa"/>
            </w:tcMar>
            <w:vAlign w:val="center"/>
          </w:tcPr>
          <w:p w14:paraId="440830B7"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0941BC51" w14:textId="6F77B771"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program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14:paraId="39E22F1E" w14:textId="7785EFC5"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Course changes</w:t>
            </w:r>
            <w:r w:rsidR="00C76F8A">
              <w:rPr>
                <w:rFonts w:asciiTheme="minorHAnsi" w:hAnsiTheme="minorHAnsi"/>
                <w:sz w:val="20"/>
                <w:szCs w:val="20"/>
              </w:rPr>
              <w:br/>
            </w:r>
            <w:r w:rsidRPr="00C100DF">
              <w:rPr>
                <w:rFonts w:asciiTheme="minorHAnsi" w:hAnsiTheme="minorHAnsi"/>
                <w:sz w:val="20"/>
                <w:szCs w:val="20"/>
              </w:rPr>
              <w:t>(schedule, organization, staffing, other)</w:t>
            </w:r>
          </w:p>
          <w:p w14:paraId="35365483"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Preceptor changes</w:t>
            </w:r>
          </w:p>
          <w:p w14:paraId="0054EB6D"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Clinical and field affiliation changes</w:t>
            </w:r>
          </w:p>
          <w:p w14:paraId="54D87329" w14:textId="77777777" w:rsidR="00496074" w:rsidRPr="00C100DF" w:rsidRDefault="00496074" w:rsidP="00496074">
            <w:pPr>
              <w:numPr>
                <w:ilvl w:val="0"/>
                <w:numId w:val="10"/>
              </w:numPr>
              <w:ind w:left="427"/>
              <w:rPr>
                <w:rFonts w:asciiTheme="minorHAnsi" w:hAnsiTheme="minorHAnsi"/>
                <w:sz w:val="20"/>
                <w:szCs w:val="20"/>
              </w:rPr>
            </w:pPr>
            <w:r w:rsidRPr="00C100DF">
              <w:rPr>
                <w:rFonts w:asciiTheme="minorHAnsi" w:hAnsiTheme="minorHAnsi"/>
                <w:sz w:val="20"/>
                <w:szCs w:val="20"/>
              </w:rPr>
              <w:t>Curriculum changes</w:t>
            </w:r>
          </w:p>
          <w:p w14:paraId="0EC6DF70" w14:textId="77777777"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Content</w:t>
            </w:r>
          </w:p>
          <w:p w14:paraId="7E7690FE" w14:textId="77777777"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Sequencing</w:t>
            </w:r>
          </w:p>
        </w:tc>
        <w:tc>
          <w:tcPr>
            <w:tcW w:w="6224" w:type="dxa"/>
            <w:shd w:val="clear" w:color="auto" w:fill="auto"/>
            <w:tcMar>
              <w:top w:w="115" w:type="dxa"/>
              <w:left w:w="115" w:type="dxa"/>
              <w:bottom w:w="115" w:type="dxa"/>
              <w:right w:w="115" w:type="dxa"/>
            </w:tcMar>
            <w:vAlign w:val="center"/>
          </w:tcPr>
          <w:p w14:paraId="2694CA83" w14:textId="5B658AE9" w:rsidR="00894B85" w:rsidRDefault="00894B85" w:rsidP="004B6E5F">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We spoke at length about the schedule for the paramedic academy and the strain it is placing on the students.  We offer 2 full time programs.  One is traditional and one is based off the Kelly schedule.  Unfortunately, most of the students are having to work full time and coming to class after being on shift or are not able to make it to class because they are force hired or held over.  We will continue to work with the agencies to create a unique schedule will allow students to maintain employment but also have more days off to rest and study. </w:t>
            </w:r>
            <w:r w:rsidR="00442C5D">
              <w:rPr>
                <w:rFonts w:asciiTheme="minorHAnsi" w:hAnsiTheme="minorHAnsi" w:cs="Cambria"/>
                <w:color w:val="000000"/>
                <w:sz w:val="20"/>
                <w:szCs w:val="20"/>
              </w:rPr>
              <w:t>The students in attendance agreed the schedule was extremely demanding and they struggled to keep.  The students agreed that offering a part time program might be beneficial.  The students also voiced concern over the lack of communication and understanding of the requirements for clinical rotations specifically at Palomar Hospital.  We are working with Amy Clark and have implemented a plan that should alleviate the communication and documentation mishaps.</w:t>
            </w:r>
          </w:p>
          <w:p w14:paraId="1E2CC428" w14:textId="77777777" w:rsidR="00894B85" w:rsidRDefault="00894B85" w:rsidP="004B6E5F">
            <w:pPr>
              <w:spacing w:before="20" w:after="20"/>
              <w:rPr>
                <w:rFonts w:asciiTheme="minorHAnsi" w:hAnsiTheme="minorHAnsi" w:cs="Cambria"/>
                <w:color w:val="000000"/>
                <w:sz w:val="20"/>
                <w:szCs w:val="20"/>
              </w:rPr>
            </w:pPr>
          </w:p>
          <w:p w14:paraId="44AB1802" w14:textId="77777777" w:rsidR="00C20390" w:rsidRDefault="00894B85" w:rsidP="004B6E5F">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w:t>
            </w:r>
            <w:r w:rsidR="004B6E5F">
              <w:rPr>
                <w:rFonts w:asciiTheme="minorHAnsi" w:hAnsiTheme="minorHAnsi" w:cs="Cambria"/>
                <w:color w:val="000000"/>
                <w:sz w:val="20"/>
                <w:szCs w:val="20"/>
              </w:rPr>
              <w:t xml:space="preserve">We identified the dire need to revamp the structure of the paramedic program and the need for additional faculty.  Andy Page is working on a special project that is focusing on the structure of our program compared to other paramedic programs in Southern California.  We are noticing that many programs do not assign the responsibilities of the entire program to just one person and in fact have several “lead” instructors.  Our plan is to assign a lead instructor to each block (Intro, Medical, Trauma, and OB/Peds).  The lead will be responsible for that block but will report to Andy and main Lead.  </w:t>
            </w:r>
            <w:r w:rsidR="00D429A2">
              <w:rPr>
                <w:rFonts w:asciiTheme="minorHAnsi" w:hAnsiTheme="minorHAnsi" w:cs="Cambria"/>
                <w:color w:val="000000"/>
                <w:sz w:val="20"/>
                <w:szCs w:val="20"/>
              </w:rPr>
              <w:t xml:space="preserve">We are going to trial this in fall.   We are also looking to change the sequence of the curriculum and move away from blocks and decrease the number of days in didactic.  This is all on a drawing board right now and as details become clearer, we will </w:t>
            </w:r>
            <w:r w:rsidR="00D429A2">
              <w:rPr>
                <w:rFonts w:asciiTheme="minorHAnsi" w:hAnsiTheme="minorHAnsi" w:cs="Cambria"/>
                <w:color w:val="000000"/>
                <w:sz w:val="20"/>
                <w:szCs w:val="20"/>
              </w:rPr>
              <w:lastRenderedPageBreak/>
              <w:t>advise the advisory board.  We do need to increase the number of clinical affiliates and begin having discussions with the clinical affiliates about allowing students to begin clinical rotations during didactic.</w:t>
            </w:r>
          </w:p>
          <w:p w14:paraId="066A290A" w14:textId="77777777" w:rsidR="00442C5D" w:rsidRDefault="00442C5D" w:rsidP="004B6E5F">
            <w:pPr>
              <w:spacing w:before="20" w:after="20"/>
              <w:rPr>
                <w:rFonts w:asciiTheme="minorHAnsi" w:hAnsiTheme="minorHAnsi" w:cs="Cambria"/>
                <w:color w:val="000000"/>
                <w:sz w:val="20"/>
                <w:szCs w:val="20"/>
              </w:rPr>
            </w:pPr>
          </w:p>
          <w:p w14:paraId="25A56127" w14:textId="30844251" w:rsidR="00442C5D" w:rsidRPr="00C100DF" w:rsidRDefault="00442C5D" w:rsidP="004B6E5F">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We discussed the dwindling number of applicants to the program and the potential barriers.   About 1.5 years ago, we increased the required number of EMT experience hours from 1040 or 6 months to 1 year or 2000 hours.  This was a discussion among the 4 program directors in the county and agreed that each program would increase the EMT experience hours.  This was done because most EMTs in the county only had experience on BLS ambulances with very little ALS experience.  In the past 1.5 years, the majority of the No Co FD have transitioned from dual medics on ambulances to Medic/EMT configuration.  </w:t>
            </w:r>
            <w:r w:rsidR="00A6355A">
              <w:rPr>
                <w:rFonts w:asciiTheme="minorHAnsi" w:hAnsiTheme="minorHAnsi" w:cs="Cambria"/>
                <w:color w:val="000000"/>
                <w:sz w:val="20"/>
                <w:szCs w:val="20"/>
              </w:rPr>
              <w:t>Since this change, we are noticing paramedic candidates are more prepared.  This has been noticed at every program.  The program directors are going to meet in the next couple of weeks to agree upon the number of EMT experience hours.  The advisory board will be made aware of the suggested changes.  We also thought it would be best to allow students who are currently enrolled in prerequisite courses (A&amp;P and Paramedic Prep) to apply if they received a letter from the instructor stating they were in good standing.  This was approved by the AB.</w:t>
            </w:r>
          </w:p>
        </w:tc>
        <w:tc>
          <w:tcPr>
            <w:tcW w:w="1344" w:type="dxa"/>
            <w:shd w:val="clear" w:color="auto" w:fill="auto"/>
            <w:tcMar>
              <w:top w:w="115" w:type="dxa"/>
              <w:left w:w="115" w:type="dxa"/>
              <w:bottom w:w="115" w:type="dxa"/>
              <w:right w:w="115" w:type="dxa"/>
            </w:tcMar>
            <w:vAlign w:val="center"/>
          </w:tcPr>
          <w:p w14:paraId="548CD8D4" w14:textId="6F30C455"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lastRenderedPageBreak/>
              <w:t xml:space="preserve">Yes / </w:t>
            </w:r>
            <w:r w:rsidRPr="00D429A2">
              <w:rPr>
                <w:rFonts w:asciiTheme="minorHAnsi" w:hAnsiTheme="minorHAnsi" w:cs="Cambria"/>
                <w:color w:val="000000"/>
                <w:sz w:val="20"/>
                <w:szCs w:val="20"/>
                <w:highlight w:val="yellow"/>
              </w:rPr>
              <w:t>No</w:t>
            </w:r>
          </w:p>
        </w:tc>
        <w:tc>
          <w:tcPr>
            <w:tcW w:w="1468" w:type="dxa"/>
            <w:vAlign w:val="center"/>
          </w:tcPr>
          <w:p w14:paraId="3A6717AE" w14:textId="1152E0EA" w:rsidR="00496074" w:rsidRPr="00C100DF" w:rsidRDefault="00D429A2"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20043FCF"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2FE5340" w14:textId="77777777" w:rsidTr="00D429A2">
        <w:trPr>
          <w:jc w:val="center"/>
        </w:trPr>
        <w:tc>
          <w:tcPr>
            <w:tcW w:w="580" w:type="dxa"/>
            <w:shd w:val="clear" w:color="auto" w:fill="auto"/>
            <w:tcMar>
              <w:top w:w="115" w:type="dxa"/>
              <w:left w:w="115" w:type="dxa"/>
              <w:bottom w:w="115" w:type="dxa"/>
              <w:right w:w="115" w:type="dxa"/>
            </w:tcMar>
            <w:vAlign w:val="center"/>
          </w:tcPr>
          <w:p w14:paraId="42D4381C"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6279558C" w14:textId="4C4A9458"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substantive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14:paraId="63D3D1B8" w14:textId="77777777" w:rsidR="00496074" w:rsidRPr="00C100DF" w:rsidRDefault="00496074" w:rsidP="00496074">
            <w:pPr>
              <w:rPr>
                <w:rFonts w:asciiTheme="minorHAnsi" w:hAnsiTheme="minorHAnsi"/>
                <w:b/>
                <w:sz w:val="20"/>
                <w:szCs w:val="20"/>
              </w:rPr>
            </w:pPr>
            <w:r w:rsidRPr="00C100DF">
              <w:rPr>
                <w:rFonts w:asciiTheme="minorHAnsi" w:hAnsiTheme="minorHAnsi"/>
                <w:sz w:val="20"/>
                <w:szCs w:val="20"/>
              </w:rPr>
              <w:t>[CAAHEP Standard V.E. Substantive Change]</w:t>
            </w:r>
          </w:p>
          <w:p w14:paraId="50217555" w14:textId="512CCE99"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s</w:t>
            </w:r>
            <w:r w:rsidRPr="00C100DF">
              <w:rPr>
                <w:rFonts w:asciiTheme="minorHAnsi" w:hAnsiTheme="minorHAnsi"/>
                <w:sz w:val="20"/>
                <w:szCs w:val="20"/>
              </w:rPr>
              <w:t>tatus</w:t>
            </w:r>
          </w:p>
          <w:p w14:paraId="2E9F1087" w14:textId="77777777"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Sponsorship</w:t>
            </w:r>
          </w:p>
          <w:p w14:paraId="2749CBEF" w14:textId="4A4606FC"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Sponsor </w:t>
            </w:r>
            <w:r w:rsidR="00AC49A0">
              <w:rPr>
                <w:rFonts w:asciiTheme="minorHAnsi" w:hAnsiTheme="minorHAnsi"/>
                <w:sz w:val="20"/>
                <w:szCs w:val="20"/>
              </w:rPr>
              <w:t>a</w:t>
            </w:r>
            <w:r w:rsidRPr="00C100DF">
              <w:rPr>
                <w:rFonts w:asciiTheme="minorHAnsi" w:hAnsiTheme="minorHAnsi"/>
                <w:sz w:val="20"/>
                <w:szCs w:val="20"/>
              </w:rPr>
              <w:t>dministra</w:t>
            </w:r>
            <w:r w:rsidR="000D2866">
              <w:rPr>
                <w:rFonts w:asciiTheme="minorHAnsi" w:hAnsiTheme="minorHAnsi"/>
                <w:sz w:val="20"/>
                <w:szCs w:val="20"/>
              </w:rPr>
              <w:t>tive</w:t>
            </w:r>
            <w:r w:rsidRPr="00C100DF">
              <w:rPr>
                <w:rFonts w:asciiTheme="minorHAnsi" w:hAnsiTheme="minorHAnsi"/>
                <w:sz w:val="20"/>
                <w:szCs w:val="20"/>
              </w:rPr>
              <w:t xml:space="preserve"> </w:t>
            </w:r>
            <w:r w:rsidR="00AC49A0">
              <w:rPr>
                <w:rFonts w:asciiTheme="minorHAnsi" w:hAnsiTheme="minorHAnsi"/>
                <w:sz w:val="20"/>
                <w:szCs w:val="20"/>
              </w:rPr>
              <w:t>p</w:t>
            </w:r>
            <w:r w:rsidRPr="00C100DF">
              <w:rPr>
                <w:rFonts w:asciiTheme="minorHAnsi" w:hAnsiTheme="minorHAnsi"/>
                <w:sz w:val="20"/>
                <w:szCs w:val="20"/>
              </w:rPr>
              <w:t>ersonnel</w:t>
            </w:r>
          </w:p>
          <w:p w14:paraId="55214ED7" w14:textId="7B86D9C5"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p</w:t>
            </w:r>
            <w:r w:rsidRPr="00C100DF">
              <w:rPr>
                <w:rFonts w:asciiTheme="minorHAnsi" w:hAnsiTheme="minorHAnsi"/>
                <w:sz w:val="20"/>
                <w:szCs w:val="20"/>
              </w:rPr>
              <w:t>ersonnel</w:t>
            </w:r>
            <w:r w:rsidR="00AC49A0">
              <w:rPr>
                <w:rFonts w:asciiTheme="minorHAnsi" w:hAnsiTheme="minorHAnsi"/>
                <w:sz w:val="20"/>
                <w:szCs w:val="20"/>
              </w:rPr>
              <w:t>: PD, Lead Instructor, other</w:t>
            </w:r>
          </w:p>
          <w:p w14:paraId="79DA5EBA" w14:textId="397EBFC3"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d</w:t>
            </w:r>
            <w:r w:rsidRPr="00C100DF">
              <w:rPr>
                <w:rFonts w:asciiTheme="minorHAnsi" w:hAnsiTheme="minorHAnsi"/>
                <w:sz w:val="20"/>
                <w:szCs w:val="20"/>
              </w:rPr>
              <w:t xml:space="preserve">istance </w:t>
            </w:r>
            <w:r w:rsidR="00AC49A0">
              <w:rPr>
                <w:rFonts w:asciiTheme="minorHAnsi" w:hAnsiTheme="minorHAnsi"/>
                <w:sz w:val="20"/>
                <w:szCs w:val="20"/>
              </w:rPr>
              <w:t>e</w:t>
            </w:r>
            <w:r w:rsidRPr="00C100DF">
              <w:rPr>
                <w:rFonts w:asciiTheme="minorHAnsi" w:hAnsiTheme="minorHAnsi"/>
                <w:sz w:val="20"/>
                <w:szCs w:val="20"/>
              </w:rPr>
              <w:t>ducation component</w:t>
            </w:r>
          </w:p>
          <w:p w14:paraId="4970F07E" w14:textId="70466A05"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s</w:t>
            </w:r>
            <w:r w:rsidRPr="00C100DF">
              <w:rPr>
                <w:rFonts w:asciiTheme="minorHAnsi" w:hAnsiTheme="minorHAnsi"/>
                <w:sz w:val="20"/>
                <w:szCs w:val="20"/>
              </w:rPr>
              <w:t xml:space="preserve">atellite </w:t>
            </w:r>
            <w:r w:rsidR="00AC49A0">
              <w:rPr>
                <w:rFonts w:asciiTheme="minorHAnsi" w:hAnsiTheme="minorHAnsi"/>
                <w:sz w:val="20"/>
                <w:szCs w:val="20"/>
              </w:rPr>
              <w:t>p</w:t>
            </w:r>
            <w:r w:rsidRPr="00C100DF">
              <w:rPr>
                <w:rFonts w:asciiTheme="minorHAnsi" w:hAnsiTheme="minorHAnsi"/>
                <w:sz w:val="20"/>
                <w:szCs w:val="20"/>
              </w:rPr>
              <w:t>rogram</w:t>
            </w:r>
          </w:p>
        </w:tc>
        <w:tc>
          <w:tcPr>
            <w:tcW w:w="6224" w:type="dxa"/>
            <w:shd w:val="clear" w:color="auto" w:fill="auto"/>
            <w:tcMar>
              <w:top w:w="115" w:type="dxa"/>
              <w:left w:w="115" w:type="dxa"/>
              <w:bottom w:w="115" w:type="dxa"/>
              <w:right w:w="115" w:type="dxa"/>
            </w:tcMar>
            <w:vAlign w:val="center"/>
          </w:tcPr>
          <w:p w14:paraId="26F96D1B" w14:textId="77777777" w:rsidR="00D0247E" w:rsidRDefault="00D429A2" w:rsidP="00D429A2">
            <w:pPr>
              <w:spacing w:before="20" w:after="20"/>
              <w:rPr>
                <w:rFonts w:asciiTheme="minorHAnsi" w:hAnsiTheme="minorHAnsi" w:cs="Cambria"/>
                <w:color w:val="000000"/>
                <w:sz w:val="20"/>
                <w:szCs w:val="20"/>
              </w:rPr>
            </w:pPr>
            <w:r>
              <w:rPr>
                <w:rFonts w:asciiTheme="minorHAnsi" w:hAnsiTheme="minorHAnsi" w:cs="Cambria"/>
                <w:color w:val="000000"/>
                <w:sz w:val="20"/>
                <w:szCs w:val="20"/>
              </w:rPr>
              <w:t>We are scheduled for the site visit in December.  The EA was shared with the committee.  There are a few items we need to address but we are feeling confident and hope for a smooth site visit.</w:t>
            </w:r>
          </w:p>
          <w:p w14:paraId="0CC6F369" w14:textId="43111CEB" w:rsidR="00894B85" w:rsidRPr="00C100DF" w:rsidRDefault="00894B85" w:rsidP="00D429A2">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Dr. Kahn has suggested that Dr. Serra take over as the primary medical director.  All support this change and now we are working with UCSD to make sure we can maintain the contract for the students to attend Cadaver Lab and Burn rotations.  Dr. Kahn is affiliated with UCSD and is our sponsor at this time.  We are hoping he can remain our sponsor without having to be the medical director.  </w:t>
            </w:r>
          </w:p>
        </w:tc>
        <w:tc>
          <w:tcPr>
            <w:tcW w:w="1344" w:type="dxa"/>
            <w:shd w:val="clear" w:color="auto" w:fill="auto"/>
            <w:tcMar>
              <w:top w:w="115" w:type="dxa"/>
              <w:left w:w="115" w:type="dxa"/>
              <w:bottom w:w="115" w:type="dxa"/>
              <w:right w:w="115" w:type="dxa"/>
            </w:tcMar>
            <w:vAlign w:val="center"/>
          </w:tcPr>
          <w:p w14:paraId="4774AA42" w14:textId="3CE8D5F5"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61B478C5" w14:textId="73905127" w:rsidR="00496074" w:rsidRPr="00C100DF" w:rsidRDefault="00A671C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w:t>
            </w:r>
            <w:r w:rsidR="00D429A2">
              <w:rPr>
                <w:rFonts w:asciiTheme="minorHAnsi" w:hAnsiTheme="minorHAnsi" w:cs="Cambria"/>
                <w:color w:val="000000"/>
                <w:sz w:val="20"/>
                <w:szCs w:val="20"/>
              </w:rPr>
              <w:t>. Desrochers</w:t>
            </w:r>
          </w:p>
        </w:tc>
        <w:tc>
          <w:tcPr>
            <w:tcW w:w="1026" w:type="dxa"/>
            <w:vAlign w:val="center"/>
          </w:tcPr>
          <w:p w14:paraId="638A12C1"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82AC10A" w14:textId="77777777" w:rsidTr="00D429A2">
        <w:trPr>
          <w:jc w:val="center"/>
        </w:trPr>
        <w:tc>
          <w:tcPr>
            <w:tcW w:w="580" w:type="dxa"/>
            <w:shd w:val="clear" w:color="auto" w:fill="auto"/>
            <w:tcMar>
              <w:top w:w="115" w:type="dxa"/>
              <w:left w:w="115" w:type="dxa"/>
              <w:bottom w:w="115" w:type="dxa"/>
              <w:right w:w="115" w:type="dxa"/>
            </w:tcMar>
            <w:vAlign w:val="center"/>
          </w:tcPr>
          <w:p w14:paraId="31CC8FA0"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0FAEAAA5" w14:textId="32C0B043"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strengths</w:t>
            </w:r>
          </w:p>
        </w:tc>
        <w:tc>
          <w:tcPr>
            <w:tcW w:w="6224" w:type="dxa"/>
            <w:shd w:val="clear" w:color="auto" w:fill="auto"/>
            <w:tcMar>
              <w:top w:w="115" w:type="dxa"/>
              <w:left w:w="115" w:type="dxa"/>
              <w:bottom w:w="115" w:type="dxa"/>
              <w:right w:w="115" w:type="dxa"/>
            </w:tcMar>
            <w:vAlign w:val="center"/>
          </w:tcPr>
          <w:p w14:paraId="3AD5344A" w14:textId="20C36D4A"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Dedicated instructional staff and support personnel.  </w:t>
            </w:r>
          </w:p>
        </w:tc>
        <w:tc>
          <w:tcPr>
            <w:tcW w:w="1344" w:type="dxa"/>
            <w:shd w:val="clear" w:color="auto" w:fill="auto"/>
            <w:tcMar>
              <w:top w:w="115" w:type="dxa"/>
              <w:left w:w="115" w:type="dxa"/>
              <w:bottom w:w="115" w:type="dxa"/>
              <w:right w:w="115" w:type="dxa"/>
            </w:tcMar>
            <w:vAlign w:val="center"/>
          </w:tcPr>
          <w:p w14:paraId="2043C524" w14:textId="295DACA1"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A671C6">
              <w:rPr>
                <w:rFonts w:asciiTheme="minorHAnsi" w:hAnsiTheme="minorHAnsi" w:cs="Cambria"/>
                <w:color w:val="000000"/>
                <w:sz w:val="20"/>
                <w:szCs w:val="20"/>
                <w:highlight w:val="yellow"/>
              </w:rPr>
              <w:t>No</w:t>
            </w:r>
          </w:p>
        </w:tc>
        <w:tc>
          <w:tcPr>
            <w:tcW w:w="1468" w:type="dxa"/>
            <w:vAlign w:val="center"/>
          </w:tcPr>
          <w:p w14:paraId="62EEA9C7" w14:textId="53CDD977" w:rsidR="00496074" w:rsidRPr="00C100DF" w:rsidRDefault="00A671C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w:t>
            </w:r>
            <w:r w:rsidR="00D429A2">
              <w:rPr>
                <w:rFonts w:asciiTheme="minorHAnsi" w:hAnsiTheme="minorHAnsi" w:cs="Cambria"/>
                <w:color w:val="000000"/>
                <w:sz w:val="20"/>
                <w:szCs w:val="20"/>
              </w:rPr>
              <w:t>. Desrochers</w:t>
            </w:r>
          </w:p>
        </w:tc>
        <w:tc>
          <w:tcPr>
            <w:tcW w:w="1026" w:type="dxa"/>
            <w:vAlign w:val="center"/>
          </w:tcPr>
          <w:p w14:paraId="78F41DDE"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2E83B44F" w14:textId="77777777" w:rsidTr="00D429A2">
        <w:trPr>
          <w:jc w:val="center"/>
        </w:trPr>
        <w:tc>
          <w:tcPr>
            <w:tcW w:w="580" w:type="dxa"/>
            <w:shd w:val="clear" w:color="auto" w:fill="auto"/>
            <w:tcMar>
              <w:top w:w="115" w:type="dxa"/>
              <w:left w:w="115" w:type="dxa"/>
              <w:bottom w:w="115" w:type="dxa"/>
              <w:right w:w="115" w:type="dxa"/>
            </w:tcMar>
            <w:vAlign w:val="center"/>
          </w:tcPr>
          <w:p w14:paraId="2B3C6BFC"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480763BC" w14:textId="3F800809"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weaknesses</w:t>
            </w:r>
          </w:p>
        </w:tc>
        <w:tc>
          <w:tcPr>
            <w:tcW w:w="6224" w:type="dxa"/>
            <w:shd w:val="clear" w:color="auto" w:fill="auto"/>
            <w:tcMar>
              <w:top w:w="115" w:type="dxa"/>
              <w:left w:w="115" w:type="dxa"/>
              <w:bottom w:w="115" w:type="dxa"/>
              <w:right w:w="115" w:type="dxa"/>
            </w:tcMar>
            <w:vAlign w:val="center"/>
          </w:tcPr>
          <w:p w14:paraId="5E89FE2F" w14:textId="50FF6F8D"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Space and workloa</w:t>
            </w:r>
            <w:r w:rsidR="00894B85">
              <w:rPr>
                <w:rFonts w:asciiTheme="minorHAnsi" w:hAnsiTheme="minorHAnsi" w:cs="Cambria"/>
                <w:color w:val="000000"/>
                <w:sz w:val="20"/>
                <w:szCs w:val="20"/>
              </w:rPr>
              <w:t>d and schedule.</w:t>
            </w:r>
          </w:p>
        </w:tc>
        <w:tc>
          <w:tcPr>
            <w:tcW w:w="1344" w:type="dxa"/>
            <w:shd w:val="clear" w:color="auto" w:fill="auto"/>
            <w:tcMar>
              <w:top w:w="115" w:type="dxa"/>
              <w:left w:w="115" w:type="dxa"/>
              <w:bottom w:w="115" w:type="dxa"/>
              <w:right w:w="115" w:type="dxa"/>
            </w:tcMar>
            <w:vAlign w:val="center"/>
          </w:tcPr>
          <w:p w14:paraId="6EE93793" w14:textId="09B4780E"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A671C6">
              <w:rPr>
                <w:rFonts w:asciiTheme="minorHAnsi" w:hAnsiTheme="minorHAnsi" w:cs="Cambria"/>
                <w:color w:val="000000"/>
                <w:sz w:val="20"/>
                <w:szCs w:val="20"/>
                <w:highlight w:val="yellow"/>
              </w:rPr>
              <w:t>No</w:t>
            </w:r>
          </w:p>
        </w:tc>
        <w:tc>
          <w:tcPr>
            <w:tcW w:w="1468" w:type="dxa"/>
            <w:vAlign w:val="center"/>
          </w:tcPr>
          <w:p w14:paraId="0405EED4" w14:textId="6D27073F" w:rsidR="00496074" w:rsidRPr="00C100DF" w:rsidRDefault="00D429A2"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72A7E832"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E5E2AF5" w14:textId="77777777" w:rsidTr="00D429A2">
        <w:trPr>
          <w:jc w:val="center"/>
        </w:trPr>
        <w:tc>
          <w:tcPr>
            <w:tcW w:w="580" w:type="dxa"/>
            <w:shd w:val="clear" w:color="auto" w:fill="auto"/>
            <w:tcMar>
              <w:top w:w="115" w:type="dxa"/>
              <w:left w:w="115" w:type="dxa"/>
              <w:bottom w:w="115" w:type="dxa"/>
              <w:right w:w="115" w:type="dxa"/>
            </w:tcMar>
            <w:vAlign w:val="center"/>
          </w:tcPr>
          <w:p w14:paraId="0DA91524"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2A9CC2C6" w14:textId="535AA701"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Identify action plans for improvement</w:t>
            </w:r>
          </w:p>
        </w:tc>
        <w:tc>
          <w:tcPr>
            <w:tcW w:w="6224" w:type="dxa"/>
            <w:shd w:val="clear" w:color="auto" w:fill="auto"/>
            <w:tcMar>
              <w:top w:w="115" w:type="dxa"/>
              <w:left w:w="115" w:type="dxa"/>
              <w:bottom w:w="115" w:type="dxa"/>
              <w:right w:w="115" w:type="dxa"/>
            </w:tcMar>
            <w:vAlign w:val="center"/>
          </w:tcPr>
          <w:p w14:paraId="5AE8DE59" w14:textId="22393ABE"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are working on restructuring the program to create better span of control and a more balanced work environment</w:t>
            </w:r>
          </w:p>
        </w:tc>
        <w:tc>
          <w:tcPr>
            <w:tcW w:w="1344" w:type="dxa"/>
            <w:shd w:val="clear" w:color="auto" w:fill="auto"/>
            <w:tcMar>
              <w:top w:w="115" w:type="dxa"/>
              <w:left w:w="115" w:type="dxa"/>
              <w:bottom w:w="115" w:type="dxa"/>
              <w:right w:w="115" w:type="dxa"/>
            </w:tcMar>
            <w:vAlign w:val="center"/>
          </w:tcPr>
          <w:p w14:paraId="32A6F3EB" w14:textId="6B6E6336"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A671C6">
              <w:rPr>
                <w:rFonts w:asciiTheme="minorHAnsi" w:hAnsiTheme="minorHAnsi" w:cs="Cambria"/>
                <w:color w:val="000000"/>
                <w:sz w:val="20"/>
                <w:szCs w:val="20"/>
                <w:highlight w:val="yellow"/>
              </w:rPr>
              <w:t>No</w:t>
            </w:r>
          </w:p>
        </w:tc>
        <w:tc>
          <w:tcPr>
            <w:tcW w:w="1468" w:type="dxa"/>
            <w:vAlign w:val="center"/>
          </w:tcPr>
          <w:p w14:paraId="49E85450" w14:textId="6A20FF39" w:rsidR="00496074" w:rsidRPr="00C100DF" w:rsidRDefault="00A671C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w:t>
            </w:r>
            <w:r w:rsidR="00D429A2">
              <w:rPr>
                <w:rFonts w:asciiTheme="minorHAnsi" w:hAnsiTheme="minorHAnsi" w:cs="Cambria"/>
                <w:color w:val="000000"/>
                <w:sz w:val="20"/>
                <w:szCs w:val="20"/>
              </w:rPr>
              <w:t>. Desrochers</w:t>
            </w:r>
          </w:p>
        </w:tc>
        <w:tc>
          <w:tcPr>
            <w:tcW w:w="1026" w:type="dxa"/>
            <w:vAlign w:val="center"/>
          </w:tcPr>
          <w:p w14:paraId="70F76803"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1CAD8891" w14:textId="77777777" w:rsidTr="00D429A2">
        <w:trPr>
          <w:jc w:val="center"/>
        </w:trPr>
        <w:tc>
          <w:tcPr>
            <w:tcW w:w="580" w:type="dxa"/>
            <w:shd w:val="clear" w:color="auto" w:fill="auto"/>
            <w:tcMar>
              <w:top w:w="115" w:type="dxa"/>
              <w:left w:w="115" w:type="dxa"/>
              <w:bottom w:w="115" w:type="dxa"/>
              <w:right w:w="115" w:type="dxa"/>
            </w:tcMar>
            <w:vAlign w:val="center"/>
          </w:tcPr>
          <w:p w14:paraId="603436A4" w14:textId="23860C02"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4E21250B" w14:textId="0B2C9BFA"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Other comments/recommendations</w:t>
            </w:r>
          </w:p>
        </w:tc>
        <w:tc>
          <w:tcPr>
            <w:tcW w:w="6224" w:type="dxa"/>
            <w:shd w:val="clear" w:color="auto" w:fill="auto"/>
            <w:tcMar>
              <w:top w:w="115" w:type="dxa"/>
              <w:left w:w="115" w:type="dxa"/>
              <w:bottom w:w="115" w:type="dxa"/>
              <w:right w:w="115" w:type="dxa"/>
            </w:tcMar>
            <w:vAlign w:val="center"/>
          </w:tcPr>
          <w:p w14:paraId="6896ED50" w14:textId="02B0AE13" w:rsidR="00496074" w:rsidRPr="00C100DF" w:rsidRDefault="00496074" w:rsidP="00496074">
            <w:pPr>
              <w:spacing w:before="20" w:after="20"/>
              <w:ind w:left="246" w:hanging="22"/>
              <w:rPr>
                <w:rFonts w:asciiTheme="minorHAnsi" w:hAnsiTheme="minorHAnsi" w:cs="Cambria"/>
                <w:color w:val="000000"/>
                <w:sz w:val="20"/>
                <w:szCs w:val="20"/>
              </w:rPr>
            </w:pPr>
          </w:p>
        </w:tc>
        <w:tc>
          <w:tcPr>
            <w:tcW w:w="1344" w:type="dxa"/>
            <w:shd w:val="clear" w:color="auto" w:fill="auto"/>
            <w:tcMar>
              <w:top w:w="115" w:type="dxa"/>
              <w:left w:w="115" w:type="dxa"/>
              <w:bottom w:w="115" w:type="dxa"/>
              <w:right w:w="115" w:type="dxa"/>
            </w:tcMar>
            <w:vAlign w:val="center"/>
          </w:tcPr>
          <w:p w14:paraId="011AF97F" w14:textId="04E0FC51"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468" w:type="dxa"/>
            <w:vAlign w:val="center"/>
          </w:tcPr>
          <w:p w14:paraId="02E2320A"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026" w:type="dxa"/>
            <w:vAlign w:val="center"/>
          </w:tcPr>
          <w:p w14:paraId="3AA66640"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1A326156" w14:textId="77777777" w:rsidTr="00D429A2">
        <w:trPr>
          <w:jc w:val="center"/>
        </w:trPr>
        <w:tc>
          <w:tcPr>
            <w:tcW w:w="580" w:type="dxa"/>
            <w:shd w:val="clear" w:color="auto" w:fill="auto"/>
            <w:tcMar>
              <w:top w:w="115" w:type="dxa"/>
              <w:left w:w="115" w:type="dxa"/>
              <w:bottom w:w="115" w:type="dxa"/>
              <w:right w:w="115" w:type="dxa"/>
            </w:tcMar>
            <w:vAlign w:val="center"/>
          </w:tcPr>
          <w:p w14:paraId="67916FD6"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517C5CB4" w14:textId="6236F8E7"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Staff/professional education</w:t>
            </w:r>
          </w:p>
        </w:tc>
        <w:tc>
          <w:tcPr>
            <w:tcW w:w="6224" w:type="dxa"/>
            <w:shd w:val="clear" w:color="auto" w:fill="auto"/>
            <w:tcMar>
              <w:top w:w="115" w:type="dxa"/>
              <w:left w:w="115" w:type="dxa"/>
              <w:bottom w:w="115" w:type="dxa"/>
              <w:right w:w="115" w:type="dxa"/>
            </w:tcMar>
            <w:vAlign w:val="center"/>
          </w:tcPr>
          <w:p w14:paraId="2AFD37D0" w14:textId="489AB512"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would like to attend more EMS Professional Development conferences</w:t>
            </w:r>
            <w:r w:rsidR="00442C5D">
              <w:rPr>
                <w:rFonts w:asciiTheme="minorHAnsi" w:hAnsiTheme="minorHAnsi" w:cs="Cambria"/>
                <w:color w:val="000000"/>
                <w:sz w:val="20"/>
                <w:szCs w:val="20"/>
              </w:rPr>
              <w:t>,</w:t>
            </w:r>
            <w:r>
              <w:rPr>
                <w:rFonts w:asciiTheme="minorHAnsi" w:hAnsiTheme="minorHAnsi" w:cs="Cambria"/>
                <w:color w:val="000000"/>
                <w:sz w:val="20"/>
                <w:szCs w:val="20"/>
              </w:rPr>
              <w:t xml:space="preserve"> but most are in states that are banned by California</w:t>
            </w:r>
          </w:p>
        </w:tc>
        <w:tc>
          <w:tcPr>
            <w:tcW w:w="1344" w:type="dxa"/>
            <w:shd w:val="clear" w:color="auto" w:fill="auto"/>
            <w:tcMar>
              <w:top w:w="115" w:type="dxa"/>
              <w:left w:w="115" w:type="dxa"/>
              <w:bottom w:w="115" w:type="dxa"/>
              <w:right w:w="115" w:type="dxa"/>
            </w:tcMar>
            <w:vAlign w:val="center"/>
          </w:tcPr>
          <w:p w14:paraId="4F52F8E8" w14:textId="463C5FE8"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468" w:type="dxa"/>
            <w:vAlign w:val="center"/>
          </w:tcPr>
          <w:p w14:paraId="3D23CE06" w14:textId="61767FB2" w:rsidR="00496074" w:rsidRPr="00C100DF" w:rsidRDefault="00A6355A"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21A38BAE"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6804A51" w14:textId="77777777" w:rsidTr="00D429A2">
        <w:trPr>
          <w:jc w:val="center"/>
        </w:trPr>
        <w:tc>
          <w:tcPr>
            <w:tcW w:w="580" w:type="dxa"/>
            <w:shd w:val="clear" w:color="auto" w:fill="auto"/>
            <w:tcMar>
              <w:top w:w="115" w:type="dxa"/>
              <w:left w:w="115" w:type="dxa"/>
              <w:bottom w:w="115" w:type="dxa"/>
              <w:right w:w="115" w:type="dxa"/>
            </w:tcMar>
            <w:vAlign w:val="center"/>
          </w:tcPr>
          <w:p w14:paraId="614021DF"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74605DA5" w14:textId="49687DCB" w:rsidR="00496074" w:rsidRPr="00C100DF" w:rsidRDefault="00496074" w:rsidP="00496074">
            <w:pPr>
              <w:rPr>
                <w:rFonts w:asciiTheme="minorHAnsi" w:hAnsiTheme="minorHAnsi"/>
                <w:b/>
                <w:color w:val="000000"/>
                <w:sz w:val="20"/>
                <w:szCs w:val="20"/>
              </w:rPr>
            </w:pPr>
            <w:r w:rsidRPr="00C100DF">
              <w:rPr>
                <w:rFonts w:asciiTheme="minorHAnsi" w:hAnsiTheme="minorHAnsi"/>
                <w:b/>
                <w:sz w:val="20"/>
                <w:szCs w:val="20"/>
              </w:rPr>
              <w:t>CoAEMSP/CAAHEP updates</w:t>
            </w:r>
          </w:p>
        </w:tc>
        <w:tc>
          <w:tcPr>
            <w:tcW w:w="6224" w:type="dxa"/>
            <w:shd w:val="clear" w:color="auto" w:fill="auto"/>
            <w:tcMar>
              <w:top w:w="115" w:type="dxa"/>
              <w:left w:w="115" w:type="dxa"/>
              <w:bottom w:w="115" w:type="dxa"/>
              <w:right w:w="115" w:type="dxa"/>
            </w:tcMar>
            <w:vAlign w:val="center"/>
          </w:tcPr>
          <w:p w14:paraId="2FF589E3" w14:textId="7E29B659"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None</w:t>
            </w:r>
          </w:p>
        </w:tc>
        <w:tc>
          <w:tcPr>
            <w:tcW w:w="1344" w:type="dxa"/>
            <w:shd w:val="clear" w:color="auto" w:fill="auto"/>
            <w:tcMar>
              <w:top w:w="115" w:type="dxa"/>
              <w:left w:w="115" w:type="dxa"/>
              <w:bottom w:w="115" w:type="dxa"/>
              <w:right w:w="115" w:type="dxa"/>
            </w:tcMar>
            <w:vAlign w:val="center"/>
          </w:tcPr>
          <w:p w14:paraId="79B7A88C" w14:textId="15380EC4"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15C9EFF5" w14:textId="41CC5F9B" w:rsidR="00496074" w:rsidRPr="00C100DF" w:rsidRDefault="00A6355A"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7F074F75"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72A74F9" w14:textId="77777777" w:rsidTr="00D429A2">
        <w:trPr>
          <w:jc w:val="center"/>
        </w:trPr>
        <w:tc>
          <w:tcPr>
            <w:tcW w:w="580" w:type="dxa"/>
            <w:shd w:val="clear" w:color="auto" w:fill="auto"/>
            <w:tcMar>
              <w:top w:w="115" w:type="dxa"/>
              <w:left w:w="115" w:type="dxa"/>
              <w:bottom w:w="115" w:type="dxa"/>
              <w:right w:w="115" w:type="dxa"/>
            </w:tcMar>
            <w:vAlign w:val="center"/>
          </w:tcPr>
          <w:p w14:paraId="4F458381"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38D2DA63" w14:textId="5482445B" w:rsidR="00496074" w:rsidRPr="00C100DF" w:rsidRDefault="00496074" w:rsidP="00496074">
            <w:pPr>
              <w:rPr>
                <w:rFonts w:asciiTheme="minorHAnsi" w:hAnsiTheme="minorHAnsi"/>
                <w:b/>
                <w:color w:val="000000"/>
                <w:sz w:val="20"/>
                <w:szCs w:val="20"/>
              </w:rPr>
            </w:pPr>
            <w:r>
              <w:rPr>
                <w:rFonts w:asciiTheme="minorHAnsi" w:hAnsiTheme="minorHAnsi"/>
                <w:b/>
                <w:sz w:val="20"/>
                <w:szCs w:val="20"/>
              </w:rPr>
              <w:t>Next accreditation process</w:t>
            </w:r>
            <w:r>
              <w:rPr>
                <w:rFonts w:asciiTheme="minorHAnsi" w:hAnsiTheme="minorHAnsi"/>
                <w:b/>
                <w:sz w:val="20"/>
                <w:szCs w:val="20"/>
              </w:rPr>
              <w:br/>
            </w:r>
            <w:r w:rsidRPr="00496074">
              <w:rPr>
                <w:rFonts w:asciiTheme="minorHAnsi" w:hAnsiTheme="minorHAnsi"/>
                <w:sz w:val="20"/>
                <w:szCs w:val="20"/>
              </w:rPr>
              <w:t>(i.e., self-study report, site visit, progress report)</w:t>
            </w:r>
          </w:p>
        </w:tc>
        <w:tc>
          <w:tcPr>
            <w:tcW w:w="6224" w:type="dxa"/>
            <w:shd w:val="clear" w:color="auto" w:fill="auto"/>
            <w:tcMar>
              <w:top w:w="115" w:type="dxa"/>
              <w:left w:w="115" w:type="dxa"/>
              <w:bottom w:w="115" w:type="dxa"/>
              <w:right w:w="115" w:type="dxa"/>
            </w:tcMar>
            <w:vAlign w:val="center"/>
          </w:tcPr>
          <w:p w14:paraId="0C10CF60" w14:textId="21F7004C"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Self-study was completed in 2021.  EA was reviewed and site visit is scheduled for some time in December.</w:t>
            </w:r>
          </w:p>
        </w:tc>
        <w:tc>
          <w:tcPr>
            <w:tcW w:w="1344" w:type="dxa"/>
            <w:shd w:val="clear" w:color="auto" w:fill="auto"/>
            <w:tcMar>
              <w:top w:w="115" w:type="dxa"/>
              <w:left w:w="115" w:type="dxa"/>
              <w:bottom w:w="115" w:type="dxa"/>
              <w:right w:w="115" w:type="dxa"/>
            </w:tcMar>
            <w:vAlign w:val="center"/>
          </w:tcPr>
          <w:p w14:paraId="7BF04D52" w14:textId="52D95AA0"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4CD32C83" w14:textId="36F38C29" w:rsidR="00496074" w:rsidRPr="00C100DF" w:rsidRDefault="00A6355A"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 Desrochers</w:t>
            </w:r>
          </w:p>
        </w:tc>
        <w:tc>
          <w:tcPr>
            <w:tcW w:w="1026" w:type="dxa"/>
            <w:vAlign w:val="center"/>
          </w:tcPr>
          <w:p w14:paraId="5C5F82D1" w14:textId="7E995098"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6432AE79" w14:textId="77777777" w:rsidTr="00D429A2">
        <w:trPr>
          <w:jc w:val="center"/>
        </w:trPr>
        <w:tc>
          <w:tcPr>
            <w:tcW w:w="580" w:type="dxa"/>
            <w:shd w:val="clear" w:color="auto" w:fill="auto"/>
            <w:tcMar>
              <w:top w:w="115" w:type="dxa"/>
              <w:left w:w="115" w:type="dxa"/>
              <w:bottom w:w="115" w:type="dxa"/>
              <w:right w:w="115" w:type="dxa"/>
            </w:tcMar>
            <w:vAlign w:val="center"/>
          </w:tcPr>
          <w:p w14:paraId="5DA2DA2F" w14:textId="5D958955"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4B992D77" w14:textId="2660E5D4" w:rsidR="00496074" w:rsidRPr="00C100DF" w:rsidRDefault="00496074" w:rsidP="00496074">
            <w:pPr>
              <w:rPr>
                <w:rFonts w:asciiTheme="minorHAnsi" w:hAnsiTheme="minorHAnsi"/>
                <w:b/>
                <w:color w:val="000000"/>
                <w:sz w:val="20"/>
                <w:szCs w:val="20"/>
              </w:rPr>
            </w:pPr>
            <w:r>
              <w:rPr>
                <w:rFonts w:asciiTheme="minorHAnsi" w:hAnsiTheme="minorHAnsi"/>
                <w:b/>
                <w:color w:val="000000"/>
                <w:sz w:val="20"/>
                <w:szCs w:val="20"/>
              </w:rPr>
              <w:t>Other b</w:t>
            </w:r>
            <w:r w:rsidRPr="00C100DF">
              <w:rPr>
                <w:rFonts w:asciiTheme="minorHAnsi" w:hAnsiTheme="minorHAnsi"/>
                <w:b/>
                <w:color w:val="000000"/>
                <w:sz w:val="20"/>
                <w:szCs w:val="20"/>
              </w:rPr>
              <w:t>usiness</w:t>
            </w:r>
          </w:p>
        </w:tc>
        <w:tc>
          <w:tcPr>
            <w:tcW w:w="6224" w:type="dxa"/>
            <w:shd w:val="clear" w:color="auto" w:fill="auto"/>
            <w:tcMar>
              <w:top w:w="115" w:type="dxa"/>
              <w:left w:w="115" w:type="dxa"/>
              <w:bottom w:w="115" w:type="dxa"/>
              <w:right w:w="115" w:type="dxa"/>
            </w:tcMar>
            <w:vAlign w:val="center"/>
          </w:tcPr>
          <w:p w14:paraId="2E38E99B" w14:textId="77777777" w:rsidR="00496074"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We discussed the EMT Program and the new prerequisite course that was created.  We are assessing the opportunities for dual enrollment and articulation agreements with local high schools.  </w:t>
            </w:r>
          </w:p>
          <w:p w14:paraId="4E7219C1" w14:textId="68365045" w:rsidR="00D429A2"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The attrition rate in the EMT Program is higher than we would like.  We strongly believe that will begin to change because of the new prerequisite course that is designed to better prepare the student for the EMT course.</w:t>
            </w:r>
          </w:p>
        </w:tc>
        <w:tc>
          <w:tcPr>
            <w:tcW w:w="1344" w:type="dxa"/>
            <w:shd w:val="clear" w:color="auto" w:fill="auto"/>
            <w:tcMar>
              <w:top w:w="115" w:type="dxa"/>
              <w:left w:w="115" w:type="dxa"/>
              <w:bottom w:w="115" w:type="dxa"/>
              <w:right w:w="115" w:type="dxa"/>
            </w:tcMar>
            <w:vAlign w:val="center"/>
          </w:tcPr>
          <w:p w14:paraId="0A52CDB2" w14:textId="77768E6E"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25A9CB34" w14:textId="68F01DDD" w:rsidR="00496074" w:rsidRPr="00C100DF" w:rsidRDefault="00A6355A"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S. </w:t>
            </w:r>
            <w:proofErr w:type="spellStart"/>
            <w:r>
              <w:rPr>
                <w:rFonts w:asciiTheme="minorHAnsi" w:hAnsiTheme="minorHAnsi" w:cs="Cambria"/>
                <w:color w:val="000000"/>
                <w:sz w:val="20"/>
                <w:szCs w:val="20"/>
              </w:rPr>
              <w:t>Desrocher</w:t>
            </w:r>
            <w:proofErr w:type="spellEnd"/>
          </w:p>
        </w:tc>
        <w:tc>
          <w:tcPr>
            <w:tcW w:w="1026" w:type="dxa"/>
            <w:vAlign w:val="center"/>
          </w:tcPr>
          <w:p w14:paraId="7DE563CD"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0F353B30" w14:textId="77777777" w:rsidTr="00D429A2">
        <w:trPr>
          <w:jc w:val="center"/>
        </w:trPr>
        <w:tc>
          <w:tcPr>
            <w:tcW w:w="580" w:type="dxa"/>
            <w:shd w:val="clear" w:color="auto" w:fill="auto"/>
            <w:tcMar>
              <w:top w:w="115" w:type="dxa"/>
              <w:left w:w="115" w:type="dxa"/>
              <w:bottom w:w="115" w:type="dxa"/>
              <w:right w:w="115" w:type="dxa"/>
            </w:tcMar>
            <w:vAlign w:val="center"/>
          </w:tcPr>
          <w:p w14:paraId="075C53AB" w14:textId="58032AFB"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7C027653" w14:textId="1F43DE82"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224" w:type="dxa"/>
            <w:shd w:val="clear" w:color="auto" w:fill="auto"/>
            <w:tcMar>
              <w:top w:w="115" w:type="dxa"/>
              <w:left w:w="115" w:type="dxa"/>
              <w:bottom w:w="115" w:type="dxa"/>
              <w:right w:w="115" w:type="dxa"/>
            </w:tcMar>
            <w:vAlign w:val="center"/>
          </w:tcPr>
          <w:p w14:paraId="058238A1" w14:textId="5660549B"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April 202</w:t>
            </w:r>
            <w:r w:rsidR="00442C5D">
              <w:rPr>
                <w:rFonts w:asciiTheme="minorHAnsi" w:hAnsiTheme="minorHAnsi" w:cs="Cambria"/>
                <w:color w:val="000000"/>
                <w:sz w:val="20"/>
                <w:szCs w:val="20"/>
              </w:rPr>
              <w:t>4</w:t>
            </w:r>
          </w:p>
        </w:tc>
        <w:tc>
          <w:tcPr>
            <w:tcW w:w="1344" w:type="dxa"/>
            <w:shd w:val="clear" w:color="auto" w:fill="auto"/>
            <w:tcMar>
              <w:top w:w="115" w:type="dxa"/>
              <w:left w:w="115" w:type="dxa"/>
              <w:bottom w:w="115" w:type="dxa"/>
              <w:right w:w="115" w:type="dxa"/>
            </w:tcMar>
            <w:vAlign w:val="center"/>
          </w:tcPr>
          <w:p w14:paraId="6FC3304F" w14:textId="1A42F7CB"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2E212CE7"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026" w:type="dxa"/>
            <w:vAlign w:val="center"/>
          </w:tcPr>
          <w:p w14:paraId="49C46A77"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03B5F281" w14:textId="77777777" w:rsidTr="00D429A2">
        <w:trPr>
          <w:jc w:val="center"/>
        </w:trPr>
        <w:tc>
          <w:tcPr>
            <w:tcW w:w="580" w:type="dxa"/>
            <w:shd w:val="clear" w:color="auto" w:fill="auto"/>
            <w:tcMar>
              <w:top w:w="115" w:type="dxa"/>
              <w:left w:w="115" w:type="dxa"/>
              <w:bottom w:w="115" w:type="dxa"/>
              <w:right w:w="115" w:type="dxa"/>
            </w:tcMar>
            <w:vAlign w:val="center"/>
          </w:tcPr>
          <w:p w14:paraId="082C5FC1" w14:textId="3FF57394"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29" w:type="dxa"/>
            <w:shd w:val="clear" w:color="auto" w:fill="auto"/>
            <w:tcMar>
              <w:top w:w="115" w:type="dxa"/>
              <w:left w:w="115" w:type="dxa"/>
              <w:bottom w:w="115" w:type="dxa"/>
              <w:right w:w="115" w:type="dxa"/>
            </w:tcMar>
            <w:vAlign w:val="center"/>
          </w:tcPr>
          <w:p w14:paraId="2962353F"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224" w:type="dxa"/>
            <w:shd w:val="clear" w:color="auto" w:fill="auto"/>
            <w:tcMar>
              <w:top w:w="115" w:type="dxa"/>
              <w:left w:w="115" w:type="dxa"/>
              <w:bottom w:w="115" w:type="dxa"/>
              <w:right w:w="115" w:type="dxa"/>
            </w:tcMar>
            <w:vAlign w:val="center"/>
          </w:tcPr>
          <w:p w14:paraId="37A18C53" w14:textId="7B081D74" w:rsidR="00496074" w:rsidRPr="00C100DF" w:rsidRDefault="00D429A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1215</w:t>
            </w:r>
          </w:p>
        </w:tc>
        <w:tc>
          <w:tcPr>
            <w:tcW w:w="1344" w:type="dxa"/>
            <w:shd w:val="clear" w:color="auto" w:fill="auto"/>
            <w:tcMar>
              <w:top w:w="115" w:type="dxa"/>
              <w:left w:w="115" w:type="dxa"/>
              <w:bottom w:w="115" w:type="dxa"/>
              <w:right w:w="115" w:type="dxa"/>
            </w:tcMar>
            <w:vAlign w:val="center"/>
          </w:tcPr>
          <w:p w14:paraId="4B912F35" w14:textId="1628D488" w:rsidR="00496074" w:rsidRPr="00C100DF" w:rsidRDefault="00496074" w:rsidP="00496074">
            <w:pPr>
              <w:spacing w:before="20" w:after="20"/>
              <w:jc w:val="center"/>
              <w:rPr>
                <w:rFonts w:asciiTheme="minorHAnsi" w:hAnsiTheme="minorHAnsi" w:cs="Cambria"/>
                <w:color w:val="000000"/>
                <w:sz w:val="20"/>
                <w:szCs w:val="20"/>
              </w:rPr>
            </w:pPr>
            <w:r w:rsidRPr="003723AF">
              <w:rPr>
                <w:rFonts w:asciiTheme="minorHAnsi" w:hAnsiTheme="minorHAnsi" w:cs="Cambria"/>
                <w:color w:val="000000"/>
                <w:sz w:val="20"/>
                <w:szCs w:val="20"/>
              </w:rPr>
              <w:t xml:space="preserve">Yes / </w:t>
            </w:r>
            <w:r w:rsidRPr="00D429A2">
              <w:rPr>
                <w:rFonts w:asciiTheme="minorHAnsi" w:hAnsiTheme="minorHAnsi" w:cs="Cambria"/>
                <w:color w:val="000000"/>
                <w:sz w:val="20"/>
                <w:szCs w:val="20"/>
                <w:highlight w:val="yellow"/>
              </w:rPr>
              <w:t>No</w:t>
            </w:r>
          </w:p>
        </w:tc>
        <w:tc>
          <w:tcPr>
            <w:tcW w:w="1468" w:type="dxa"/>
            <w:vAlign w:val="center"/>
          </w:tcPr>
          <w:p w14:paraId="1BCCE30A"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026" w:type="dxa"/>
            <w:vAlign w:val="center"/>
          </w:tcPr>
          <w:p w14:paraId="1E2EC7DC" w14:textId="77777777" w:rsidR="00496074" w:rsidRPr="00C100DF" w:rsidRDefault="00496074" w:rsidP="00496074">
            <w:pPr>
              <w:spacing w:before="20" w:after="20"/>
              <w:jc w:val="center"/>
              <w:rPr>
                <w:rFonts w:asciiTheme="minorHAnsi" w:hAnsiTheme="minorHAnsi" w:cs="Cambria"/>
                <w:color w:val="000000"/>
                <w:sz w:val="20"/>
                <w:szCs w:val="20"/>
              </w:rPr>
            </w:pPr>
          </w:p>
        </w:tc>
      </w:tr>
    </w:tbl>
    <w:p w14:paraId="7624FF73" w14:textId="77777777" w:rsidR="00904A3F" w:rsidRPr="00C100DF" w:rsidRDefault="00904A3F" w:rsidP="00904A3F">
      <w:pPr>
        <w:rPr>
          <w:rFonts w:asciiTheme="minorHAnsi" w:hAnsiTheme="minorHAnsi"/>
          <w:sz w:val="20"/>
          <w:szCs w:val="20"/>
        </w:rPr>
      </w:pPr>
    </w:p>
    <w:p w14:paraId="0468CEA6" w14:textId="77777777" w:rsidR="002B59B9" w:rsidRPr="00C100DF" w:rsidRDefault="002B59B9" w:rsidP="00904A3F">
      <w:pPr>
        <w:rPr>
          <w:rFonts w:asciiTheme="minorHAnsi" w:hAnsiTheme="minorHAnsi"/>
          <w:sz w:val="20"/>
          <w:szCs w:val="20"/>
        </w:rPr>
      </w:pPr>
    </w:p>
    <w:p w14:paraId="43CC7120" w14:textId="0EF09DC4"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A671C6">
        <w:rPr>
          <w:rFonts w:asciiTheme="minorHAnsi" w:hAnsiTheme="minorHAnsi" w:cs="Cambria"/>
          <w:color w:val="000000"/>
          <w:sz w:val="20"/>
          <w:szCs w:val="20"/>
          <w:u w:val="single"/>
        </w:rPr>
        <w:t>Sarah De</w:t>
      </w:r>
      <w:r w:rsidR="00A46454">
        <w:rPr>
          <w:rFonts w:asciiTheme="minorHAnsi" w:hAnsiTheme="minorHAnsi" w:cs="Cambria"/>
          <w:color w:val="000000"/>
          <w:sz w:val="20"/>
          <w:szCs w:val="20"/>
          <w:u w:val="single"/>
        </w:rPr>
        <w:t>srochers</w:t>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00A671C6">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Date</w:t>
      </w:r>
      <w:r w:rsidR="00A671C6">
        <w:rPr>
          <w:rFonts w:asciiTheme="minorHAnsi" w:hAnsiTheme="minorHAnsi"/>
          <w:sz w:val="20"/>
          <w:szCs w:val="20"/>
        </w:rPr>
        <w:t xml:space="preserve">: </w:t>
      </w:r>
      <w:r w:rsidR="00B437F5" w:rsidRPr="00B437F5">
        <w:rPr>
          <w:rFonts w:asciiTheme="minorHAnsi" w:hAnsiTheme="minorHAnsi"/>
          <w:sz w:val="20"/>
          <w:szCs w:val="20"/>
          <w:u w:val="single"/>
        </w:rPr>
        <w:t>4/10/2023</w:t>
      </w:r>
    </w:p>
    <w:p w14:paraId="151CA2A8" w14:textId="77777777"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14:paraId="1ACB652D" w14:textId="38CA63CC"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14:paraId="0698CC32" w14:textId="77BB774C"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14:paraId="53956BEA" w14:textId="6DE17443" w:rsidR="00DC3A81" w:rsidRPr="005614DB" w:rsidRDefault="008C68F8" w:rsidP="00C23DBB">
      <w:pPr>
        <w:numPr>
          <w:ilvl w:val="0"/>
          <w:numId w:val="9"/>
        </w:numPr>
        <w:ind w:left="427"/>
        <w:rPr>
          <w:rFonts w:asciiTheme="minorHAnsi" w:hAnsiTheme="minorHAnsi"/>
          <w:b/>
          <w:sz w:val="20"/>
          <w:szCs w:val="20"/>
        </w:rPr>
      </w:pPr>
      <w:r w:rsidRPr="00C100DF">
        <w:rPr>
          <w:rFonts w:asciiTheme="minorHAnsi" w:hAnsiTheme="minorHAnsi"/>
          <w:sz w:val="20"/>
          <w:szCs w:val="20"/>
        </w:rPr>
        <w:t xml:space="preserve">Attach </w:t>
      </w:r>
      <w:r w:rsidR="005614DB">
        <w:rPr>
          <w:rFonts w:asciiTheme="minorHAnsi" w:hAnsiTheme="minorHAnsi"/>
          <w:sz w:val="20"/>
          <w:szCs w:val="20"/>
        </w:rPr>
        <w:t xml:space="preserve">Student Minimum Competency (formerly known as the </w:t>
      </w:r>
      <w:r w:rsidR="005614DB" w:rsidRPr="00C100DF">
        <w:rPr>
          <w:rFonts w:asciiTheme="minorHAnsi" w:hAnsiTheme="minorHAnsi"/>
          <w:sz w:val="20"/>
          <w:szCs w:val="20"/>
        </w:rPr>
        <w:t>Appendix G</w:t>
      </w:r>
      <w:r w:rsidR="005614DB">
        <w:rPr>
          <w:rFonts w:asciiTheme="minorHAnsi" w:hAnsiTheme="minorHAnsi"/>
          <w:sz w:val="20"/>
          <w:szCs w:val="20"/>
        </w:rPr>
        <w:t>)</w:t>
      </w:r>
      <w:r w:rsidRPr="005614DB">
        <w:rPr>
          <w:rFonts w:asciiTheme="minorHAnsi" w:hAnsiTheme="minorHAnsi"/>
          <w:b/>
          <w:sz w:val="20"/>
          <w:szCs w:val="20"/>
        </w:rPr>
        <w:t xml:space="preserve"> &gt; Table 1</w:t>
      </w:r>
      <w:r w:rsidRPr="005614DB">
        <w:rPr>
          <w:rFonts w:asciiTheme="minorHAnsi" w:hAnsiTheme="minorHAnsi"/>
          <w:sz w:val="20"/>
          <w:szCs w:val="20"/>
        </w:rPr>
        <w:t xml:space="preserve"> to verify which required minimum numbers were reviewed and endorsed </w:t>
      </w:r>
      <w:r w:rsidR="00EF0820" w:rsidRPr="005614DB">
        <w:rPr>
          <w:rFonts w:asciiTheme="minorHAnsi" w:hAnsiTheme="minorHAnsi"/>
          <w:sz w:val="20"/>
          <w:szCs w:val="20"/>
        </w:rPr>
        <w:t>(</w:t>
      </w:r>
      <w:r w:rsidR="00EF0820" w:rsidRPr="005614DB">
        <w:rPr>
          <w:rFonts w:asciiTheme="minorHAnsi" w:hAnsiTheme="minorHAnsi"/>
          <w:i/>
          <w:sz w:val="20"/>
          <w:szCs w:val="20"/>
        </w:rPr>
        <w:t>if item #4 above was acted on</w:t>
      </w:r>
      <w:r w:rsidR="00EF0820" w:rsidRPr="005614DB">
        <w:rPr>
          <w:rFonts w:asciiTheme="minorHAnsi" w:hAnsiTheme="minorHAnsi"/>
          <w:sz w:val="20"/>
          <w:szCs w:val="20"/>
        </w:rPr>
        <w:t>)</w:t>
      </w:r>
    </w:p>
    <w:p w14:paraId="684C4EF3" w14:textId="77777777" w:rsidR="00C76F8A" w:rsidRDefault="00C76F8A" w:rsidP="00C80A22">
      <w:pPr>
        <w:tabs>
          <w:tab w:val="left" w:pos="1890"/>
        </w:tabs>
        <w:spacing w:line="360" w:lineRule="auto"/>
        <w:rPr>
          <w:rFonts w:asciiTheme="minorHAnsi" w:hAnsiTheme="minorHAnsi"/>
          <w:sz w:val="20"/>
          <w:szCs w:val="20"/>
        </w:rPr>
      </w:pPr>
    </w:p>
    <w:p w14:paraId="6F9D6685" w14:textId="77777777" w:rsidR="00221DDB" w:rsidRDefault="00221DDB">
      <w:pPr>
        <w:rPr>
          <w:rFonts w:ascii="Calibri" w:hAnsi="Calibri" w:cs="Calibri"/>
          <w:sz w:val="22"/>
          <w:szCs w:val="22"/>
          <w:u w:val="single"/>
        </w:rPr>
      </w:pPr>
      <w:r>
        <w:rPr>
          <w:rFonts w:ascii="Calibri" w:hAnsi="Calibri" w:cs="Calibri"/>
          <w:sz w:val="22"/>
          <w:szCs w:val="22"/>
          <w:u w:val="single"/>
        </w:rPr>
        <w:br w:type="page"/>
      </w:r>
    </w:p>
    <w:p w14:paraId="6833D7F0" w14:textId="7310514F" w:rsidR="00221DDB" w:rsidRPr="00221DDB" w:rsidRDefault="00221DDB" w:rsidP="00221DDB">
      <w:pPr>
        <w:rPr>
          <w:rFonts w:ascii="Calibri" w:hAnsi="Calibri" w:cs="Calibri"/>
          <w:sz w:val="20"/>
          <w:szCs w:val="20"/>
        </w:rPr>
      </w:pPr>
      <w:r w:rsidRPr="00221DDB">
        <w:rPr>
          <w:rFonts w:asciiTheme="minorHAnsi" w:hAnsiTheme="minorHAnsi"/>
          <w:b/>
          <w:sz w:val="20"/>
          <w:szCs w:val="20"/>
        </w:rPr>
        <w:lastRenderedPageBreak/>
        <w:t>PURPOSE OF THE ADVISORY COMMITTEE</w:t>
      </w:r>
      <w:r w:rsidRPr="00221DDB">
        <w:rPr>
          <w:rFonts w:ascii="Calibri" w:hAnsi="Calibri" w:cs="Calibri"/>
          <w:sz w:val="20"/>
          <w:szCs w:val="20"/>
        </w:rPr>
        <w:t xml:space="preserve"> </w:t>
      </w:r>
      <w:r w:rsidRPr="00221DDB">
        <w:rPr>
          <w:rFonts w:ascii="Calibri" w:hAnsi="Calibri" w:cs="Calibri"/>
          <w:sz w:val="20"/>
          <w:szCs w:val="20"/>
        </w:rPr>
        <w:br/>
        <w:t>The Advisory Committee must be designated and charged with the responsibility of meeting at least annually to assist program and sponsor personnel in formulating and periodically revising appropriate goals and learning domains, monitoring needs and expectations, and ensuring program responsiveness to change, and to review and endorse the program required minimum numbers of patient contacts. [</w:t>
      </w:r>
      <w:r>
        <w:rPr>
          <w:rFonts w:ascii="Calibri" w:hAnsi="Calibri" w:cs="Calibri"/>
          <w:sz w:val="20"/>
          <w:szCs w:val="20"/>
        </w:rPr>
        <w:t xml:space="preserve">CAAHEP </w:t>
      </w:r>
      <w:r w:rsidRPr="00221DDB">
        <w:rPr>
          <w:rFonts w:ascii="Calibri" w:hAnsi="Calibri" w:cs="Calibri"/>
          <w:sz w:val="20"/>
          <w:szCs w:val="20"/>
        </w:rPr>
        <w:t>Standard II.B. Appropriate of Goals and Learning Domains]</w:t>
      </w:r>
    </w:p>
    <w:p w14:paraId="27F00C19" w14:textId="77777777" w:rsidR="00221DDB" w:rsidRPr="00221DDB" w:rsidRDefault="00221DDB" w:rsidP="00221DDB">
      <w:pPr>
        <w:rPr>
          <w:rFonts w:ascii="Calibri" w:hAnsi="Calibri" w:cs="Calibri"/>
          <w:sz w:val="20"/>
          <w:szCs w:val="20"/>
        </w:rPr>
      </w:pPr>
    </w:p>
    <w:p w14:paraId="527DC02E" w14:textId="540C2E8C" w:rsidR="00C76F8A" w:rsidRPr="00221DDB" w:rsidRDefault="00221DDB" w:rsidP="00221DDB">
      <w:pPr>
        <w:rPr>
          <w:rFonts w:ascii="Calibri" w:hAnsi="Calibri" w:cs="Calibri"/>
          <w:sz w:val="20"/>
          <w:szCs w:val="20"/>
        </w:rPr>
      </w:pPr>
      <w:r w:rsidRPr="00221DDB">
        <w:rPr>
          <w:rFonts w:ascii="Calibri" w:hAnsi="Calibri" w:cs="Calibri"/>
          <w:sz w:val="20"/>
          <w:szCs w:val="20"/>
        </w:rPr>
        <w:t>Additionally, 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  Goals and learning domains are based upon the substantiated needs of health care providers and employers, and the educational needs of the students served by the educational program. [</w:t>
      </w:r>
      <w:r>
        <w:rPr>
          <w:rFonts w:ascii="Calibri" w:hAnsi="Calibri" w:cs="Calibri"/>
          <w:sz w:val="20"/>
          <w:szCs w:val="20"/>
        </w:rPr>
        <w:t xml:space="preserve">CAAHEP </w:t>
      </w:r>
      <w:r w:rsidRPr="00221DDB">
        <w:rPr>
          <w:rFonts w:ascii="Calibri" w:hAnsi="Calibri" w:cs="Calibri"/>
          <w:sz w:val="20"/>
          <w:szCs w:val="20"/>
        </w:rPr>
        <w:t>Standard II.A.]</w:t>
      </w:r>
    </w:p>
    <w:p w14:paraId="3D4280E0" w14:textId="77777777" w:rsidR="00C76F8A" w:rsidRPr="00221DDB" w:rsidRDefault="00C76F8A" w:rsidP="00221DDB">
      <w:pPr>
        <w:rPr>
          <w:rFonts w:ascii="Calibri" w:hAnsi="Calibri" w:cs="Calibri"/>
          <w:sz w:val="20"/>
          <w:szCs w:val="20"/>
        </w:rPr>
      </w:pPr>
    </w:p>
    <w:p w14:paraId="2DC77793" w14:textId="447F9414" w:rsidR="00C76F8A" w:rsidRPr="00C76F8A" w:rsidRDefault="00C76F8A" w:rsidP="00221DDB">
      <w:pPr>
        <w:tabs>
          <w:tab w:val="left" w:pos="1890"/>
        </w:tabs>
        <w:rPr>
          <w:rFonts w:asciiTheme="minorHAnsi" w:hAnsiTheme="minorHAnsi"/>
          <w:b/>
          <w:sz w:val="20"/>
          <w:szCs w:val="20"/>
        </w:rPr>
      </w:pPr>
      <w:r w:rsidRPr="00C76F8A">
        <w:rPr>
          <w:rFonts w:asciiTheme="minorHAnsi" w:hAnsiTheme="minorHAnsi"/>
          <w:b/>
          <w:sz w:val="20"/>
          <w:szCs w:val="20"/>
        </w:rPr>
        <w:t>Responsibil</w:t>
      </w:r>
      <w:r w:rsidR="00221DDB">
        <w:rPr>
          <w:rFonts w:asciiTheme="minorHAnsi" w:hAnsiTheme="minorHAnsi"/>
          <w:b/>
          <w:sz w:val="20"/>
          <w:szCs w:val="20"/>
        </w:rPr>
        <w:t>ities of the Advisory Committee</w:t>
      </w:r>
    </w:p>
    <w:p w14:paraId="3D039833" w14:textId="397C09F1"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Review and endorse the minimum program goal.</w:t>
      </w:r>
    </w:p>
    <w:p w14:paraId="66963A5D" w14:textId="47635C34"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 xml:space="preserve">Review and endorse the </w:t>
      </w:r>
      <w:r w:rsidRPr="004A2B7F">
        <w:rPr>
          <w:rFonts w:asciiTheme="minorHAnsi" w:hAnsiTheme="minorHAnsi"/>
          <w:sz w:val="20"/>
          <w:u w:val="single"/>
        </w:rPr>
        <w:t>required minimum numbers of patient/skill contacts for each of the required patients and conditions</w:t>
      </w:r>
      <w:r w:rsidR="00E02741" w:rsidRPr="00E02741">
        <w:rPr>
          <w:rFonts w:asciiTheme="minorHAnsi" w:hAnsiTheme="minorHAnsi"/>
          <w:sz w:val="20"/>
        </w:rPr>
        <w:t>.</w:t>
      </w:r>
    </w:p>
    <w:p w14:paraId="58430B28" w14:textId="49D5219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Verify that the Paramedic program is adhering to the National Emergency Medical </w:t>
      </w:r>
      <w:r w:rsidR="00C80A22" w:rsidRPr="00221DDB">
        <w:rPr>
          <w:rFonts w:asciiTheme="minorHAnsi" w:hAnsiTheme="minorHAnsi"/>
          <w:sz w:val="20"/>
        </w:rPr>
        <w:t>Services Education Standards</w:t>
      </w:r>
      <w:r w:rsidR="00E02741">
        <w:rPr>
          <w:rFonts w:asciiTheme="minorHAnsi" w:hAnsiTheme="minorHAnsi"/>
          <w:sz w:val="20"/>
        </w:rPr>
        <w:t>.</w:t>
      </w:r>
    </w:p>
    <w:p w14:paraId="1F0FE5AF" w14:textId="71DE1D50"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Review Program performance based on outcomes thresholds and other metrics (at a minimum credentialing success</w:t>
      </w:r>
      <w:r w:rsidR="00E02741">
        <w:rPr>
          <w:rFonts w:asciiTheme="minorHAnsi" w:hAnsiTheme="minorHAnsi"/>
          <w:sz w:val="20"/>
        </w:rPr>
        <w:t>, retention, and job placement).</w:t>
      </w:r>
    </w:p>
    <w:p w14:paraId="3FEB307C" w14:textId="2BE09414"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feedback to the Program on the performance of graduates as competent entry l</w:t>
      </w:r>
      <w:r w:rsidR="00C80A22" w:rsidRPr="00221DDB">
        <w:rPr>
          <w:rFonts w:asciiTheme="minorHAnsi" w:hAnsiTheme="minorHAnsi"/>
          <w:sz w:val="20"/>
        </w:rPr>
        <w:t>evel Paramedics (for employers)</w:t>
      </w:r>
      <w:r w:rsidR="00E02741">
        <w:rPr>
          <w:rFonts w:asciiTheme="minorHAnsi" w:hAnsiTheme="minorHAnsi"/>
          <w:sz w:val="20"/>
        </w:rPr>
        <w:t>.</w:t>
      </w:r>
    </w:p>
    <w:p w14:paraId="3CAFCA95" w14:textId="713F7E63"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Provide feedback to the Program regarding clinical and field opportunities and </w:t>
      </w:r>
      <w:r w:rsidR="00C80A22" w:rsidRPr="00221DDB">
        <w:rPr>
          <w:rFonts w:asciiTheme="minorHAnsi" w:hAnsiTheme="minorHAnsi"/>
          <w:sz w:val="20"/>
        </w:rPr>
        <w:t xml:space="preserve">feedback </w:t>
      </w:r>
      <w:r w:rsidR="00283DB5">
        <w:rPr>
          <w:rFonts w:asciiTheme="minorHAnsi" w:hAnsiTheme="minorHAnsi"/>
          <w:sz w:val="20"/>
        </w:rPr>
        <w:t xml:space="preserve">on students </w:t>
      </w:r>
      <w:r w:rsidR="00C80A22" w:rsidRPr="00221DDB">
        <w:rPr>
          <w:rFonts w:asciiTheme="minorHAnsi" w:hAnsiTheme="minorHAnsi"/>
          <w:sz w:val="20"/>
        </w:rPr>
        <w:t>in those areas</w:t>
      </w:r>
      <w:r w:rsidR="00E02741">
        <w:rPr>
          <w:rFonts w:asciiTheme="minorHAnsi" w:hAnsiTheme="minorHAnsi"/>
          <w:sz w:val="20"/>
        </w:rPr>
        <w:t>.</w:t>
      </w:r>
    </w:p>
    <w:p w14:paraId="3EFB7F2F" w14:textId="309C24E0"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recommendations for curricula enhancements based on lo</w:t>
      </w:r>
      <w:r w:rsidR="00C80A22" w:rsidRPr="00221DDB">
        <w:rPr>
          <w:rFonts w:asciiTheme="minorHAnsi" w:hAnsiTheme="minorHAnsi"/>
          <w:sz w:val="20"/>
        </w:rPr>
        <w:t>cal needs and scope of practice</w:t>
      </w:r>
      <w:r w:rsidR="00E02741">
        <w:rPr>
          <w:rFonts w:asciiTheme="minorHAnsi" w:hAnsiTheme="minorHAnsi"/>
          <w:sz w:val="20"/>
        </w:rPr>
        <w:t>.</w:t>
      </w:r>
    </w:p>
    <w:p w14:paraId="514B0BBC" w14:textId="29E0D019"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Assist with long range planning regarding workforce needs, scheduling options, cohort size</w:t>
      </w:r>
      <w:r w:rsidR="00283DB5">
        <w:rPr>
          <w:rFonts w:asciiTheme="minorHAnsi" w:hAnsiTheme="minorHAnsi"/>
          <w:sz w:val="20"/>
        </w:rPr>
        <w:t>, and other future needs</w:t>
      </w:r>
      <w:r w:rsidR="00E02741">
        <w:rPr>
          <w:rFonts w:asciiTheme="minorHAnsi" w:hAnsiTheme="minorHAnsi"/>
          <w:sz w:val="20"/>
        </w:rPr>
        <w:t>.</w:t>
      </w:r>
    </w:p>
    <w:p w14:paraId="3B56D4E3" w14:textId="10766A83"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Complete an annual resource assessment </w:t>
      </w:r>
      <w:r w:rsidR="000D2866">
        <w:rPr>
          <w:rFonts w:asciiTheme="minorHAnsi" w:hAnsiTheme="minorHAnsi"/>
          <w:sz w:val="20"/>
        </w:rPr>
        <w:t>of</w:t>
      </w:r>
      <w:r w:rsidR="000D2866" w:rsidRPr="00221DDB">
        <w:rPr>
          <w:rFonts w:asciiTheme="minorHAnsi" w:hAnsiTheme="minorHAnsi"/>
          <w:sz w:val="20"/>
        </w:rPr>
        <w:t xml:space="preserve"> </w:t>
      </w:r>
      <w:r w:rsidRPr="00221DDB">
        <w:rPr>
          <w:rFonts w:asciiTheme="minorHAnsi" w:hAnsiTheme="minorHAnsi"/>
          <w:sz w:val="20"/>
        </w:rPr>
        <w:t>the program</w:t>
      </w:r>
      <w:r w:rsidR="00E02741">
        <w:rPr>
          <w:rFonts w:asciiTheme="minorHAnsi" w:hAnsiTheme="minorHAnsi"/>
          <w:sz w:val="20"/>
        </w:rPr>
        <w:t>.</w:t>
      </w:r>
    </w:p>
    <w:sectPr w:rsidR="00C76F8A" w:rsidRPr="00221DDB" w:rsidSect="00A42C97">
      <w:headerReference w:type="even" r:id="rId10"/>
      <w:headerReference w:type="default" r:id="rId11"/>
      <w:footerReference w:type="default" r:id="rId12"/>
      <w:headerReference w:type="first" r:id="rId13"/>
      <w:footerReference w:type="first" r:id="rId14"/>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934B" w14:textId="77777777" w:rsidR="000A4282" w:rsidRDefault="000A4282" w:rsidP="00904A3F">
      <w:r>
        <w:separator/>
      </w:r>
    </w:p>
  </w:endnote>
  <w:endnote w:type="continuationSeparator" w:id="0">
    <w:p w14:paraId="4D6A03A0" w14:textId="77777777" w:rsidR="000A4282" w:rsidRDefault="000A4282"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AE9" w14:textId="2F440FE6" w:rsidR="00EF0820" w:rsidRPr="00EF0820" w:rsidRDefault="00EF0820">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C21" w14:textId="07BDFC20" w:rsidR="00AA5254" w:rsidRPr="00C100DF" w:rsidRDefault="003A5959">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1D44" w14:textId="77777777" w:rsidR="000A4282" w:rsidRDefault="000A4282" w:rsidP="00904A3F">
      <w:r>
        <w:separator/>
      </w:r>
    </w:p>
  </w:footnote>
  <w:footnote w:type="continuationSeparator" w:id="0">
    <w:p w14:paraId="55BC4E76" w14:textId="77777777" w:rsidR="000A4282" w:rsidRDefault="000A4282" w:rsidP="00904A3F">
      <w:r>
        <w:continuationSeparator/>
      </w:r>
    </w:p>
  </w:footnote>
  <w:footnote w:id="1">
    <w:p w14:paraId="0114A97C" w14:textId="6DEA8C0C" w:rsidR="000D2866" w:rsidRPr="00A51AE8" w:rsidRDefault="00F13BE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best practice is that the chair is not the Program Director.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58B54BA1" w14:textId="77777777" w:rsidR="001076A2" w:rsidRPr="00A51AE8" w:rsidRDefault="00BC65D4" w:rsidP="00BC65D4">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Additional faculty and administration are ex-officio members.</w:t>
      </w:r>
    </w:p>
  </w:footnote>
  <w:footnote w:id="3">
    <w:p w14:paraId="3155951B" w14:textId="38DCFFAE" w:rsidR="004A2B7F" w:rsidRDefault="000550DE">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sidR="004A2B7F">
        <w:rPr>
          <w:rFonts w:ascii="Calibri" w:hAnsi="Calibri" w:cs="Calibri"/>
          <w:sz w:val="18"/>
          <w:szCs w:val="18"/>
        </w:rPr>
        <w:t>Add rows for multiple members of the same community of interest</w:t>
      </w:r>
      <w:r w:rsidR="004A2B7F" w:rsidRPr="00A51AE8">
        <w:rPr>
          <w:rFonts w:ascii="Calibri" w:hAnsi="Calibri" w:cs="Calibri"/>
          <w:sz w:val="18"/>
          <w:szCs w:val="18"/>
        </w:rPr>
        <w:t xml:space="preserve"> </w:t>
      </w:r>
    </w:p>
    <w:p w14:paraId="3E234DC8" w14:textId="3B460C45" w:rsidR="000550DE" w:rsidRPr="00A51AE8" w:rsidRDefault="000550DE">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6B6BD9E1" w14:textId="77777777" w:rsidR="00496074" w:rsidRPr="00A51AE8" w:rsidRDefault="00496074"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If additional program goals are established, then the program must measure them</w:t>
      </w:r>
      <w:r w:rsidRPr="00A51AE8">
        <w:rPr>
          <w:rFonts w:ascii="Calibri" w:hAnsi="Calibri" w:cs="Calibri"/>
          <w:sz w:val="18"/>
          <w:szCs w:val="18"/>
          <w:vertAlign w:val="sub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1E47" w14:textId="25070FE5" w:rsidR="00AA5254" w:rsidRDefault="00AA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C0" w14:textId="1AF98B60" w:rsidR="00AA5254" w:rsidRPr="00C100DF" w:rsidRDefault="00AA5254" w:rsidP="00B172C8">
    <w:pPr>
      <w:pStyle w:val="Header"/>
      <w:tabs>
        <w:tab w:val="clear" w:pos="9360"/>
        <w:tab w:val="right" w:pos="14400"/>
      </w:tabs>
      <w:rPr>
        <w:rFonts w:ascii="Calibri" w:eastAsia="Arial Unicode MS" w:hAnsi="Calibri" w:cs="Arial Unicode MS"/>
        <w:b/>
        <w:noProof/>
        <w:sz w:val="20"/>
        <w:szCs w:val="20"/>
      </w:rPr>
    </w:pPr>
    <w:r w:rsidRPr="00C100DF">
      <w:rPr>
        <w:rFonts w:ascii="Calibri" w:eastAsia="Arial Unicode MS" w:hAnsi="Calibri" w:cs="Arial Unicode MS"/>
        <w:color w:val="808080"/>
        <w:spacing w:val="60"/>
        <w:sz w:val="20"/>
        <w:szCs w:val="20"/>
      </w:rPr>
      <w:t xml:space="preserve">CoAEMSP Advisory Committee </w:t>
    </w:r>
    <w:r w:rsidRPr="00C100DF">
      <w:rPr>
        <w:rFonts w:ascii="Calibri" w:eastAsia="Arial Unicode MS" w:hAnsi="Calibri" w:cs="Arial Unicode MS"/>
        <w:color w:val="808080"/>
        <w:spacing w:val="60"/>
        <w:sz w:val="20"/>
        <w:szCs w:val="20"/>
        <w:lang w:val="en-US"/>
      </w:rPr>
      <w:t>Meeting Minutes</w:t>
    </w:r>
    <w:r w:rsidRPr="00C100DF">
      <w:rPr>
        <w:rFonts w:ascii="Calibri" w:eastAsia="Arial Unicode MS" w:hAnsi="Calibri" w:cs="Arial Unicode MS"/>
        <w:color w:val="808080"/>
        <w:spacing w:val="60"/>
        <w:sz w:val="20"/>
        <w:szCs w:val="20"/>
      </w:rPr>
      <w:tab/>
      <w:t>Page</w:t>
    </w:r>
    <w:r w:rsidRPr="00C100DF">
      <w:rPr>
        <w:rFonts w:ascii="Calibri" w:eastAsia="Arial Unicode MS" w:hAnsi="Calibri" w:cs="Arial Unicode MS"/>
        <w:sz w:val="20"/>
        <w:szCs w:val="20"/>
      </w:rPr>
      <w:t xml:space="preserve"> | </w:t>
    </w:r>
    <w:r w:rsidRPr="00C100DF">
      <w:rPr>
        <w:rFonts w:ascii="Calibri" w:hAnsi="Calibri"/>
        <w:sz w:val="20"/>
        <w:szCs w:val="20"/>
      </w:rPr>
      <w:fldChar w:fldCharType="begin"/>
    </w:r>
    <w:r w:rsidRPr="00C100DF">
      <w:rPr>
        <w:rFonts w:ascii="Calibri" w:hAnsi="Calibri"/>
        <w:sz w:val="20"/>
        <w:szCs w:val="20"/>
      </w:rPr>
      <w:instrText xml:space="preserve"> PAGE   \* MERGEFORMAT </w:instrText>
    </w:r>
    <w:r w:rsidRPr="00C100DF">
      <w:rPr>
        <w:rFonts w:ascii="Calibri" w:hAnsi="Calibri"/>
        <w:sz w:val="20"/>
        <w:szCs w:val="20"/>
      </w:rPr>
      <w:fldChar w:fldCharType="separate"/>
    </w:r>
    <w:r w:rsidR="00E71407" w:rsidRPr="00E71407">
      <w:rPr>
        <w:rFonts w:ascii="Calibri" w:eastAsia="Arial Unicode MS" w:hAnsi="Calibri" w:cs="Arial Unicode MS"/>
        <w:b/>
        <w:noProof/>
        <w:sz w:val="20"/>
        <w:szCs w:val="20"/>
      </w:rPr>
      <w:t>2</w:t>
    </w:r>
    <w:r w:rsidRPr="00C100DF">
      <w:rPr>
        <w:rFonts w:ascii="Calibri" w:eastAsia="Arial Unicode MS" w:hAnsi="Calibri" w:cs="Arial Unicode MS"/>
        <w:b/>
        <w:noProof/>
        <w:sz w:val="20"/>
        <w:szCs w:val="20"/>
      </w:rPr>
      <w:fldChar w:fldCharType="end"/>
    </w:r>
  </w:p>
  <w:p w14:paraId="002EFBC2" w14:textId="77777777" w:rsidR="00AA5254" w:rsidRPr="00C100DF" w:rsidRDefault="00AA5254" w:rsidP="00B172C8">
    <w:pPr>
      <w:pStyle w:val="Header"/>
      <w:tabs>
        <w:tab w:val="clear" w:pos="9360"/>
        <w:tab w:val="right" w:pos="14400"/>
      </w:tabs>
      <w:rPr>
        <w:rFonts w:ascii="Calibri" w:eastAsia="Arial Unicode MS" w:hAnsi="Calibri" w:cs="Arial Unicode MS"/>
        <w:b/>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9025" w14:textId="5E7E0EB5" w:rsidR="00AA5254" w:rsidRPr="00C100DF" w:rsidRDefault="00AA5254">
    <w:pPr>
      <w:pStyle w:val="Header"/>
      <w:rPr>
        <w:rFonts w:asciiTheme="minorHAnsi" w:hAnsiTheme="min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660996">
    <w:abstractNumId w:val="23"/>
  </w:num>
  <w:num w:numId="2" w16cid:durableId="1925991715">
    <w:abstractNumId w:val="22"/>
  </w:num>
  <w:num w:numId="3" w16cid:durableId="2040281150">
    <w:abstractNumId w:val="25"/>
  </w:num>
  <w:num w:numId="4" w16cid:durableId="917321599">
    <w:abstractNumId w:val="19"/>
  </w:num>
  <w:num w:numId="5" w16cid:durableId="593050651">
    <w:abstractNumId w:val="13"/>
  </w:num>
  <w:num w:numId="6" w16cid:durableId="1501119906">
    <w:abstractNumId w:val="18"/>
  </w:num>
  <w:num w:numId="7" w16cid:durableId="1588846">
    <w:abstractNumId w:val="21"/>
  </w:num>
  <w:num w:numId="8" w16cid:durableId="649217802">
    <w:abstractNumId w:val="11"/>
  </w:num>
  <w:num w:numId="9" w16cid:durableId="1721975126">
    <w:abstractNumId w:val="6"/>
  </w:num>
  <w:num w:numId="10" w16cid:durableId="784425031">
    <w:abstractNumId w:val="28"/>
  </w:num>
  <w:num w:numId="11" w16cid:durableId="907423465">
    <w:abstractNumId w:val="24"/>
  </w:num>
  <w:num w:numId="12" w16cid:durableId="2109617107">
    <w:abstractNumId w:val="8"/>
  </w:num>
  <w:num w:numId="13" w16cid:durableId="1954677157">
    <w:abstractNumId w:val="7"/>
  </w:num>
  <w:num w:numId="14" w16cid:durableId="970669962">
    <w:abstractNumId w:val="26"/>
  </w:num>
  <w:num w:numId="15" w16cid:durableId="444540624">
    <w:abstractNumId w:val="14"/>
  </w:num>
  <w:num w:numId="16" w16cid:durableId="635334426">
    <w:abstractNumId w:val="2"/>
  </w:num>
  <w:num w:numId="17" w16cid:durableId="135032706">
    <w:abstractNumId w:val="0"/>
  </w:num>
  <w:num w:numId="18" w16cid:durableId="577861335">
    <w:abstractNumId w:val="27"/>
  </w:num>
  <w:num w:numId="19" w16cid:durableId="326707849">
    <w:abstractNumId w:val="5"/>
  </w:num>
  <w:num w:numId="20" w16cid:durableId="428550789">
    <w:abstractNumId w:val="10"/>
  </w:num>
  <w:num w:numId="21" w16cid:durableId="910575955">
    <w:abstractNumId w:val="17"/>
  </w:num>
  <w:num w:numId="22" w16cid:durableId="1980763590">
    <w:abstractNumId w:val="3"/>
  </w:num>
  <w:num w:numId="23" w16cid:durableId="429005929">
    <w:abstractNumId w:val="15"/>
  </w:num>
  <w:num w:numId="24" w16cid:durableId="744492045">
    <w:abstractNumId w:val="4"/>
  </w:num>
  <w:num w:numId="25" w16cid:durableId="1730153141">
    <w:abstractNumId w:val="29"/>
  </w:num>
  <w:num w:numId="26" w16cid:durableId="1654337454">
    <w:abstractNumId w:val="1"/>
  </w:num>
  <w:num w:numId="27" w16cid:durableId="2063751258">
    <w:abstractNumId w:val="9"/>
  </w:num>
  <w:num w:numId="28" w16cid:durableId="689575097">
    <w:abstractNumId w:val="12"/>
  </w:num>
  <w:num w:numId="29" w16cid:durableId="1800487334">
    <w:abstractNumId w:val="16"/>
  </w:num>
  <w:num w:numId="30" w16cid:durableId="12876619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37F9"/>
    <w:rsid w:val="00017CCD"/>
    <w:rsid w:val="00043615"/>
    <w:rsid w:val="00045CC4"/>
    <w:rsid w:val="000550DE"/>
    <w:rsid w:val="00057DFD"/>
    <w:rsid w:val="00061F0A"/>
    <w:rsid w:val="00076EC6"/>
    <w:rsid w:val="00086BA9"/>
    <w:rsid w:val="00094D41"/>
    <w:rsid w:val="0009733A"/>
    <w:rsid w:val="000A4282"/>
    <w:rsid w:val="000B2DE3"/>
    <w:rsid w:val="000C07E6"/>
    <w:rsid w:val="000C3240"/>
    <w:rsid w:val="000D2866"/>
    <w:rsid w:val="000D3EC8"/>
    <w:rsid w:val="000E5A2E"/>
    <w:rsid w:val="000F6BF3"/>
    <w:rsid w:val="001076A2"/>
    <w:rsid w:val="001141FE"/>
    <w:rsid w:val="00122770"/>
    <w:rsid w:val="00122EBE"/>
    <w:rsid w:val="00135B21"/>
    <w:rsid w:val="0014585B"/>
    <w:rsid w:val="001568F0"/>
    <w:rsid w:val="00162C97"/>
    <w:rsid w:val="00174F8C"/>
    <w:rsid w:val="00184E3A"/>
    <w:rsid w:val="00186AE2"/>
    <w:rsid w:val="00191F53"/>
    <w:rsid w:val="001B3812"/>
    <w:rsid w:val="001C08DC"/>
    <w:rsid w:val="001D6000"/>
    <w:rsid w:val="001F1382"/>
    <w:rsid w:val="001F1A42"/>
    <w:rsid w:val="00221DDB"/>
    <w:rsid w:val="002559C1"/>
    <w:rsid w:val="00283DB5"/>
    <w:rsid w:val="00293249"/>
    <w:rsid w:val="002953B0"/>
    <w:rsid w:val="002B59B9"/>
    <w:rsid w:val="002D0AF9"/>
    <w:rsid w:val="002E19AF"/>
    <w:rsid w:val="002E56A7"/>
    <w:rsid w:val="002F0DB4"/>
    <w:rsid w:val="0030530C"/>
    <w:rsid w:val="00322A72"/>
    <w:rsid w:val="0033065A"/>
    <w:rsid w:val="003358B9"/>
    <w:rsid w:val="00366CDE"/>
    <w:rsid w:val="003723AF"/>
    <w:rsid w:val="003906E0"/>
    <w:rsid w:val="003A5959"/>
    <w:rsid w:val="003A5982"/>
    <w:rsid w:val="003A5F8A"/>
    <w:rsid w:val="003D76FA"/>
    <w:rsid w:val="003E5E72"/>
    <w:rsid w:val="003F2696"/>
    <w:rsid w:val="003F352D"/>
    <w:rsid w:val="003F3E92"/>
    <w:rsid w:val="00405F3D"/>
    <w:rsid w:val="00432B8A"/>
    <w:rsid w:val="004330AC"/>
    <w:rsid w:val="00442C5D"/>
    <w:rsid w:val="0045524D"/>
    <w:rsid w:val="004664E0"/>
    <w:rsid w:val="00474531"/>
    <w:rsid w:val="00484285"/>
    <w:rsid w:val="00496074"/>
    <w:rsid w:val="004A2B7F"/>
    <w:rsid w:val="004B3882"/>
    <w:rsid w:val="004B6E5F"/>
    <w:rsid w:val="004D000E"/>
    <w:rsid w:val="004F0F37"/>
    <w:rsid w:val="0054414B"/>
    <w:rsid w:val="005614DB"/>
    <w:rsid w:val="005838B9"/>
    <w:rsid w:val="00594FEE"/>
    <w:rsid w:val="005968F2"/>
    <w:rsid w:val="005A185B"/>
    <w:rsid w:val="0060573F"/>
    <w:rsid w:val="00615D98"/>
    <w:rsid w:val="00616593"/>
    <w:rsid w:val="00630E55"/>
    <w:rsid w:val="0063101D"/>
    <w:rsid w:val="006416D7"/>
    <w:rsid w:val="00650F19"/>
    <w:rsid w:val="00681ED8"/>
    <w:rsid w:val="006A1B95"/>
    <w:rsid w:val="006A3935"/>
    <w:rsid w:val="006B2408"/>
    <w:rsid w:val="006B6316"/>
    <w:rsid w:val="006C1319"/>
    <w:rsid w:val="006C17BC"/>
    <w:rsid w:val="006D3978"/>
    <w:rsid w:val="006D4937"/>
    <w:rsid w:val="006E740A"/>
    <w:rsid w:val="00711C14"/>
    <w:rsid w:val="00715519"/>
    <w:rsid w:val="00715E2C"/>
    <w:rsid w:val="00733E1F"/>
    <w:rsid w:val="00745D00"/>
    <w:rsid w:val="00760D04"/>
    <w:rsid w:val="00762E13"/>
    <w:rsid w:val="00772B03"/>
    <w:rsid w:val="007D21F7"/>
    <w:rsid w:val="007D7B38"/>
    <w:rsid w:val="007E3434"/>
    <w:rsid w:val="00813314"/>
    <w:rsid w:val="00860C1A"/>
    <w:rsid w:val="00865323"/>
    <w:rsid w:val="00894B85"/>
    <w:rsid w:val="008A64CD"/>
    <w:rsid w:val="008B6221"/>
    <w:rsid w:val="008B6638"/>
    <w:rsid w:val="008B6CC6"/>
    <w:rsid w:val="008C68F8"/>
    <w:rsid w:val="008D1FE7"/>
    <w:rsid w:val="008E47C5"/>
    <w:rsid w:val="008F3BB7"/>
    <w:rsid w:val="00904A3F"/>
    <w:rsid w:val="00906AAB"/>
    <w:rsid w:val="0092080B"/>
    <w:rsid w:val="0095096A"/>
    <w:rsid w:val="00951899"/>
    <w:rsid w:val="0095200E"/>
    <w:rsid w:val="00961CA5"/>
    <w:rsid w:val="00962F5B"/>
    <w:rsid w:val="00984E8A"/>
    <w:rsid w:val="009B64CB"/>
    <w:rsid w:val="009C16FB"/>
    <w:rsid w:val="009C29C3"/>
    <w:rsid w:val="009E1629"/>
    <w:rsid w:val="00A00AED"/>
    <w:rsid w:val="00A0692F"/>
    <w:rsid w:val="00A42C97"/>
    <w:rsid w:val="00A46454"/>
    <w:rsid w:val="00A501C7"/>
    <w:rsid w:val="00A51AE8"/>
    <w:rsid w:val="00A6355A"/>
    <w:rsid w:val="00A671C6"/>
    <w:rsid w:val="00A71A81"/>
    <w:rsid w:val="00A73F94"/>
    <w:rsid w:val="00A7536B"/>
    <w:rsid w:val="00A9627C"/>
    <w:rsid w:val="00AA5254"/>
    <w:rsid w:val="00AB4D98"/>
    <w:rsid w:val="00AC49A0"/>
    <w:rsid w:val="00AD12BC"/>
    <w:rsid w:val="00AE598E"/>
    <w:rsid w:val="00AF19DB"/>
    <w:rsid w:val="00B172C8"/>
    <w:rsid w:val="00B31949"/>
    <w:rsid w:val="00B437F5"/>
    <w:rsid w:val="00B60B3D"/>
    <w:rsid w:val="00B747CC"/>
    <w:rsid w:val="00B9770A"/>
    <w:rsid w:val="00BA4F4B"/>
    <w:rsid w:val="00BC2E1E"/>
    <w:rsid w:val="00BC65D4"/>
    <w:rsid w:val="00BC7738"/>
    <w:rsid w:val="00C02003"/>
    <w:rsid w:val="00C100DF"/>
    <w:rsid w:val="00C14206"/>
    <w:rsid w:val="00C1521F"/>
    <w:rsid w:val="00C20390"/>
    <w:rsid w:val="00C2042D"/>
    <w:rsid w:val="00C20F7F"/>
    <w:rsid w:val="00C212AF"/>
    <w:rsid w:val="00C23DBB"/>
    <w:rsid w:val="00C33B19"/>
    <w:rsid w:val="00C47145"/>
    <w:rsid w:val="00C76F8A"/>
    <w:rsid w:val="00C80A22"/>
    <w:rsid w:val="00C8190B"/>
    <w:rsid w:val="00C8437F"/>
    <w:rsid w:val="00CA27C6"/>
    <w:rsid w:val="00CB7DB4"/>
    <w:rsid w:val="00CC1564"/>
    <w:rsid w:val="00CC53B1"/>
    <w:rsid w:val="00CD02FF"/>
    <w:rsid w:val="00CD27E1"/>
    <w:rsid w:val="00D0247E"/>
    <w:rsid w:val="00D22E7B"/>
    <w:rsid w:val="00D2518E"/>
    <w:rsid w:val="00D4120A"/>
    <w:rsid w:val="00D429A2"/>
    <w:rsid w:val="00D442E4"/>
    <w:rsid w:val="00D55E67"/>
    <w:rsid w:val="00D56433"/>
    <w:rsid w:val="00D64BE9"/>
    <w:rsid w:val="00D66156"/>
    <w:rsid w:val="00D668B4"/>
    <w:rsid w:val="00D811D5"/>
    <w:rsid w:val="00D8173A"/>
    <w:rsid w:val="00D91953"/>
    <w:rsid w:val="00D937B6"/>
    <w:rsid w:val="00D95015"/>
    <w:rsid w:val="00DB001D"/>
    <w:rsid w:val="00DC3A81"/>
    <w:rsid w:val="00DF07DE"/>
    <w:rsid w:val="00E014C5"/>
    <w:rsid w:val="00E02741"/>
    <w:rsid w:val="00E33A9E"/>
    <w:rsid w:val="00E43D07"/>
    <w:rsid w:val="00E44411"/>
    <w:rsid w:val="00E5548B"/>
    <w:rsid w:val="00E623AF"/>
    <w:rsid w:val="00E64516"/>
    <w:rsid w:val="00E71407"/>
    <w:rsid w:val="00E81B36"/>
    <w:rsid w:val="00E91A27"/>
    <w:rsid w:val="00E947BE"/>
    <w:rsid w:val="00EA0783"/>
    <w:rsid w:val="00EA08B0"/>
    <w:rsid w:val="00EA1A78"/>
    <w:rsid w:val="00EA36E3"/>
    <w:rsid w:val="00EB0D3D"/>
    <w:rsid w:val="00EB357F"/>
    <w:rsid w:val="00EC6BF0"/>
    <w:rsid w:val="00ED7482"/>
    <w:rsid w:val="00EE14E1"/>
    <w:rsid w:val="00EE6FB3"/>
    <w:rsid w:val="00EF0820"/>
    <w:rsid w:val="00F0269D"/>
    <w:rsid w:val="00F13BE5"/>
    <w:rsid w:val="00F13C40"/>
    <w:rsid w:val="00F929E1"/>
    <w:rsid w:val="00F94111"/>
    <w:rsid w:val="00FA535C"/>
    <w:rsid w:val="00FB566B"/>
    <w:rsid w:val="00FD1A8C"/>
    <w:rsid w:val="00FD33D4"/>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 w:type="character" w:customStyle="1" w:styleId="contentblock">
    <w:name w:val="contentblock"/>
    <w:basedOn w:val="DefaultParagraphFont"/>
    <w:rsid w:val="006A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20314095">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 w:id="1891190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CB0E-54B5-4157-A4B7-FF770A51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DeSimone, Sarah M.</cp:lastModifiedBy>
  <cp:revision>11</cp:revision>
  <cp:lastPrinted>2023-04-03T19:17:00Z</cp:lastPrinted>
  <dcterms:created xsi:type="dcterms:W3CDTF">2023-04-03T19:26:00Z</dcterms:created>
  <dcterms:modified xsi:type="dcterms:W3CDTF">2023-04-12T16:02:00Z</dcterms:modified>
</cp:coreProperties>
</file>